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</w:rPr>
        <w:t>广东海洋大学2023年食品科学与工程学科博士研究生招生考试和录取工作方案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根据教育部、省教育厅、省教育考试院等上级文件精神和《广东海洋大学2023年全日制博士研究生招生章程》（校研究生〔2023〕1号）的规定，在确保安全性、公平性和科学性的基础上，我校2023年博士研究生招生考试采用</w:t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线下（现场）考试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，特制定本方案。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一、工作原则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（一）选拔原则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坚持公平、公正、公开的原则；坚持按需招生、全面衡量、择优录取和宁缺毋滥的原则；注重选拔基础扎实、具有突出创新能力及潜力、具有特殊学术专长的人才。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（二）工作纪律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所有参加博士研究生招生选拔工作的人员必须坚持秉公办事，遵纪守法，自觉抵制不正之风。对徇私舞弊和弄虚作假人员，一经查明，按照党和国家法规以及学校相关纪律制度，予以严肃处理。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（三）回避制度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我校博士研究生招生考试工作实行回避制度。凡有直系亲属参加本年度博士研究生招生考试的教职员工，要主动报告招生学院和研究生院，并自觉回避，不得参加博士研究生招生考试录取相关工作，也不得作为招生选拔监督工作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根据《广东海洋大学2023年全日制博士研究生招生章程》规定，资格审查小组对所有考生的资格进行严格审查，并将通过资格审查的考生名单，在学院网页上按照硕博连读和申请考核招生方式分类公布。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三、准考生下载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通过资格审查考生请于</w:t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5月30日12:00-6月10日24:00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期间登录中国研究生招生信息网博士报名系统（http://yz.chsi.com.cn）下载打印《准考证》（请仔细核对准考信息是否有误），须同时携带《准考证》及有效身份证原件方可参加考试，每场开考前均由监考人员查验，与考试无关的物件</w:t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（如具有通讯功能的工具等）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禁止带入考试现场。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四、招生计划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学校研究生招生录取领导小组将根据省教育厅下达的2023年招生计划，审定各招生学位点招生指标分配方案，并下达招生指标。食品科学与工程学位点招生计划（暂定）分配如下表：</w:t>
      </w:r>
    </w:p>
    <w:tbl>
      <w:tblPr>
        <w:tblW w:w="72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175"/>
        <w:gridCol w:w="27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招生计划（暂定）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定向生（不超过20%)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7人(暂定)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≦1人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五、招生考试安排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（一）日程安排</w:t>
      </w:r>
    </w:p>
    <w:tbl>
      <w:tblPr>
        <w:tblW w:w="73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1963"/>
        <w:gridCol w:w="27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40" w:hRule="atLeast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报到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5月31日9:00-12:00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望海楼A112室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专业素质笔试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5月31日14:30-16:30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钟海楼03030室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外语听说能力测试、综合能力与专业知识面试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6月1日8:00-18:00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  <w:bdr w:val="none" w:color="auto" w:sz="0" w:space="0"/>
              </w:rPr>
              <w:t>望海楼A105室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（二）综合考核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综合考核（含笔试、面试）均采用</w:t>
      </w: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线下（现场）考试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1.专业素质笔试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专业课笔试每科120分钟。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同等学力考生还须另外加试（笔试）两门本专业硕士学位主干课程，加试成绩不计入专业素质笔试总分，不合格者（60分以下）不得进入下一阶段的综合考核。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2.外语听说能力测试、综合能力与专业知识面试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由综合考核小组对参加面试考生逐个进行线下（现场）面试并进行书面记录。线下（现场）面试须由综合考核小组成员现场独立评分，评分记录和考生作答情况要交研究生院集中统一保管，任何人不得改动。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（三）拟录取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1.按照专业素质笔试成绩占30%、外语听说能力测试成绩占20%、综合能力与专业知识面试成绩占50%的权重计算出综合考核成绩。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根据考生的综合考核成绩、思想政治表现、身心健康状况等，在招生计划指标内按考生的综合考核成绩从高分到低分排序，其中招收定向就业生不超过当年招生名额的20%。录取时招生计划将根据生源情况及教育部最终下达计划适当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3.进入拟录取名单排序的考生如报考导师的招生名额已满，将由学院组织其他导师与考生双向选择，达成双向选择意向者方可确定为拟录取。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4.学院可根据招生实际情况，与研究生院商定是否开展下一次批次的博士研究生的招生工作。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5.存在以下情况的考生不予录取：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（1）思想政治素质和品德审查不合格；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（2）未参加综合考核或综合考核成绩不合格（低于60分）；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（3）同等学力加试成绩不合格（低于60分）；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（4）报考资格不符合规定；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（5）提供虚假信息或漏报、瞒报真实信息；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（6）违反教育部等相关考试规定。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新生入学后3个月内，我校将所有考生进行全面复查。复查不合格者，取消学籍。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六、体检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学校在新生入学时统一组织体检复检，由校门诊部组织；复检不合格者，按照上级和学校有关规定处理。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七、信息公开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研究生院将在官方网页向社会公开博士研究生招生考试工作方案，学校公示的信息如下：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（一）本工作方案。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（二）参加综合考核考生名单。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（三）拟录取考生名单。拟录取考生名单公示时间不少于10个工作日，公示期间名单不得修改；名单如有变动，须对变动部分作出说明，并对变动内容另行公示10个工作日。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（四）录取考生名单。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（五）对于其他按规定应予公开的招生录取信息也会及时给予公开。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八、其他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（一）咨询及申诉联系方式：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学院咨询电话：0759-2396030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学院监督电话：0759-2396069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（二）考生凭有效身份证件和准考证进入我校湖光校区。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（三）请各位考生提前做好交通、住宿规划，沿途佩戴好口罩，做好个人自我防护。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食品科技学院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150" w:afterAutospacing="0" w:line="432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2023年5月30日</w:t>
      </w:r>
    </w:p>
    <w:p>
      <w:pPr>
        <w:rPr>
          <w:rFonts w:hint="default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5"/>
          <w:szCs w:val="45"/>
          <w:shd w:val="clear" w:fill="EFF7F9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047778A"/>
    <w:rsid w:val="05536C4A"/>
    <w:rsid w:val="704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2024-05-14T01:27:00Z</dcterms:created>
  <dc:creator>WPS_1663235086</dc:creator>
  <cp:lastModifiedBy>WPS_1663235086</cp:lastModifiedBy>
  <dcterms:modified xsi:type="dcterms:W3CDTF">2024-05-14T07:08:18Z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E1BCCC9E7B2A418F9F8E4F1CD14F3D43_13</vt:lpwstr>
  </property>
</Properties>
</file>