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F9627">
      <w:pPr>
        <w:pStyle w:val="2"/>
        <w:keepNext w:val="0"/>
        <w:keepLines w:val="0"/>
        <w:widowControl/>
        <w:suppressLineNumbers w:val="0"/>
        <w:shd w:val="clear" w:fill="F4F4F4"/>
        <w:ind w:left="0" w:firstLine="0"/>
        <w:jc w:val="center"/>
        <w:rPr>
          <w:rFonts w:ascii="Segoe UI" w:hAnsi="Segoe UI" w:eastAsia="Segoe UI" w:cs="Segoe UI"/>
          <w:b/>
          <w:bCs/>
          <w:i w:val="0"/>
          <w:iCs w:val="0"/>
          <w:caps w:val="0"/>
          <w:color w:val="333333"/>
          <w:spacing w:val="0"/>
          <w:sz w:val="21"/>
          <w:szCs w:val="21"/>
        </w:rPr>
      </w:pPr>
      <w:bookmarkStart w:id="3" w:name="_GoBack"/>
      <w:r>
        <w:rPr>
          <w:rFonts w:hint="default" w:ascii="Segoe UI" w:hAnsi="Segoe UI" w:eastAsia="Segoe UI" w:cs="Segoe UI"/>
          <w:b/>
          <w:bCs/>
          <w:i w:val="0"/>
          <w:iCs w:val="0"/>
          <w:caps w:val="0"/>
          <w:color w:val="333333"/>
          <w:spacing w:val="0"/>
          <w:sz w:val="21"/>
          <w:szCs w:val="21"/>
          <w:shd w:val="clear" w:fill="F4F4F4"/>
        </w:rPr>
        <w:t>湘潭大学化工学院2026年硕博连读博士研究生招生工作方案</w:t>
      </w:r>
    </w:p>
    <w:bookmarkEnd w:id="3"/>
    <w:p w14:paraId="5F1BD78A">
      <w:pPr>
        <w:pStyle w:val="4"/>
        <w:keepNext w:val="0"/>
        <w:keepLines w:val="0"/>
        <w:widowControl/>
        <w:suppressLineNumbers w:val="0"/>
        <w:shd w:val="clear" w:fill="FFFFFF"/>
        <w:spacing w:before="0" w:beforeAutospacing="0" w:after="0" w:afterAutospacing="0" w:line="555" w:lineRule="atLeast"/>
        <w:ind w:left="0" w:right="0" w:firstLine="555"/>
        <w:jc w:val="both"/>
        <w:rPr>
          <w:rFonts w:ascii="Segoe UI" w:hAnsi="Segoe UI" w:eastAsia="Segoe UI" w:cs="Segoe UI"/>
          <w:i w:val="0"/>
          <w:iCs w:val="0"/>
          <w:caps w:val="0"/>
          <w:color w:val="666666"/>
          <w:spacing w:val="0"/>
          <w:sz w:val="21"/>
          <w:szCs w:val="21"/>
        </w:rPr>
      </w:pPr>
      <w:r>
        <w:rPr>
          <w:rFonts w:ascii="仿宋_GB2312" w:hAnsi="仿宋_GB2312" w:eastAsia="仿宋_GB2312" w:cs="仿宋_GB2312"/>
          <w:i w:val="0"/>
          <w:iCs w:val="0"/>
          <w:caps w:val="0"/>
          <w:color w:val="666666"/>
          <w:spacing w:val="0"/>
          <w:sz w:val="28"/>
          <w:szCs w:val="28"/>
          <w:shd w:val="clear" w:fill="FFFFFF"/>
        </w:rPr>
        <w:t>根据《湘潭大学</w:t>
      </w:r>
      <w:r>
        <w:rPr>
          <w:rFonts w:hint="default" w:ascii="仿宋_GB2312" w:hAnsi="仿宋_GB2312" w:eastAsia="仿宋_GB2312" w:cs="仿宋_GB2312"/>
          <w:i w:val="0"/>
          <w:iCs w:val="0"/>
          <w:caps w:val="0"/>
          <w:color w:val="666666"/>
          <w:spacing w:val="0"/>
          <w:sz w:val="28"/>
          <w:szCs w:val="28"/>
          <w:shd w:val="clear" w:fill="FFFFFF"/>
        </w:rPr>
        <w:t>2026年博士研究生招生简章》要求，为保证我院2026年博士研究生招生工作顺利开展，提高生源质量，特制定本工作方案。</w:t>
      </w:r>
    </w:p>
    <w:p w14:paraId="10A5B97A">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一、指导思想和原则</w:t>
      </w:r>
    </w:p>
    <w:p w14:paraId="3092A64C">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1.坚持公开、公平、公正的原则，全面衡量，择优选拔，确保质量，按需招生。</w:t>
      </w:r>
    </w:p>
    <w:p w14:paraId="1476B147">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2.坚持把考查考生的综合素质和专业水平作为考核的重点，选拔具有创新能力、良好学术潜力或实践能力的人才。</w:t>
      </w:r>
    </w:p>
    <w:p w14:paraId="6F731725">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3.坚持以人为本的原则，在招生过程中切实做到尊重考生、服务考生，维护考生合法权益。</w:t>
      </w:r>
    </w:p>
    <w:p w14:paraId="04CB7E57">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二、组织管理</w:t>
      </w:r>
    </w:p>
    <w:p w14:paraId="2D723CD5">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学院研究生招生委员会，总体负责开展本院博士研究生招生工作。学院纪检组织负责对博士研究生招生工作全程开展监督，按程序接受信访举报。</w:t>
      </w:r>
    </w:p>
    <w:p w14:paraId="28715B48">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三、报名程序及条件</w:t>
      </w:r>
    </w:p>
    <w:p w14:paraId="3D6D9301">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（一）报名程序</w:t>
      </w:r>
    </w:p>
    <w:p w14:paraId="70EB04B5">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bookmarkStart w:id="0" w:name="_Hlk215127481"/>
      <w:bookmarkEnd w:id="0"/>
      <w:r>
        <w:rPr>
          <w:rFonts w:hint="default" w:ascii="仿宋_GB2312" w:hAnsi="仿宋_GB2312" w:eastAsia="仿宋_GB2312" w:cs="仿宋_GB2312"/>
          <w:i w:val="0"/>
          <w:iCs w:val="0"/>
          <w:caps w:val="0"/>
          <w:color w:val="666666"/>
          <w:spacing w:val="0"/>
          <w:sz w:val="28"/>
          <w:szCs w:val="28"/>
          <w:shd w:val="clear" w:fill="FFFFFF"/>
        </w:rPr>
        <w:t>报名程序请参见《湘潭大学2026年博士研究生招生简章》（</w:t>
      </w:r>
      <w:r>
        <w:rPr>
          <w:rFonts w:hint="default" w:ascii="Segoe UI" w:hAnsi="Segoe UI" w:eastAsia="Segoe UI" w:cs="Segoe UI"/>
          <w:i w:val="0"/>
          <w:iCs w:val="0"/>
          <w:caps w:val="0"/>
          <w:color w:val="0E90D2"/>
          <w:spacing w:val="0"/>
          <w:sz w:val="21"/>
          <w:szCs w:val="21"/>
          <w:u w:val="none"/>
          <w:shd w:val="clear" w:fill="FFFFFF"/>
        </w:rPr>
        <w:fldChar w:fldCharType="begin"/>
      </w:r>
      <w:r>
        <w:rPr>
          <w:rFonts w:hint="default" w:ascii="Segoe UI" w:hAnsi="Segoe UI" w:eastAsia="Segoe UI" w:cs="Segoe UI"/>
          <w:i w:val="0"/>
          <w:iCs w:val="0"/>
          <w:caps w:val="0"/>
          <w:color w:val="0E90D2"/>
          <w:spacing w:val="0"/>
          <w:sz w:val="21"/>
          <w:szCs w:val="21"/>
          <w:u w:val="none"/>
          <w:shd w:val="clear" w:fill="FFFFFF"/>
        </w:rPr>
        <w:instrText xml:space="preserve"> HYPERLINK "https://yjsc.xtu.edu.cn/info/1022/5170.htm" </w:instrText>
      </w:r>
      <w:r>
        <w:rPr>
          <w:rFonts w:hint="default" w:ascii="Segoe UI" w:hAnsi="Segoe UI" w:eastAsia="Segoe UI" w:cs="Segoe UI"/>
          <w:i w:val="0"/>
          <w:iCs w:val="0"/>
          <w:caps w:val="0"/>
          <w:color w:val="0E90D2"/>
          <w:spacing w:val="0"/>
          <w:sz w:val="21"/>
          <w:szCs w:val="21"/>
          <w:u w:val="none"/>
          <w:shd w:val="clear" w:fill="FFFFFF"/>
        </w:rPr>
        <w:fldChar w:fldCharType="separate"/>
      </w:r>
      <w:r>
        <w:rPr>
          <w:rStyle w:val="8"/>
          <w:rFonts w:hint="default" w:ascii="仿宋_GB2312" w:hAnsi="仿宋_GB2312" w:eastAsia="仿宋_GB2312" w:cs="仿宋_GB2312"/>
          <w:i w:val="0"/>
          <w:iCs w:val="0"/>
          <w:caps w:val="0"/>
          <w:color w:val="467886"/>
          <w:spacing w:val="0"/>
          <w:sz w:val="28"/>
          <w:szCs w:val="28"/>
          <w:u w:val="single"/>
          <w:shd w:val="clear" w:fill="FFFFFF"/>
        </w:rPr>
        <w:t>https://yjsc.xtu.edu.cn/info/1022/5170.htm</w:t>
      </w:r>
      <w:r>
        <w:rPr>
          <w:rFonts w:hint="default" w:ascii="Segoe UI" w:hAnsi="Segoe UI" w:eastAsia="Segoe UI" w:cs="Segoe UI"/>
          <w:i w:val="0"/>
          <w:iCs w:val="0"/>
          <w:caps w:val="0"/>
          <w:color w:val="0E90D2"/>
          <w:spacing w:val="0"/>
          <w:sz w:val="21"/>
          <w:szCs w:val="21"/>
          <w:u w:val="none"/>
          <w:shd w:val="clear" w:fill="FFFFFF"/>
        </w:rPr>
        <w:fldChar w:fldCharType="end"/>
      </w:r>
      <w:r>
        <w:rPr>
          <w:rFonts w:hint="default" w:ascii="仿宋_GB2312" w:hAnsi="仿宋_GB2312" w:eastAsia="仿宋_GB2312" w:cs="仿宋_GB2312"/>
          <w:i w:val="0"/>
          <w:iCs w:val="0"/>
          <w:caps w:val="0"/>
          <w:color w:val="666666"/>
          <w:spacing w:val="0"/>
          <w:sz w:val="28"/>
          <w:szCs w:val="28"/>
          <w:shd w:val="clear" w:fill="FFFFFF"/>
        </w:rPr>
        <w:t>）</w:t>
      </w:r>
    </w:p>
    <w:p w14:paraId="56118086">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176B0C82">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（二）报名条件</w:t>
      </w:r>
    </w:p>
    <w:p w14:paraId="2E82FED4">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除《湘潭大学2026年博士研究生招生简章》中规定的硕博连读的报考条件外，申请者还需满足下列条件：</w:t>
      </w:r>
    </w:p>
    <w:p w14:paraId="548FEAD6">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1.外语水平达到以下条件之一可等同于满足报考条件：</w:t>
      </w:r>
    </w:p>
    <w:p w14:paraId="33A54D9B">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（1）雅思 IELTS≥5.5；</w:t>
      </w:r>
    </w:p>
    <w:p w14:paraId="00548B5E">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（2）托福 TOEFL≥75；</w:t>
      </w:r>
    </w:p>
    <w:p w14:paraId="316C2C5F">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（3）全国外语水平考试 WSK（PETS-5）≥60 分；</w:t>
      </w:r>
    </w:p>
    <w:p w14:paraId="7FC2F561">
      <w:pPr>
        <w:pStyle w:val="4"/>
        <w:keepNext w:val="0"/>
        <w:keepLines w:val="0"/>
        <w:widowControl/>
        <w:suppressLineNumbers w:val="0"/>
        <w:shd w:val="clear" w:fill="FFFFFF"/>
        <w:spacing w:line="555" w:lineRule="atLeast"/>
        <w:ind w:left="0" w:firstLine="43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2.科研要求：</w:t>
      </w:r>
    </w:p>
    <w:p w14:paraId="1B6B1B5E">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在读硕士期间各方面优秀，对科学研究具有浓厚兴趣，并具有突出的科研能力，有较强的创新意识、创新能力和专业技能。</w:t>
      </w:r>
    </w:p>
    <w:p w14:paraId="2CE5E60A">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四、材料审核</w:t>
      </w:r>
    </w:p>
    <w:p w14:paraId="6378E03E">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（一）资格审查</w:t>
      </w:r>
    </w:p>
    <w:p w14:paraId="7FC8DC26">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05ED1426">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未在规定时间内提交资格审查材料的考生或资格审查未通过（所交材料不全）的考生按放弃处理，已缴报名费，概不退还。</w:t>
      </w:r>
    </w:p>
    <w:p w14:paraId="78CA68FF">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第一批硕博连读的考生电子版资格审查材料提交截止时间为12月15日24:00。</w:t>
      </w:r>
    </w:p>
    <w:p w14:paraId="33442D6C">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纸质版材料在综合能力考核环节提交，</w:t>
      </w:r>
      <w:r>
        <w:rPr>
          <w:rFonts w:hint="default" w:ascii="仿宋_GB2312" w:hAnsi="仿宋_GB2312" w:eastAsia="仿宋_GB2312" w:cs="仿宋_GB2312"/>
          <w:i w:val="0"/>
          <w:iCs w:val="0"/>
          <w:caps w:val="0"/>
          <w:color w:val="666666"/>
          <w:spacing w:val="0"/>
          <w:sz w:val="28"/>
          <w:szCs w:val="28"/>
          <w:shd w:val="clear" w:fill="FFFFFF"/>
        </w:rPr>
        <w:t>考生提交的所有纸质版资格审查材料，要求为原件。申请材料如有不真实的，取消考核资格。如有弄虚作假行为被查实，已被录取的，取消录取资格。</w:t>
      </w:r>
    </w:p>
    <w:p w14:paraId="78717095">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请考生根据个人情况按要求和顺序整理材料（不装订），具体材料如下：</w:t>
      </w:r>
    </w:p>
    <w:p w14:paraId="0A85090E">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（1）通过网上报名系统打印的《博士研究生报名信息简表》原件（该材料进考生个人档案，</w:t>
      </w:r>
      <w:r>
        <w:rPr>
          <w:rStyle w:val="7"/>
          <w:rFonts w:hint="default" w:ascii="仿宋_GB2312" w:hAnsi="仿宋_GB2312" w:eastAsia="仿宋_GB2312" w:cs="仿宋_GB2312"/>
          <w:b/>
          <w:bCs/>
          <w:i w:val="0"/>
          <w:iCs w:val="0"/>
          <w:caps w:val="0"/>
          <w:color w:val="666666"/>
          <w:spacing w:val="0"/>
          <w:sz w:val="28"/>
          <w:szCs w:val="28"/>
          <w:shd w:val="clear" w:fill="FFFFFF"/>
        </w:rPr>
        <w:t>请务必按照《湘潭大学2026年博士研究生招生简章》要求签字，否则资格审查不予通过。</w:t>
      </w:r>
      <w:r>
        <w:rPr>
          <w:rFonts w:hint="default" w:ascii="仿宋_GB2312" w:hAnsi="仿宋_GB2312" w:eastAsia="仿宋_GB2312" w:cs="仿宋_GB2312"/>
          <w:i w:val="0"/>
          <w:iCs w:val="0"/>
          <w:caps w:val="0"/>
          <w:color w:val="666666"/>
          <w:spacing w:val="0"/>
          <w:sz w:val="28"/>
          <w:szCs w:val="28"/>
          <w:shd w:val="clear" w:fill="FFFFFF"/>
        </w:rPr>
        <w:t>）</w:t>
      </w:r>
    </w:p>
    <w:p w14:paraId="0AC6BF2E">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（2）硕博连读考生须提供硕士研究生证复印件、教育部学籍在线验证报告。</w:t>
      </w:r>
    </w:p>
    <w:p w14:paraId="25B7D35A">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271B1FA4">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（4）硕士研究生成绩单（须加盖学院公章或成绩专用章）。</w:t>
      </w:r>
    </w:p>
    <w:p w14:paraId="7B4E9AAD">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（5）身份证复印件。</w:t>
      </w:r>
    </w:p>
    <w:p w14:paraId="4C0294FE">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（6）两份专家推荐书原件（附件1）。</w:t>
      </w:r>
    </w:p>
    <w:p w14:paraId="2B9A6245">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（7）《硕博连读申请表》原件。</w:t>
      </w:r>
    </w:p>
    <w:p w14:paraId="03521727">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（8）外语水平证明材料复印件。</w:t>
      </w:r>
    </w:p>
    <w:p w14:paraId="673522A3">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（9）在学术刊物上发表的学术论文、获得授权的发明专利、获奖证书等复印件，以及其他可以证明自己能力或公开创新成果的材料。</w:t>
      </w:r>
    </w:p>
    <w:p w14:paraId="023CB5B0">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（10）报考“非定向就业”的考生须提供承诺书（附件4）。</w:t>
      </w:r>
    </w:p>
    <w:p w14:paraId="07DDED4D">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（11）报考湘潭大学2026年博士研究生现实表现情况表（附件5）。</w:t>
      </w:r>
    </w:p>
    <w:p w14:paraId="366768EA">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3.材料审核</w:t>
      </w:r>
    </w:p>
    <w:p w14:paraId="79B107E8">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学院对考生的基本选拔条件和业绩材料进行审核，审核通过的考生材料及名单报研究生院招生办公室复审，复审通过的考生将进入综合能力考核阶段。</w:t>
      </w:r>
    </w:p>
    <w:p w14:paraId="1CCE53BA">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五、综合能力考核内容与形式</w:t>
      </w:r>
    </w:p>
    <w:p w14:paraId="3D412ED1">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1.综合能力考核名单将于2025年12月下旬（暂定）公布。</w:t>
      </w:r>
    </w:p>
    <w:p w14:paraId="3E2BC450">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在生源充足情况下，实行差额综合考核，参加综合考核的考生人数不低于招生计划数的120%。</w:t>
      </w:r>
    </w:p>
    <w:p w14:paraId="63CA86EF">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综合能力考核时间预计为2025年12月下旬（暂定）公布，具体安排以通知为准。</w:t>
      </w:r>
    </w:p>
    <w:p w14:paraId="57B4BF31">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2.具体内容与形式：</w:t>
      </w:r>
    </w:p>
    <w:p w14:paraId="5102D27C">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学院考生的“专业综合知识”、“科研成果”、“创新精神和培养潜能”进行</w:t>
      </w:r>
      <w:bookmarkStart w:id="1" w:name="OLE_LINK5"/>
      <w:bookmarkEnd w:id="1"/>
      <w:r>
        <w:rPr>
          <w:rFonts w:hint="default" w:ascii="仿宋_GB2312" w:hAnsi="仿宋_GB2312" w:eastAsia="仿宋_GB2312" w:cs="仿宋_GB2312"/>
          <w:i w:val="0"/>
          <w:iCs w:val="0"/>
          <w:caps w:val="0"/>
          <w:color w:val="666666"/>
          <w:spacing w:val="0"/>
          <w:sz w:val="28"/>
          <w:szCs w:val="28"/>
          <w:shd w:val="clear" w:fill="FFFFFF"/>
        </w:rPr>
        <w:t>综合能力考核，考核方式为现场复试。复试过程全程录音录像。考生须准备15分钟左右的PPT，需对硕士阶段工作进行自我总结以及攻博期间科学研究的计划进行汇报，并对考核工作小组成员提出的问题作出解答。导师及学院审核考生的基本选拔条件和业绩材料，并针对考生的“专业综合知识”“科研成果”“创新精神和培养潜能”进行“综合能力考核”，并做出具体评价，考核形式为面试，满分100分，合格线为60分。</w:t>
      </w:r>
    </w:p>
    <w:p w14:paraId="24F04294">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3.思想政治素质和品德</w:t>
      </w:r>
    </w:p>
    <w:p w14:paraId="2CF38D22">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学院通过考生单位出具的《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4707A0D7">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六．总成绩计算</w:t>
      </w:r>
    </w:p>
    <w:p w14:paraId="25E9BDC8">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1.总成绩=综合能力考核成绩</w:t>
      </w:r>
    </w:p>
    <w:p w14:paraId="21802390">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2.思想政治素质和品德考核的成绩不计入总分，但不合格者不能录取。</w:t>
      </w:r>
    </w:p>
    <w:p w14:paraId="588D71F2">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七、录取原则</w:t>
      </w:r>
    </w:p>
    <w:p w14:paraId="129F3AFB">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bookmarkStart w:id="2" w:name="OLE_LINK4"/>
      <w:bookmarkEnd w:id="2"/>
      <w:r>
        <w:rPr>
          <w:rFonts w:hint="default" w:ascii="仿宋_GB2312" w:hAnsi="仿宋_GB2312" w:eastAsia="仿宋_GB2312" w:cs="仿宋_GB2312"/>
          <w:i w:val="0"/>
          <w:iCs w:val="0"/>
          <w:caps w:val="0"/>
          <w:color w:val="666666"/>
          <w:spacing w:val="0"/>
          <w:sz w:val="28"/>
          <w:szCs w:val="28"/>
          <w:shd w:val="clear" w:fill="FFFFFF"/>
        </w:rPr>
        <w:t>我院根据《湘潭大学2026年博士研究生招生简章》等相关文件规定开展录取工作。</w:t>
      </w:r>
    </w:p>
    <w:p w14:paraId="76972610">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硕博连读考生先安排复试录取，按同一专业所有硕博连读考生的总成绩从高到低排序，依据相应招生计划择优确定推荐名单。剩余指标再按同一专业所有“申请-考核”制考生的总成绩从高到低排序，择优确定推荐名单，名单由学院研究生招生委员会审核后报送学校，最终以学校公示为准。</w:t>
      </w:r>
    </w:p>
    <w:p w14:paraId="0613852D">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2.若考生总成绩相同，则依次按“科研成果”、“专业综合知识”和“创新精神和培养潜能”评分由高分到低分确定。名单由学院研究生招生委员会审核后报送学校，最终以学校公示为准。</w:t>
      </w:r>
    </w:p>
    <w:p w14:paraId="21EA2890">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3．不予录取的情形</w:t>
      </w:r>
    </w:p>
    <w:p w14:paraId="04482915">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（1）思想政治素质和品德考核不合格者，不予录取。</w:t>
      </w:r>
    </w:p>
    <w:p w14:paraId="15D2CA5F">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（2）未进行资格审查或资格审查未通过者，不予录取。</w:t>
      </w:r>
    </w:p>
    <w:p w14:paraId="5529CCBA">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（3）综合能力考核不合格者，不予录取。</w:t>
      </w:r>
    </w:p>
    <w:p w14:paraId="5B2E1197">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（4）体检不合格者，不予录取。</w:t>
      </w:r>
    </w:p>
    <w:p w14:paraId="4B6129CD">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4．我院各专业拟招生人数将根据学校下达计划拟定，录取阶段将根据本年度博士生生源及综合考核成绩情况做适当调整。</w:t>
      </w:r>
    </w:p>
    <w:p w14:paraId="1EE4F865">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5．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3870A6F7">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对于不服从学院导师分配安排的，经充分沟通后，如录取考生仍不服从学院导师分配结果，学校有权取消其录取资格。</w:t>
      </w:r>
    </w:p>
    <w:p w14:paraId="623C2D55">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八</w:t>
      </w:r>
      <w:r>
        <w:rPr>
          <w:rStyle w:val="7"/>
          <w:rFonts w:hint="default" w:ascii="仿宋_GB2312" w:hAnsi="仿宋_GB2312" w:eastAsia="仿宋_GB2312" w:cs="仿宋_GB2312"/>
          <w:b/>
          <w:bCs/>
          <w:i w:val="0"/>
          <w:iCs w:val="0"/>
          <w:caps w:val="0"/>
          <w:color w:val="666666"/>
          <w:spacing w:val="0"/>
          <w:sz w:val="28"/>
          <w:szCs w:val="28"/>
          <w:shd w:val="clear" w:fill="FFFFFF"/>
        </w:rPr>
        <w:t>、体检</w:t>
      </w:r>
    </w:p>
    <w:p w14:paraId="4E350C96">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拟录取考生应根据教育部相关文件的体检要求，自行到二级甲等以上（含二级甲等）医院进行体格检查，体检费用自理。体检报告提交时间另行通知。</w:t>
      </w:r>
    </w:p>
    <w:p w14:paraId="1D78C129">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九、严肃考风考纪</w:t>
      </w:r>
    </w:p>
    <w:p w14:paraId="6610A9D8">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285AF584">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十、材料提交地址及联系方式</w:t>
      </w:r>
    </w:p>
    <w:p w14:paraId="5CAF0E26">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报考相关纸质材料按规定时间和要求由考生自行携带至学院检验。如有其他补充纸质材料需要邮寄的，请邮寄【务必用EMS或顺丰快递，不收取同城快递】或工作时间交至：</w:t>
      </w:r>
    </w:p>
    <w:p w14:paraId="26CA3C57">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p>
    <w:p w14:paraId="5C42E257">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湘潭市北二环湘潭大学化学化工楼A206B室</w:t>
      </w:r>
    </w:p>
    <w:p w14:paraId="3D45EB14">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邮编：411105联系人：胡老师 电话：0731-58292951</w:t>
      </w:r>
    </w:p>
    <w:p w14:paraId="6498CBA9">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邮箱：1322052401@qq.com</w:t>
      </w:r>
    </w:p>
    <w:p w14:paraId="19868921">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化工学院网站：https://hgxy.xtu.edu.cn（将在学院网站公告博士研究生考核名单等相关信息。）</w:t>
      </w:r>
    </w:p>
    <w:p w14:paraId="1CACEBE9">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注：考生所提交的材料不再退还，如有需要请自行复印留存。</w:t>
      </w:r>
    </w:p>
    <w:p w14:paraId="0FC5295D">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十一、监督投诉</w:t>
      </w:r>
    </w:p>
    <w:p w14:paraId="548E6946">
      <w:pPr>
        <w:pStyle w:val="4"/>
        <w:keepNext w:val="0"/>
        <w:keepLines w:val="0"/>
        <w:widowControl/>
        <w:suppressLineNumbers w:val="0"/>
        <w:shd w:val="clear" w:fill="FFFFFF"/>
        <w:spacing w:line="555" w:lineRule="atLeast"/>
        <w:ind w:left="0" w:firstLine="555"/>
        <w:jc w:val="both"/>
        <w:textAlignment w:val="baseline"/>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vertAlign w:val="baseline"/>
        </w:rPr>
        <w:t>1、学院监督电话：0731-58298171.；邮箱：1982782841@qq.com，我院接受考生的投诉及监督。经查实的招生违规行为，属于考生的问题（如提供虚假材料），将取消其录取资格；属于导师的问题，将视情节轻重，取消该导师当年乃至以后的招生资格。</w:t>
      </w:r>
    </w:p>
    <w:p w14:paraId="790B3394">
      <w:pPr>
        <w:pStyle w:val="4"/>
        <w:keepNext w:val="0"/>
        <w:keepLines w:val="0"/>
        <w:widowControl/>
        <w:suppressLineNumbers w:val="0"/>
        <w:shd w:val="clear" w:fill="FFFFFF"/>
        <w:spacing w:line="555" w:lineRule="atLeast"/>
        <w:ind w:left="0" w:firstLine="555"/>
        <w:jc w:val="both"/>
        <w:textAlignment w:val="baseline"/>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vertAlign w:val="baseline"/>
        </w:rPr>
        <w:t>2、学校监督电话：0731-58292015（校纪委）、0731-58292051（研究生院招生办）。</w:t>
      </w:r>
    </w:p>
    <w:p w14:paraId="7190B2D3">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Style w:val="7"/>
          <w:rFonts w:hint="default" w:ascii="仿宋_GB2312" w:hAnsi="仿宋_GB2312" w:eastAsia="仿宋_GB2312" w:cs="仿宋_GB2312"/>
          <w:b/>
          <w:bCs/>
          <w:i w:val="0"/>
          <w:iCs w:val="0"/>
          <w:caps w:val="0"/>
          <w:color w:val="666666"/>
          <w:spacing w:val="0"/>
          <w:sz w:val="28"/>
          <w:szCs w:val="28"/>
          <w:shd w:val="clear" w:fill="FFFFFF"/>
        </w:rPr>
        <w:t>十二、其他事项</w:t>
      </w:r>
    </w:p>
    <w:p w14:paraId="46AD2589">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我院博士研究生招生工作严格按照教育部及我校文件规定执行，如本办法与教育部及我校最新文件内容不一致，应以教育部及我校文件规定为准。</w:t>
      </w:r>
    </w:p>
    <w:p w14:paraId="702F87ED">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2．以上安排如有变化另行通知。除在我院官网发布相关信息外，我院将主要通过电话与考生进行联系，请各位考生注意保持通讯工具畅通。因考生错过通知影响考试的，后果由考生本人承担。</w:t>
      </w:r>
    </w:p>
    <w:p w14:paraId="0D11CD7C">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3．考生未按照通知时间参加考核以及无故中途退出的情况，视为放弃综合考核资格。</w:t>
      </w:r>
    </w:p>
    <w:p w14:paraId="44BC67D6">
      <w:pPr>
        <w:pStyle w:val="4"/>
        <w:keepNext w:val="0"/>
        <w:keepLines w:val="0"/>
        <w:widowControl/>
        <w:suppressLineNumbers w:val="0"/>
        <w:shd w:val="clear" w:fill="FFFFFF"/>
        <w:spacing w:line="555" w:lineRule="atLeast"/>
        <w:ind w:left="0" w:firstLine="555"/>
        <w:jc w:val="both"/>
        <w:rPr>
          <w:rFonts w:hint="default" w:ascii="Segoe UI" w:hAnsi="Segoe UI" w:eastAsia="Segoe UI" w:cs="Segoe UI"/>
          <w:i w:val="0"/>
          <w:iCs w:val="0"/>
          <w:caps w:val="0"/>
          <w:color w:val="666666"/>
          <w:spacing w:val="0"/>
          <w:sz w:val="21"/>
          <w:szCs w:val="21"/>
        </w:rPr>
      </w:pPr>
      <w:r>
        <w:rPr>
          <w:rFonts w:hint="default" w:ascii="仿宋_GB2312" w:hAnsi="仿宋_GB2312" w:eastAsia="仿宋_GB2312" w:cs="仿宋_GB2312"/>
          <w:i w:val="0"/>
          <w:iCs w:val="0"/>
          <w:caps w:val="0"/>
          <w:color w:val="666666"/>
          <w:spacing w:val="0"/>
          <w:sz w:val="28"/>
          <w:szCs w:val="28"/>
          <w:shd w:val="clear" w:fill="FFFFFF"/>
        </w:rPr>
        <w:t>本工作方案的最终解释权归化工学院。</w:t>
      </w:r>
    </w:p>
    <w:p w14:paraId="7FF4CCC3">
      <w:pPr>
        <w:rPr>
          <w:rFonts w:hint="default" w:ascii="方正小标宋_gbk" w:hAnsi="方正小标宋_gbk" w:eastAsia="方正小标宋_gbk" w:cs="方正小标宋_gbk"/>
          <w:i w:val="0"/>
          <w:iCs w:val="0"/>
          <w:caps w:val="0"/>
          <w:color w:val="333333"/>
          <w:spacing w:val="8"/>
          <w:sz w:val="43"/>
          <w:szCs w:val="4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方正小标宋_gbk">
    <w:altName w:val="宋体"/>
    <w:panose1 w:val="00000000000000000000"/>
    <w:charset w:val="00"/>
    <w:family w:val="auto"/>
    <w:pitch w:val="default"/>
    <w:sig w:usb0="00000000" w:usb1="00000000" w:usb2="00000000" w:usb3="00000000" w:csb0="00000000" w:csb1="00000000"/>
  </w:font>
  <w:font w:name="氓庐鈥姑ぢ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5C10"/>
    <w:rsid w:val="014E4831"/>
    <w:rsid w:val="05AF3AE1"/>
    <w:rsid w:val="15F63117"/>
    <w:rsid w:val="40F24A9A"/>
    <w:rsid w:val="5DAB65B8"/>
    <w:rsid w:val="5E20787C"/>
    <w:rsid w:val="7EC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WPS_1663235086</dc:creator>
  <cp:lastModifiedBy>WPS_1663235086</cp:lastModifiedBy>
  <dcterms:modified xsi:type="dcterms:W3CDTF">2025-12-12T07:46:22Z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F2FCAE040A9D4F14853AE32FDDD95675_13</vt:lpwstr>
  </property>
  <property fmtid="{D5CDD505-2E9C-101B-9397-08002B2CF9AE}" pid="4" name="KSOTemplateDocerSaveRecord">
    <vt:lpwstr>eyJoZGlkIjoiYTFmNmVhOTkxNjMwODU5NTJlYjI4NDc1ZWVjNjRhZWUiLCJ1c2VySWQiOiIxNDE1NTEzMzA2In0=</vt:lpwstr>
  </property>
</Properties>
</file>