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10A7">
      <w:pPr>
        <w:pStyle w:val="3"/>
        <w:keepNext w:val="0"/>
        <w:keepLines w:val="0"/>
        <w:widowControl/>
        <w:suppressLineNumbers w:val="0"/>
        <w:shd w:val="clear" w:fill="F5F5F5"/>
        <w:spacing w:line="450" w:lineRule="atLeast"/>
        <w:ind w:lef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/>
          <w:color w:val="333333"/>
          <w:spacing w:val="0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/>
          <w:color w:val="333333"/>
          <w:spacing w:val="0"/>
          <w:shd w:val="clear" w:fill="F5F5F5"/>
        </w:rPr>
        <w:t>设计学院2025年南疆计划博士综合考核安排</w:t>
      </w:r>
    </w:p>
    <w:p w14:paraId="45E328E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根据学校博士选拔流程，材料审核通过的考生进入学院综合考核阶段，考核将采用线下考核的方式进行，具体安排如下。</w:t>
      </w:r>
    </w:p>
    <w:p w14:paraId="71515E82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一、日程安排</w:t>
      </w: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：</w:t>
      </w:r>
    </w:p>
    <w:p w14:paraId="7BEB579C">
      <w:r>
        <w:drawing>
          <wp:inline distT="0" distB="0" distL="114300" distR="114300">
            <wp:extent cx="5267325" cy="2654935"/>
            <wp:effectExtent l="0" t="0" r="952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1DAB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二、考生须知：</w:t>
      </w:r>
    </w:p>
    <w:p w14:paraId="2A90A0B1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（一）缴费程序</w:t>
      </w:r>
    </w:p>
    <w:p w14:paraId="18C3168E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考生登录“江南大学网上缴费平台”（网址：http://pay.jiangnan.edu.cn/payment/）或搜索微信公众号“江南大学财务处”，在“业务办理”中选“学生缴费”。考生账号已开通，切勿自行注册。复试收费标准：80元/生（仅申请考核考生，硕博连读考生无须缴费）。用户号选择“学工号”，输入正确的身份证号。缴费系统初始密码（8位）为大写字母“BS”加准考证编号后6位（准考证查看网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instrText xml:space="preserve"> HYPERLINK "http://yzgmis.jiangnan.edu.cn/zsgl/bswb/login.aspx"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t>http://yzgmis.jiangnan.edu.cn/zsgl/bswb/login.aspx</w:t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），如“BS123456”。非首次登录缴费系统的考生（含往年报考考生及误注册考生）使用“找回密码”，登录并缴费。</w:t>
      </w:r>
    </w:p>
    <w:p w14:paraId="605B329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3276600" cy="242887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C19939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如不能正常显示收费项目，建议更换为360浏览器兼容模式。复试费缴费成功系统自动开具中央非税收统一票据（电子），发至考生手机和邮箱中，考核时考生按学院要求及时出示。</w:t>
      </w:r>
    </w:p>
    <w:p w14:paraId="1DA17403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（二）考核期间入校须知：</w:t>
      </w:r>
    </w:p>
    <w:p w14:paraId="12207220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考核期间考生采用“访客预约”入校，考生请按照以下步骤进行操作：</w:t>
      </w:r>
    </w:p>
    <w:p w14:paraId="7FFD016E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手机关注“e江南”微信公众号，点击屏幕下方“校园服务”中的“访客预约”，进入后点击“我的预约”，点击“查看访客码”即可获得访客码。进入校园时出示访客码。</w:t>
      </w:r>
    </w:p>
    <w:p w14:paraId="428237F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5269230" cy="3855085"/>
            <wp:effectExtent l="0" t="0" r="7620" b="12065"/>
            <wp:docPr id="9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AAAC7B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（三）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联系方式：</w:t>
      </w: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数字科技与创意设计学院教学办：0510—85190032杨老师</w:t>
      </w:r>
    </w:p>
    <w:p w14:paraId="33DB336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5480"/>
    <w:rsid w:val="00CD2FDE"/>
    <w:rsid w:val="47715480"/>
    <w:rsid w:val="4E6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2025-06-12T01:48:00Z</dcterms:created>
  <dc:creator>WPS_1663235086</dc:creator>
  <cp:lastModifiedBy>WPS_1663235086</cp:lastModifiedBy>
  <dcterms:modified xsi:type="dcterms:W3CDTF">2025-06-12T01:59:46Z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AFC2D45FEADE451A9458F9B63E994A5E_13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