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Segoe UI" w:hAnsi="Segoe UI" w:eastAsia="Segoe UI" w:cs="Segoe UI"/>
          <w:i w:val="0"/>
          <w:iCs w:val="0"/>
          <w:caps w:val="0"/>
          <w:spacing w:val="0"/>
          <w:sz w:val="21"/>
          <w:szCs w:val="21"/>
        </w:rPr>
      </w:pPr>
      <w:r>
        <w:rPr>
          <w:rFonts w:hint="default" w:ascii="Segoe UI" w:hAnsi="Segoe UI" w:eastAsia="Segoe UI" w:cs="Segoe UI"/>
          <w:i w:val="0"/>
          <w:iCs w:val="0"/>
          <w:caps w:val="0"/>
          <w:spacing w:val="0"/>
          <w:kern w:val="0"/>
          <w:sz w:val="21"/>
          <w:szCs w:val="21"/>
          <w:shd w:val="clear" w:fill="FFFFFF"/>
          <w:lang w:val="en-US" w:eastAsia="zh-CN" w:bidi="ar"/>
        </w:rPr>
        <w:t>复旦大学智能复杂体系基础理论与关键技术实验室2024年</w:t>
      </w:r>
      <w:r>
        <w:rPr>
          <w:rFonts w:hint="default" w:ascii="Segoe UI" w:hAnsi="Segoe UI" w:eastAsia="Segoe UI" w:cs="Segoe UI"/>
          <w:i w:val="0"/>
          <w:iCs w:val="0"/>
          <w:caps w:val="0"/>
          <w:spacing w:val="0"/>
          <w:kern w:val="0"/>
          <w:sz w:val="21"/>
          <w:szCs w:val="21"/>
          <w:shd w:val="clear" w:fill="FFFFFF"/>
          <w:lang w:val="en-US" w:eastAsia="zh-CN" w:bidi="ar"/>
        </w:rPr>
        <w:br w:type="textWrapping"/>
      </w:r>
      <w:r>
        <w:rPr>
          <w:rFonts w:hint="default" w:ascii="Segoe UI" w:hAnsi="Segoe UI" w:eastAsia="Segoe UI" w:cs="Segoe UI"/>
          <w:i w:val="0"/>
          <w:iCs w:val="0"/>
          <w:caps w:val="0"/>
          <w:spacing w:val="0"/>
          <w:kern w:val="0"/>
          <w:sz w:val="21"/>
          <w:szCs w:val="21"/>
          <w:shd w:val="clear" w:fill="FFFFFF"/>
          <w:lang w:val="en-US" w:eastAsia="zh-CN" w:bidi="ar"/>
        </w:rPr>
        <w:t>博士研究生招生“申请-考核”制选拔办法</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复旦大学智能复杂体系基础理论与关键技术实验室2024年博士研究生招生按照“申请-考核”制进行选拔，选拔办法如下：</w:t>
      </w:r>
    </w:p>
    <w:p>
      <w:pPr>
        <w:pStyle w:val="5"/>
        <w:keepNext w:val="0"/>
        <w:keepLines w:val="0"/>
        <w:widowControl/>
        <w:suppressLineNumbers w:val="0"/>
        <w:shd w:val="clear" w:fill="FFFFFF"/>
        <w:spacing w:after="225" w:afterAutospacing="0" w:line="420" w:lineRule="atLeast"/>
        <w:ind w:left="0" w:firstLine="749"/>
        <w:jc w:val="left"/>
      </w:pPr>
      <w:r>
        <w:rPr>
          <w:rFonts w:ascii="黑体" w:hAnsi="宋体" w:eastAsia="黑体" w:cs="黑体"/>
          <w:color w:val="333333"/>
          <w:sz w:val="24"/>
          <w:szCs w:val="24"/>
          <w:shd w:val="clear" w:fill="FFFFFF"/>
        </w:rPr>
        <w:t>一、组织管理</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复旦大学智能复杂体系基础理论与关键技术实验室（以下简称实验室）研究生招生工作领导小组负责本实验室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shd w:val="clear" w:fill="FFFFFF"/>
        <w:spacing w:after="225" w:afterAutospacing="0" w:line="420" w:lineRule="atLeast"/>
        <w:ind w:left="0" w:firstLine="749"/>
        <w:jc w:val="left"/>
      </w:pPr>
      <w:r>
        <w:rPr>
          <w:rFonts w:hint="eastAsia" w:ascii="黑体" w:hAnsi="宋体" w:eastAsia="黑体" w:cs="黑体"/>
          <w:color w:val="333333"/>
          <w:sz w:val="24"/>
          <w:szCs w:val="24"/>
          <w:shd w:val="clear" w:fill="FFFFFF"/>
        </w:rPr>
        <w:t>二、考生申请</w:t>
      </w:r>
    </w:p>
    <w:p>
      <w:pPr>
        <w:pStyle w:val="5"/>
        <w:keepNext w:val="0"/>
        <w:keepLines w:val="0"/>
        <w:widowControl/>
        <w:suppressLineNumbers w:val="0"/>
        <w:shd w:val="clear" w:fill="FFFFFF"/>
        <w:spacing w:after="225" w:afterAutospacing="0" w:line="420" w:lineRule="atLeast"/>
        <w:ind w:left="0" w:firstLine="648"/>
        <w:jc w:val="left"/>
      </w:pPr>
      <w:r>
        <w:rPr>
          <w:rStyle w:val="8"/>
          <w:rFonts w:hint="eastAsia" w:ascii="宋体" w:hAnsi="宋体" w:eastAsia="宋体" w:cs="宋体"/>
          <w:color w:val="333333"/>
          <w:sz w:val="24"/>
          <w:szCs w:val="24"/>
          <w:shd w:val="clear" w:fill="FFFFFF"/>
        </w:rPr>
        <w:t>1.申请条件</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考生应符合《复旦大学2024年招收攻读博士学位研究生章程》规定的报考条件。有志于从事智能复杂系统科学与工程研究工作，具有较强的科研创新能力。</w:t>
      </w:r>
    </w:p>
    <w:p>
      <w:pPr>
        <w:pStyle w:val="5"/>
        <w:keepNext w:val="0"/>
        <w:keepLines w:val="0"/>
        <w:widowControl/>
        <w:suppressLineNumbers w:val="0"/>
        <w:shd w:val="clear" w:fill="FFFFFF"/>
        <w:spacing w:after="225" w:afterAutospacing="0" w:line="420" w:lineRule="atLeast"/>
        <w:ind w:left="0" w:firstLine="648"/>
        <w:jc w:val="left"/>
      </w:pPr>
      <w:r>
        <w:rPr>
          <w:rStyle w:val="8"/>
          <w:rFonts w:hint="eastAsia" w:ascii="宋体" w:hAnsi="宋体" w:eastAsia="宋体" w:cs="宋体"/>
          <w:color w:val="333333"/>
          <w:sz w:val="24"/>
          <w:szCs w:val="24"/>
          <w:shd w:val="clear" w:fill="FFFFFF"/>
        </w:rPr>
        <w:t>2.申请材料清单</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考生按学校要求在复旦大学研究生报考服务系统完成网上报名，填写或上传如下申请材料：</w:t>
      </w:r>
    </w:p>
    <w:p>
      <w:pPr>
        <w:pStyle w:val="5"/>
        <w:keepNext w:val="0"/>
        <w:keepLines w:val="0"/>
        <w:widowControl/>
        <w:suppressLineNumbers w:val="0"/>
        <w:shd w:val="clear" w:fill="FFFFFF"/>
        <w:spacing w:after="225" w:afterAutospacing="0" w:line="420" w:lineRule="atLeast"/>
        <w:ind w:left="0" w:firstLine="648"/>
        <w:jc w:val="left"/>
      </w:pPr>
      <w:r>
        <w:rPr>
          <w:rFonts w:hint="eastAsia" w:ascii="宋体" w:hAnsi="宋体" w:eastAsia="宋体" w:cs="宋体"/>
          <w:color w:val="333333"/>
          <w:sz w:val="24"/>
          <w:szCs w:val="24"/>
          <w:shd w:val="clear" w:fill="FFFFFF"/>
        </w:rPr>
        <w:t>（1）博士生报名登记表；</w:t>
      </w:r>
    </w:p>
    <w:p>
      <w:pPr>
        <w:pStyle w:val="5"/>
        <w:keepNext w:val="0"/>
        <w:keepLines w:val="0"/>
        <w:widowControl/>
        <w:suppressLineNumbers w:val="0"/>
        <w:shd w:val="clear" w:fill="FFFFFF"/>
        <w:spacing w:after="225" w:afterAutospacing="0" w:line="420" w:lineRule="atLeast"/>
        <w:ind w:left="0" w:firstLine="648"/>
        <w:jc w:val="left"/>
      </w:pPr>
      <w:r>
        <w:rPr>
          <w:rFonts w:hint="eastAsia" w:ascii="宋体" w:hAnsi="宋体" w:eastAsia="宋体" w:cs="宋体"/>
          <w:color w:val="333333"/>
          <w:sz w:val="24"/>
          <w:szCs w:val="24"/>
          <w:shd w:val="clear" w:fill="FFFFFF"/>
        </w:rPr>
        <w:t>（2）有效居民身份证；</w:t>
      </w:r>
    </w:p>
    <w:p>
      <w:pPr>
        <w:pStyle w:val="5"/>
        <w:keepNext w:val="0"/>
        <w:keepLines w:val="0"/>
        <w:widowControl/>
        <w:suppressLineNumbers w:val="0"/>
        <w:shd w:val="clear" w:fill="FFFFFF"/>
        <w:spacing w:after="225" w:afterAutospacing="0" w:line="420" w:lineRule="atLeast"/>
        <w:ind w:left="0" w:firstLine="648"/>
        <w:jc w:val="left"/>
      </w:pPr>
      <w:r>
        <w:rPr>
          <w:rFonts w:hint="eastAsia" w:ascii="宋体" w:hAnsi="宋体" w:eastAsia="宋体" w:cs="宋体"/>
          <w:color w:val="333333"/>
          <w:sz w:val="24"/>
          <w:szCs w:val="24"/>
          <w:shd w:val="clear" w:fill="FFFFFF"/>
        </w:rPr>
        <w:t>（3）学习与工作简历（从大学起不间断）；</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（4）高等教育各阶段的学习成绩单（就读单位盖章）；</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（5）硕士毕业证书、学位证书，应届毕业生在读和预计可按时毕业的说明（院系盖章），境外学位获得者还应提供教育部留学服务中心出具的《国（境）外学历学位认证书》；</w:t>
      </w:r>
    </w:p>
    <w:p>
      <w:pPr>
        <w:pStyle w:val="5"/>
        <w:keepNext w:val="0"/>
        <w:keepLines w:val="0"/>
        <w:widowControl/>
        <w:suppressLineNumbers w:val="0"/>
        <w:shd w:val="clear" w:fill="FFFFFF"/>
        <w:spacing w:after="225" w:afterAutospacing="0" w:line="420" w:lineRule="atLeast"/>
        <w:ind w:left="0" w:firstLine="648"/>
        <w:jc w:val="left"/>
      </w:pPr>
      <w:r>
        <w:rPr>
          <w:rFonts w:hint="eastAsia" w:ascii="宋体" w:hAnsi="宋体" w:eastAsia="宋体" w:cs="宋体"/>
          <w:color w:val="333333"/>
          <w:sz w:val="24"/>
          <w:szCs w:val="24"/>
          <w:shd w:val="clear" w:fill="FFFFFF"/>
        </w:rPr>
        <w:t>（6）证明外语水平的考试成绩单；</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（7）已有科研成果清单，附科研成果，并选取其中两篇论文作为代表性学术论文置于最前列；</w:t>
      </w:r>
    </w:p>
    <w:p>
      <w:pPr>
        <w:pStyle w:val="5"/>
        <w:keepNext w:val="0"/>
        <w:keepLines w:val="0"/>
        <w:widowControl/>
        <w:suppressLineNumbers w:val="0"/>
        <w:shd w:val="clear" w:fill="FFFFFF"/>
        <w:spacing w:after="225" w:afterAutospacing="0" w:line="420" w:lineRule="atLeast"/>
        <w:ind w:left="0" w:firstLine="648"/>
        <w:jc w:val="left"/>
      </w:pPr>
      <w:r>
        <w:rPr>
          <w:rFonts w:hint="eastAsia" w:ascii="宋体" w:hAnsi="宋体" w:eastAsia="宋体" w:cs="宋体"/>
          <w:color w:val="333333"/>
          <w:sz w:val="24"/>
          <w:szCs w:val="24"/>
          <w:shd w:val="clear" w:fill="FFFFFF"/>
        </w:rPr>
        <w:t>（8）其它重要获奖证书；</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（9）一份3000字左右拟攻读博士学位的科研计划书（在报考服务系统中下载模板）；</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（10）往届生提供硕士学位论文，应届生提供论文初稿或论文大纲；</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（11）两封由正高职称专家签字出具的推荐信（考生在报考服务系统中在线填写相关信息，推荐人通过邮件上传，无须下载打印，无须另行提交），推荐人须与报考学科有关，且不能是意向报考导师。</w:t>
      </w:r>
    </w:p>
    <w:p>
      <w:pPr>
        <w:pStyle w:val="5"/>
        <w:keepNext w:val="0"/>
        <w:keepLines w:val="0"/>
        <w:widowControl/>
        <w:suppressLineNumbers w:val="0"/>
        <w:shd w:val="clear" w:fill="FFFFFF"/>
        <w:spacing w:after="225" w:afterAutospacing="0" w:line="420" w:lineRule="atLeast"/>
        <w:ind w:left="0" w:firstLine="648"/>
        <w:jc w:val="left"/>
      </w:pPr>
      <w:r>
        <w:rPr>
          <w:rStyle w:val="8"/>
          <w:rFonts w:hint="eastAsia" w:ascii="宋体" w:hAnsi="宋体" w:eastAsia="宋体" w:cs="宋体"/>
          <w:color w:val="333333"/>
          <w:sz w:val="24"/>
          <w:szCs w:val="24"/>
          <w:shd w:val="clear" w:fill="FFFFFF"/>
        </w:rPr>
        <w:t>3.材料提交方式及注意事项</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（1）考生在网上提交上述申请材料外，还应将申请材料（不含专家推荐信）按清单顺序整理成1个带有目录的PDF文件，在学校报名截止后5</w:t>
      </w:r>
      <w:r>
        <w:rPr>
          <w:rFonts w:hint="eastAsia" w:ascii="宋体" w:hAnsi="宋体" w:eastAsia="宋体" w:cs="宋体"/>
          <w:color w:val="333333"/>
          <w:sz w:val="24"/>
          <w:szCs w:val="24"/>
          <w:shd w:val="clear" w:fill="FFFFFF"/>
          <w:lang w:eastAsia="zh-CN"/>
        </w:rPr>
        <w:t>个工作日内，</w:t>
      </w:r>
      <w:r>
        <w:rPr>
          <w:rFonts w:hint="eastAsia" w:ascii="宋体" w:hAnsi="宋体" w:eastAsia="宋体" w:cs="宋体"/>
          <w:sz w:val="24"/>
          <w:szCs w:val="24"/>
          <w:shd w:val="clear" w:fill="FFFFFF"/>
          <w:lang w:eastAsia="zh-CN"/>
        </w:rPr>
        <w:t>发送到</w:t>
      </w:r>
      <w:r>
        <w:rPr>
          <w:rFonts w:hint="eastAsia" w:ascii="宋体" w:hAnsi="宋体" w:eastAsia="宋体" w:cs="宋体"/>
          <w:sz w:val="24"/>
          <w:szCs w:val="24"/>
          <w:shd w:val="clear" w:fill="FFFFFF"/>
        </w:rPr>
        <w:t>iics_zs@fudan.edu.cn</w:t>
      </w:r>
      <w:r>
        <w:rPr>
          <w:rFonts w:hint="eastAsia" w:ascii="宋体" w:hAnsi="宋体" w:eastAsia="宋体" w:cs="宋体"/>
          <w:color w:val="333333"/>
          <w:sz w:val="24"/>
          <w:szCs w:val="24"/>
          <w:shd w:val="clear" w:fill="FFFFFF"/>
        </w:rPr>
        <w:t>电子信箱，文件名和邮件标题均命名为“姓名+报名号+2024年博士生申请材料”。</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2）考生提交的申请材料应完整、真实、清晰，符合要求，按清单顺序编号提交，证件、证书、证明、成绩单等提交扫描件。若考生提交申请材料不完整、不及时，本实验室可不予受理。若申请材料弄虚作假，一经查实将取消报考资格，已参加考核的成绩无效。</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本实验室暂不要求考生提交纸质申请材料。</w:t>
      </w:r>
    </w:p>
    <w:p>
      <w:pPr>
        <w:pStyle w:val="5"/>
        <w:keepNext w:val="0"/>
        <w:keepLines w:val="0"/>
        <w:widowControl/>
        <w:suppressLineNumbers w:val="0"/>
        <w:shd w:val="clear" w:fill="FFFFFF"/>
        <w:spacing w:after="225" w:afterAutospacing="0" w:line="420" w:lineRule="atLeast"/>
        <w:ind w:left="0" w:firstLine="648"/>
        <w:jc w:val="left"/>
      </w:pPr>
      <w:r>
        <w:rPr>
          <w:rStyle w:val="8"/>
          <w:rFonts w:hint="eastAsia" w:ascii="宋体" w:hAnsi="宋体" w:eastAsia="宋体" w:cs="宋体"/>
          <w:color w:val="333333"/>
          <w:sz w:val="24"/>
          <w:szCs w:val="24"/>
          <w:shd w:val="clear" w:fill="FFFFFF"/>
        </w:rPr>
        <w:t>4.报考资格审查</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本实验室对按上述要求报名并提交申请材料的考生进行初步资格审查，符合报考条件的考生方可进入材料审核环节。考生如能进入复试，应根据本实验室要求提供身份证件、学历学位证书等的原件接受核验。</w:t>
      </w:r>
    </w:p>
    <w:p>
      <w:pPr>
        <w:pStyle w:val="5"/>
        <w:keepNext w:val="0"/>
        <w:keepLines w:val="0"/>
        <w:widowControl/>
        <w:suppressLineNumbers w:val="0"/>
        <w:shd w:val="clear" w:fill="FFFFFF"/>
        <w:spacing w:after="225" w:afterAutospacing="0" w:line="420" w:lineRule="atLeast"/>
        <w:ind w:left="0" w:firstLine="648"/>
        <w:jc w:val="left"/>
      </w:pPr>
      <w:r>
        <w:rPr>
          <w:rFonts w:hint="eastAsia" w:ascii="黑体" w:hAnsi="宋体" w:eastAsia="黑体" w:cs="黑体"/>
          <w:color w:val="333333"/>
          <w:sz w:val="24"/>
          <w:szCs w:val="24"/>
          <w:shd w:val="clear" w:fill="FFFFFF"/>
        </w:rPr>
        <w:t>三、材料审核</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本实验室组织材料审核专家组，基于考生的申请材料对其专业基础、科研成果、外语水平、获奖情况、研究计划等综合素质和学术潜力进行审核，满分100分。专家组成员独立评分，取平均分作为考生的材料审核成绩。</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2.根据招生计划和考生材料审核成绩，原则上按不超过300%的比例择优提出进入复试考生名单，视生源情况适当增减。材料审核成绩不合格者不能进入复试。</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3.通过材料审核的考生名单经研究生招生工作领导小组审议后，在本实验室网站（https://iics.fudan.edu.cn/）公布，招生工作小组以电子邮件等方式通知到考生。</w:t>
      </w:r>
    </w:p>
    <w:p>
      <w:pPr>
        <w:pStyle w:val="5"/>
        <w:keepNext w:val="0"/>
        <w:keepLines w:val="0"/>
        <w:widowControl/>
        <w:suppressLineNumbers w:val="0"/>
        <w:shd w:val="clear" w:fill="FFFFFF"/>
        <w:spacing w:after="225" w:afterAutospacing="0" w:line="420" w:lineRule="atLeast"/>
        <w:ind w:left="0" w:firstLine="648"/>
        <w:jc w:val="left"/>
      </w:pPr>
      <w:r>
        <w:rPr>
          <w:rFonts w:hint="eastAsia" w:ascii="黑体" w:hAnsi="宋体" w:eastAsia="黑体" w:cs="黑体"/>
          <w:color w:val="333333"/>
          <w:sz w:val="24"/>
          <w:szCs w:val="24"/>
          <w:shd w:val="clear" w:fill="FFFFFF"/>
        </w:rPr>
        <w:t>四、复试考核</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复试考核分为笔试、面试、综合素质测评三个环节，安排在一周内完成，暂定2024年3月中下旬举行，具体安排另行通知。</w:t>
      </w:r>
    </w:p>
    <w:p>
      <w:pPr>
        <w:pStyle w:val="5"/>
        <w:keepNext w:val="0"/>
        <w:keepLines w:val="0"/>
        <w:widowControl/>
        <w:suppressLineNumbers w:val="0"/>
        <w:shd w:val="clear" w:fill="FFFFFF"/>
        <w:spacing w:after="225" w:afterAutospacing="0" w:line="420" w:lineRule="atLeast"/>
        <w:ind w:left="0" w:firstLine="648"/>
        <w:jc w:val="both"/>
      </w:pPr>
      <w:r>
        <w:rPr>
          <w:rStyle w:val="8"/>
          <w:rFonts w:hint="eastAsia" w:ascii="宋体" w:hAnsi="宋体" w:eastAsia="宋体" w:cs="宋体"/>
          <w:color w:val="333333"/>
          <w:sz w:val="24"/>
          <w:szCs w:val="24"/>
          <w:shd w:val="clear" w:fill="FFFFFF"/>
        </w:rPr>
        <w:t>1.</w:t>
      </w:r>
      <w:r>
        <w:rPr>
          <w:rStyle w:val="8"/>
          <w:rFonts w:hint="eastAsia" w:ascii="宋体" w:hAnsi="宋体" w:eastAsia="宋体" w:cs="宋体"/>
          <w:color w:val="333333"/>
          <w:sz w:val="24"/>
          <w:szCs w:val="24"/>
          <w:shd w:val="clear" w:fill="FFFFFF"/>
          <w:lang w:eastAsia="zh-CN"/>
        </w:rPr>
        <w:t>笔试</w:t>
      </w:r>
      <w:r>
        <w:rPr>
          <w:rFonts w:hint="eastAsia" w:ascii="宋体" w:hAnsi="宋体" w:eastAsia="宋体" w:cs="宋体"/>
          <w:color w:val="333333"/>
          <w:sz w:val="24"/>
          <w:szCs w:val="24"/>
          <w:shd w:val="clear" w:fill="FFFFFF"/>
          <w:lang w:eastAsia="zh-CN"/>
        </w:rPr>
        <w:t> 笔试科目为智能复杂系统科学与工程综合知识（含专业英语），考试时长</w:t>
      </w:r>
      <w:r>
        <w:rPr>
          <w:rFonts w:hint="eastAsia" w:ascii="宋体" w:hAnsi="宋体" w:eastAsia="宋体" w:cs="宋体"/>
          <w:color w:val="333333"/>
          <w:sz w:val="24"/>
          <w:szCs w:val="24"/>
          <w:shd w:val="clear" w:fill="FFFFFF"/>
        </w:rPr>
        <w:t>3小时。满分200分。</w:t>
      </w:r>
    </w:p>
    <w:p>
      <w:pPr>
        <w:pStyle w:val="5"/>
        <w:keepNext w:val="0"/>
        <w:keepLines w:val="0"/>
        <w:widowControl/>
        <w:suppressLineNumbers w:val="0"/>
        <w:shd w:val="clear" w:fill="FFFFFF"/>
        <w:spacing w:after="225" w:afterAutospacing="0" w:line="420" w:lineRule="atLeast"/>
        <w:ind w:left="0" w:firstLine="648"/>
        <w:jc w:val="both"/>
      </w:pPr>
      <w:r>
        <w:rPr>
          <w:rStyle w:val="8"/>
          <w:rFonts w:hint="eastAsia" w:ascii="宋体" w:hAnsi="宋体" w:eastAsia="宋体" w:cs="宋体"/>
          <w:color w:val="333333"/>
          <w:sz w:val="24"/>
          <w:szCs w:val="24"/>
          <w:shd w:val="clear" w:fill="FFFFFF"/>
        </w:rPr>
        <w:t>2.</w:t>
      </w:r>
      <w:r>
        <w:rPr>
          <w:rStyle w:val="8"/>
          <w:rFonts w:hint="eastAsia" w:ascii="宋体" w:hAnsi="宋体" w:eastAsia="宋体" w:cs="宋体"/>
          <w:color w:val="333333"/>
          <w:sz w:val="24"/>
          <w:szCs w:val="24"/>
          <w:shd w:val="clear" w:fill="FFFFFF"/>
          <w:lang w:eastAsia="zh-CN"/>
        </w:rPr>
        <w:t>面试</w:t>
      </w:r>
      <w:r>
        <w:rPr>
          <w:rFonts w:hint="eastAsia" w:ascii="宋体" w:hAnsi="宋体" w:eastAsia="宋体" w:cs="宋体"/>
          <w:color w:val="333333"/>
          <w:sz w:val="24"/>
          <w:szCs w:val="24"/>
          <w:shd w:val="clear" w:fill="FFFFFF"/>
          <w:lang w:eastAsia="zh-CN"/>
        </w:rPr>
        <w:t> 本实验室组织面试专家组，对考生的知识基础、研究素养、外语水平、综合能力、学术潜力、思想品德等进行全面考查。每名考生面试时间</w:t>
      </w:r>
      <w:r>
        <w:rPr>
          <w:rFonts w:hint="eastAsia" w:ascii="宋体" w:hAnsi="宋体" w:eastAsia="宋体" w:cs="宋体"/>
          <w:color w:val="333333"/>
          <w:sz w:val="24"/>
          <w:szCs w:val="24"/>
          <w:shd w:val="clear" w:fill="FFFFFF"/>
        </w:rPr>
        <w:t>25分钟左右，全程录音录像。面试满分为100分，其中专业综合知识占80%，外语听力与口语占20%。专家组成员现场独立评分，取平均分作为考生的面试成绩。</w:t>
      </w:r>
    </w:p>
    <w:p>
      <w:pPr>
        <w:pStyle w:val="5"/>
        <w:keepNext w:val="0"/>
        <w:keepLines w:val="0"/>
        <w:widowControl/>
        <w:suppressLineNumbers w:val="0"/>
        <w:shd w:val="clear" w:fill="FFFFFF"/>
        <w:spacing w:after="225" w:afterAutospacing="0" w:line="420" w:lineRule="atLeast"/>
        <w:ind w:left="0" w:firstLine="648"/>
        <w:jc w:val="both"/>
      </w:pPr>
      <w:r>
        <w:rPr>
          <w:rStyle w:val="8"/>
          <w:rFonts w:hint="eastAsia" w:ascii="宋体" w:hAnsi="宋体" w:eastAsia="宋体" w:cs="宋体"/>
          <w:color w:val="333333"/>
          <w:sz w:val="24"/>
          <w:szCs w:val="24"/>
          <w:shd w:val="clear" w:fill="FFFFFF"/>
        </w:rPr>
        <w:t>3.</w:t>
      </w:r>
      <w:r>
        <w:rPr>
          <w:rStyle w:val="8"/>
          <w:rFonts w:hint="eastAsia" w:ascii="宋体" w:hAnsi="宋体" w:eastAsia="宋体" w:cs="宋体"/>
          <w:color w:val="333333"/>
          <w:sz w:val="24"/>
          <w:szCs w:val="24"/>
          <w:shd w:val="clear" w:fill="FFFFFF"/>
          <w:lang w:eastAsia="zh-CN"/>
        </w:rPr>
        <w:t>综合素质测评</w:t>
      </w:r>
      <w:r>
        <w:rPr>
          <w:rFonts w:hint="eastAsia" w:ascii="宋体" w:hAnsi="宋体" w:eastAsia="宋体" w:cs="宋体"/>
          <w:color w:val="333333"/>
          <w:sz w:val="24"/>
          <w:szCs w:val="24"/>
          <w:shd w:val="clear" w:fill="FFFFFF"/>
          <w:lang w:eastAsia="zh-CN"/>
        </w:rPr>
        <w:t> 本实验室组织专家小组，以问卷方式对所有进入复试考生进行测评。</w:t>
      </w:r>
    </w:p>
    <w:p>
      <w:pPr>
        <w:pStyle w:val="5"/>
        <w:keepNext w:val="0"/>
        <w:keepLines w:val="0"/>
        <w:widowControl/>
        <w:suppressLineNumbers w:val="0"/>
        <w:shd w:val="clear" w:fill="FFFFFF"/>
        <w:spacing w:after="225" w:afterAutospacing="0" w:line="420" w:lineRule="atLeast"/>
        <w:ind w:left="0" w:firstLine="648"/>
        <w:jc w:val="left"/>
      </w:pPr>
      <w:r>
        <w:rPr>
          <w:rFonts w:hint="eastAsia" w:ascii="黑体" w:hAnsi="宋体" w:eastAsia="黑体" w:cs="黑体"/>
          <w:color w:val="333333"/>
          <w:sz w:val="24"/>
          <w:szCs w:val="24"/>
          <w:shd w:val="clear" w:fill="FFFFFF"/>
        </w:rPr>
        <w:t>五、录取</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1.考生总成绩按满分100分核算。学术学位考生的材料审核成绩占10%、笔试成绩占20%、面试成绩占70%。综合素质测评成绩不计入总成绩。复试考核阶段单科成绩不及格的考生不予录取。</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2.本实验室博士生招生坚持“择优录取、保证质量、宁缺毋滥”原则，院系可根据学校实际下达招生计划和考生生源情况对本单位招生计划进行适当调整。</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3.本实验室依据招生计划，按照考生总成绩排序，择优拟定拟录取名单及候补名单，经研究生招生工作领导小组审议后提交学校。</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4.拟录取名单经学校研究生招生工作领导小组审议通过后，由研究生院统一公示。本实验室向考生所在单位函调人事档案（或档案审查意见）和本人现实表现等材料，全面考查考生思想政治和品德情况。对公示无异议、思想政治和品德考查合格者，发放录取通知书。新生于2024年秋季入学。</w:t>
      </w:r>
    </w:p>
    <w:p>
      <w:pPr>
        <w:pStyle w:val="5"/>
        <w:keepNext w:val="0"/>
        <w:keepLines w:val="0"/>
        <w:widowControl/>
        <w:suppressLineNumbers w:val="0"/>
        <w:shd w:val="clear" w:fill="FFFFFF"/>
        <w:spacing w:after="225" w:afterAutospacing="0" w:line="420" w:lineRule="atLeast"/>
        <w:ind w:left="0" w:firstLine="648"/>
        <w:jc w:val="left"/>
      </w:pPr>
      <w:r>
        <w:rPr>
          <w:rFonts w:hint="eastAsia" w:ascii="黑体" w:hAnsi="宋体" w:eastAsia="黑体" w:cs="黑体"/>
          <w:color w:val="333333"/>
          <w:sz w:val="24"/>
          <w:szCs w:val="24"/>
          <w:shd w:val="clear" w:fill="FFFFFF"/>
        </w:rPr>
        <w:t>六、其他说明</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1.本办法适用于智能复杂体系基础理论与关键技术实验室2024年普通招考和硕博连读博士生招生。硕博连读考生应按照学校硕博连读选拔工作通知，通过报考服务系统报名，并上传、提交现有报名材料，发送电子版材料，与普通招考考生一起考核、排序。专项计划的招生如无特别规定参照本办法执行，单列考核排序。</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2.本办法由复旦大学智能复杂体系基础理论与关键技术实验室负责解释，未列事项按照学校有关规定执行。</w:t>
      </w:r>
    </w:p>
    <w:p>
      <w:pPr>
        <w:pStyle w:val="5"/>
        <w:keepNext w:val="0"/>
        <w:keepLines w:val="0"/>
        <w:widowControl/>
        <w:suppressLineNumbers w:val="0"/>
        <w:shd w:val="clear" w:fill="FFFFFF"/>
        <w:spacing w:after="225" w:afterAutospacing="0" w:line="420" w:lineRule="atLeast"/>
        <w:ind w:left="0" w:firstLine="648"/>
        <w:jc w:val="both"/>
      </w:pPr>
      <w:r>
        <w:rPr>
          <w:rFonts w:hint="eastAsia" w:ascii="宋体" w:hAnsi="宋体" w:eastAsia="宋体" w:cs="宋体"/>
          <w:color w:val="333333"/>
          <w:sz w:val="24"/>
          <w:szCs w:val="24"/>
          <w:shd w:val="clear" w:fill="FFFFFF"/>
        </w:rPr>
        <w:t>3.学院研究生招生咨询渠道：021-65676593，</w:t>
      </w:r>
      <w:r>
        <w:rPr>
          <w:rFonts w:hint="eastAsia" w:ascii="宋体" w:hAnsi="宋体" w:eastAsia="宋体" w:cs="宋体"/>
          <w:sz w:val="24"/>
          <w:szCs w:val="24"/>
          <w:shd w:val="clear" w:fill="FFFFFF"/>
        </w:rPr>
        <w:t>iics_zs@fudan.edu.cn</w:t>
      </w:r>
      <w:r>
        <w:rPr>
          <w:rFonts w:hint="eastAsia" w:ascii="宋体" w:hAnsi="宋体" w:eastAsia="宋体" w:cs="宋体"/>
          <w:color w:val="333333"/>
          <w:sz w:val="24"/>
          <w:szCs w:val="24"/>
          <w:shd w:val="clear" w:fill="FFFFFF"/>
        </w:rPr>
        <w:t>。考生申诉渠道：021-65648688，</w:t>
      </w:r>
      <w:r>
        <w:rPr>
          <w:rFonts w:hint="eastAsia" w:ascii="宋体" w:hAnsi="宋体" w:eastAsia="宋体" w:cs="宋体"/>
          <w:sz w:val="24"/>
          <w:szCs w:val="24"/>
          <w:shd w:val="clear" w:fill="FFFFFF"/>
        </w:rPr>
        <w:t>yangdeqing@fudan.edu.cn</w:t>
      </w:r>
      <w:r>
        <w:rPr>
          <w:rFonts w:hint="eastAsia" w:ascii="宋体" w:hAnsi="宋体" w:eastAsia="宋体" w:cs="宋体"/>
          <w:color w:val="333333"/>
          <w:sz w:val="24"/>
          <w:szCs w:val="24"/>
          <w:shd w:val="clear" w:fill="FFFFFF"/>
        </w:rPr>
        <w:t>。</w:t>
      </w:r>
    </w:p>
    <w:p>
      <w:pPr>
        <w:rPr>
          <w:rFonts w:hint="eastAsia" w:ascii="微软雅黑" w:hAnsi="微软雅黑" w:eastAsia="微软雅黑" w:cs="微软雅黑"/>
          <w:b/>
          <w:bCs/>
          <w:i w:val="0"/>
          <w:iCs w:val="0"/>
          <w:caps w:val="0"/>
          <w:color w:val="25478B"/>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294B23CF"/>
    <w:rsid w:val="34797724"/>
    <w:rsid w:val="46367BC0"/>
    <w:rsid w:val="47C3064B"/>
    <w:rsid w:val="487216E8"/>
    <w:rsid w:val="55B15523"/>
    <w:rsid w:val="6BFE7D3C"/>
    <w:rsid w:val="6D6D3796"/>
    <w:rsid w:val="6D93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1FB3F48A6139462B81D0469762DDE568_13</vt:lpwstr>
  </property>
</Properties>
</file>