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EBB93">
      <w:pPr>
        <w:pStyle w:val="5"/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</w:p>
    <w:p w14:paraId="3A56CB13">
      <w:pPr>
        <w:pStyle w:val="5"/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浙江中医药大学研究生联合培养基地</w:t>
      </w:r>
    </w:p>
    <w:p w14:paraId="1F8C5ACD">
      <w:pPr>
        <w:pStyle w:val="5"/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年博士研究生招生复试方案</w:t>
      </w:r>
    </w:p>
    <w:p w14:paraId="1DE3D9A7">
      <w:pPr>
        <w:pStyle w:val="5"/>
        <w:spacing w:before="0" w:beforeAutospacing="0" w:after="0" w:afterAutospacing="0" w:line="360" w:lineRule="auto"/>
        <w:ind w:firstLine="645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研究生联合培养基地（简称基地办）根据《浙江中医药大学2026年博士研究生招生简章》、《浙江中医药大学博士研究生招生“申请-考核”制实施办法（试行）》文件精神，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结合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基地实际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情况，以平稳有序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按需招生、择优录取、保证质量、宁缺毋滥原则，积极稳妥做好复试工作，现将复试有关事项通知如下：</w:t>
      </w:r>
    </w:p>
    <w:p w14:paraId="72E0DF02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212830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复试工作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val="en-US" w:eastAsia="zh-CN"/>
        </w:rPr>
        <w:t>要求</w:t>
      </w:r>
    </w:p>
    <w:p w14:paraId="5E58660A">
      <w:pPr>
        <w:pStyle w:val="5"/>
        <w:spacing w:before="0" w:beforeAutospacing="0" w:after="0" w:afterAutospacing="0" w:line="360" w:lineRule="auto"/>
        <w:ind w:firstLine="645"/>
        <w:rPr>
          <w:rFonts w:hint="eastAsia" w:ascii="仿宋" w:hAnsi="仿宋" w:eastAsia="仿宋" w:cs="仿宋"/>
          <w:b/>
          <w:bCs/>
          <w:color w:val="21283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val="en-US" w:eastAsia="zh-CN"/>
        </w:rPr>
        <w:t>复试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</w:rPr>
        <w:t>组织机构</w:t>
      </w:r>
    </w:p>
    <w:p w14:paraId="364525BF">
      <w:pPr>
        <w:pStyle w:val="5"/>
        <w:spacing w:before="0" w:beforeAutospacing="0" w:after="0" w:afterAutospacing="0" w:line="360" w:lineRule="auto"/>
        <w:ind w:firstLine="645"/>
        <w:rPr>
          <w:rFonts w:hint="eastAsia" w:ascii="仿宋" w:hAnsi="仿宋" w:eastAsia="仿宋" w:cs="仿宋"/>
          <w:color w:val="212830"/>
          <w:sz w:val="28"/>
          <w:szCs w:val="28"/>
        </w:rPr>
      </w:pP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基地办组织各基地成立“申请-考核”复试领导小组，由博士招生所在基地主任担任组长，实行组长责任制，全面负责基地的复试工作；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val="en-US" w:eastAsia="zh-CN"/>
        </w:rPr>
        <w:t>报考金华研究院的考生由金华研究院安排复试，报考其他基地的由基地办安排复试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。研究生院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对招生录取工作进行全程监督，确保招生录取工作领导有力、组织有序、监督有效，高效规范。</w:t>
      </w:r>
    </w:p>
    <w:p w14:paraId="7256129C">
      <w:pPr>
        <w:pStyle w:val="5"/>
        <w:spacing w:before="0" w:beforeAutospacing="0" w:after="0" w:afterAutospacing="0" w:line="360" w:lineRule="auto"/>
        <w:ind w:firstLine="645"/>
        <w:rPr>
          <w:rFonts w:hint="eastAsia" w:ascii="仿宋" w:hAnsi="仿宋" w:eastAsia="仿宋" w:cs="仿宋"/>
          <w:color w:val="212830"/>
          <w:sz w:val="28"/>
          <w:szCs w:val="28"/>
        </w:rPr>
      </w:pPr>
      <w:r>
        <w:rPr>
          <w:rFonts w:hint="eastAsia" w:ascii="仿宋" w:hAnsi="仿宋" w:eastAsia="仿宋" w:cs="仿宋"/>
          <w:color w:val="212830"/>
          <w:sz w:val="28"/>
          <w:szCs w:val="28"/>
        </w:rPr>
        <w:t>各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基地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应按学科专业成立复试专家小组（原则上至少有5名正高职称专家组成，其中至少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1名英语考官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）对考生进行集中综合考试。指定其中1人为组长，实行组长负责制。</w:t>
      </w:r>
    </w:p>
    <w:p w14:paraId="5169F183">
      <w:pPr>
        <w:pStyle w:val="5"/>
        <w:spacing w:before="0" w:beforeAutospacing="0" w:after="0" w:afterAutospacing="0" w:line="360" w:lineRule="auto"/>
        <w:ind w:firstLine="645"/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val="en-US" w:eastAsia="zh-CN"/>
        </w:rPr>
        <w:t>复试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资格审查</w:t>
      </w:r>
    </w:p>
    <w:p w14:paraId="1013AE97">
      <w:pPr>
        <w:pStyle w:val="5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各基地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认真进行资格审查，对有效身份证、硕士证书原件、完整注册后的研究生证原件进行核对。同时收取《浙江中医药大学2026年博士研究生复试通知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要求的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考生报考材料检查核对。</w:t>
      </w:r>
    </w:p>
    <w:p w14:paraId="203E698E">
      <w:pPr>
        <w:pStyle w:val="5"/>
        <w:spacing w:before="0" w:beforeAutospacing="0" w:after="0" w:afterAutospacing="0" w:line="360" w:lineRule="auto"/>
        <w:ind w:firstLine="645"/>
        <w:rPr>
          <w:rFonts w:hint="eastAsia" w:ascii="仿宋" w:hAnsi="仿宋" w:eastAsia="仿宋" w:cs="仿宋"/>
          <w:b/>
          <w:bCs/>
          <w:color w:val="21283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val="en-US" w:eastAsia="zh-CN"/>
        </w:rPr>
        <w:t>复试名单确定</w:t>
      </w:r>
    </w:p>
    <w:p w14:paraId="1ABCBD9D">
      <w:pPr>
        <w:pStyle w:val="5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导师根据考生的学习成绩、参与各类研究实践情况、硕士论文、发表文章、获奖以及提交的科研计划书等方面，给出材料审核百分制成绩（成绩在60分以下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者则被淘汰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），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成绩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经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基地办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审核后，分专业按不超过导师招生名额1:3报学校复审，确定复试名单。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基地办将根据我校研招办公布的最终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复试名单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组织复试工作。</w:t>
      </w:r>
    </w:p>
    <w:p w14:paraId="74119ED4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复试内容与程序</w:t>
      </w:r>
    </w:p>
    <w:p w14:paraId="1D9178A1">
      <w:pPr>
        <w:pStyle w:val="5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snapToGrid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sz w:val="28"/>
          <w:szCs w:val="28"/>
        </w:rPr>
        <w:t>主要包括对考生思想政治素质、专业能力、创新精神、学术诚信等方面进行考查，并进行心理健康测试。</w:t>
      </w:r>
    </w:p>
    <w:p w14:paraId="430DA62A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）专业素质和能力</w:t>
      </w:r>
    </w:p>
    <w:p w14:paraId="5FF9165F">
      <w:pPr>
        <w:widowControl/>
        <w:spacing w:line="360" w:lineRule="auto"/>
        <w:ind w:right="210" w:rightChars="100" w:firstLine="560" w:firstLineChars="200"/>
        <w:jc w:val="left"/>
        <w:rPr>
          <w:rFonts w:hint="eastAsia" w:ascii="仿宋" w:hAnsi="仿宋" w:eastAsia="仿宋" w:cs="仿宋"/>
          <w:snapToGrid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sz w:val="28"/>
          <w:szCs w:val="28"/>
        </w:rPr>
        <w:t>复试以科研能力和专业知识考核为主</w:t>
      </w:r>
      <w:r>
        <w:rPr>
          <w:rFonts w:hint="eastAsia" w:ascii="仿宋" w:hAnsi="仿宋" w:eastAsia="仿宋" w:cs="仿宋"/>
          <w:snapToGrid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napToGrid w:val="0"/>
          <w:sz w:val="28"/>
          <w:szCs w:val="28"/>
        </w:rPr>
        <w:t>题型以综合性、开放性的能力型试题为主</w:t>
      </w:r>
      <w:r>
        <w:rPr>
          <w:rFonts w:hint="eastAsia" w:ascii="仿宋" w:hAnsi="仿宋" w:eastAsia="仿宋" w:cs="仿宋"/>
          <w:snapToGrid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sz w:val="28"/>
          <w:szCs w:val="28"/>
        </w:rPr>
        <w:t>全面考核考生对本学科（专业）理论知识</w:t>
      </w:r>
      <w:r>
        <w:rPr>
          <w:rFonts w:hint="eastAsia" w:ascii="仿宋" w:hAnsi="仿宋" w:eastAsia="仿宋" w:cs="仿宋"/>
          <w:snapToGrid w:val="0"/>
          <w:sz w:val="28"/>
          <w:szCs w:val="28"/>
          <w:lang w:val="en-US" w:eastAsia="zh-CN"/>
        </w:rPr>
        <w:t>掌握能力</w:t>
      </w:r>
      <w:r>
        <w:rPr>
          <w:rFonts w:hint="eastAsia" w:ascii="仿宋" w:hAnsi="仿宋" w:eastAsia="仿宋" w:cs="仿宋"/>
          <w:snapToGrid w:val="0"/>
          <w:sz w:val="28"/>
          <w:szCs w:val="28"/>
        </w:rPr>
        <w:t>和科研创新能力，利用所学知识发现、分析和解决问题的能力</w:t>
      </w:r>
      <w:r>
        <w:rPr>
          <w:rFonts w:hint="eastAsia" w:ascii="仿宋" w:hAnsi="仿宋" w:eastAsia="仿宋" w:cs="仿宋"/>
          <w:snapToGrid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sz w:val="28"/>
          <w:szCs w:val="28"/>
        </w:rPr>
        <w:t>综合判断考生是否具备博士研究生培养的潜能和素质。</w:t>
      </w:r>
    </w:p>
    <w:p w14:paraId="5A902603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）英语应用能力</w:t>
      </w:r>
    </w:p>
    <w:p w14:paraId="5F14CF5E">
      <w:pPr>
        <w:widowControl/>
        <w:spacing w:line="360" w:lineRule="auto"/>
        <w:ind w:right="210" w:rightChars="100" w:firstLine="560" w:firstLineChars="200"/>
        <w:jc w:val="left"/>
        <w:rPr>
          <w:rFonts w:hint="eastAsia" w:ascii="仿宋" w:hAnsi="仿宋" w:eastAsia="仿宋" w:cs="仿宋"/>
          <w:snapToGrid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仿宋"/>
          <w:snapToGrid w:val="0"/>
          <w:sz w:val="28"/>
          <w:szCs w:val="28"/>
        </w:rPr>
        <w:t>英语听力、英语口语及专业外语</w:t>
      </w:r>
      <w:r>
        <w:rPr>
          <w:rFonts w:hint="eastAsia" w:ascii="仿宋" w:hAnsi="仿宋" w:eastAsia="仿宋" w:cs="仿宋"/>
          <w:snapToGrid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napToGrid w:val="0"/>
          <w:sz w:val="28"/>
          <w:szCs w:val="28"/>
        </w:rPr>
        <w:t>考察考生的英语阅读理解能力、听说能力</w:t>
      </w:r>
      <w:r>
        <w:rPr>
          <w:rFonts w:hint="eastAsia" w:ascii="仿宋" w:hAnsi="仿宋" w:eastAsia="仿宋" w:cs="仿宋"/>
          <w:snapToGrid w:val="0"/>
          <w:sz w:val="28"/>
          <w:szCs w:val="28"/>
          <w:lang w:val="en-US" w:eastAsia="zh-CN"/>
        </w:rPr>
        <w:t>，对专业英语的</w:t>
      </w:r>
      <w:r>
        <w:rPr>
          <w:rFonts w:hint="eastAsia" w:ascii="仿宋" w:hAnsi="仿宋" w:eastAsia="仿宋" w:cs="仿宋"/>
          <w:snapToGrid w:val="0"/>
          <w:sz w:val="28"/>
          <w:szCs w:val="28"/>
        </w:rPr>
        <w:t>理解</w:t>
      </w:r>
      <w:r>
        <w:rPr>
          <w:rFonts w:hint="eastAsia" w:ascii="仿宋" w:hAnsi="仿宋" w:eastAsia="仿宋" w:cs="仿宋"/>
          <w:snapToGrid w:val="0"/>
          <w:sz w:val="28"/>
          <w:szCs w:val="28"/>
          <w:lang w:val="en-US" w:eastAsia="zh-CN"/>
        </w:rPr>
        <w:t>能力</w:t>
      </w:r>
      <w:r>
        <w:rPr>
          <w:rFonts w:hint="eastAsia" w:ascii="仿宋" w:hAnsi="仿宋" w:eastAsia="仿宋" w:cs="仿宋"/>
          <w:snapToGrid w:val="0"/>
          <w:sz w:val="28"/>
          <w:szCs w:val="28"/>
        </w:rPr>
        <w:t>及综合运用语言的能力等。</w:t>
      </w:r>
    </w:p>
    <w:p w14:paraId="34F41960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）综合素质和能力</w:t>
      </w:r>
    </w:p>
    <w:p w14:paraId="31EBEEE8">
      <w:pPr>
        <w:widowControl/>
        <w:spacing w:line="360" w:lineRule="auto"/>
        <w:ind w:right="210" w:rightChars="100" w:firstLine="560" w:firstLineChars="200"/>
        <w:jc w:val="left"/>
        <w:rPr>
          <w:rFonts w:hint="eastAsia" w:ascii="仿宋" w:hAnsi="仿宋" w:eastAsia="仿宋" w:cs="仿宋"/>
          <w:snapToGrid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lang w:val="en-US" w:eastAsia="zh-CN"/>
        </w:rPr>
        <w:t>思想政治素质；事业心、责任感、纪律性（遵纪守法）、诚实守信；心理健康情况；人文素养、举止、表达和礼仪等。</w:t>
      </w:r>
    </w:p>
    <w:p w14:paraId="35C46043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复试形式</w:t>
      </w:r>
    </w:p>
    <w:p w14:paraId="4866C84E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212830"/>
          <w:sz w:val="28"/>
          <w:szCs w:val="28"/>
        </w:rPr>
      </w:pPr>
      <w:r>
        <w:rPr>
          <w:rFonts w:hint="eastAsia" w:ascii="仿宋" w:hAnsi="仿宋" w:eastAsia="仿宋" w:cs="仿宋"/>
          <w:color w:val="212830"/>
          <w:sz w:val="28"/>
          <w:szCs w:val="28"/>
        </w:rPr>
        <w:t>采用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线下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现场复试形式。</w:t>
      </w:r>
    </w:p>
    <w:p w14:paraId="48B2BAF5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复试时间、地点</w:t>
      </w:r>
    </w:p>
    <w:p w14:paraId="3195A221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21283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</w:rPr>
        <w:t>时间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4"/>
        </w:rPr>
        <w:t>第一轮复试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2026</w:t>
      </w:r>
      <w:bookmarkStart w:id="0" w:name="_GoBack"/>
      <w:bookmarkEnd w:id="0"/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年1月19-1月22日（具体时间单独通知考生）。</w:t>
      </w:r>
    </w:p>
    <w:p w14:paraId="798B800E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21283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</w:rPr>
        <w:t>地点：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浙江中医药大学滨文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区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23号楼210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会议室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暂定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。</w:t>
      </w:r>
    </w:p>
    <w:p w14:paraId="008C5F38">
      <w:pPr>
        <w:pStyle w:val="5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12830"/>
          <w:sz w:val="28"/>
          <w:szCs w:val="28"/>
        </w:rPr>
        <w:t>请所有考生注意仪容仪表，着正装。</w:t>
      </w:r>
    </w:p>
    <w:p w14:paraId="550154F6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color w:val="21283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</w:rPr>
        <w:t>录取工作</w:t>
      </w:r>
    </w:p>
    <w:p w14:paraId="2895E700">
      <w:pPr>
        <w:pStyle w:val="5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212830"/>
          <w:sz w:val="28"/>
          <w:szCs w:val="28"/>
        </w:rPr>
      </w:pP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基地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根据每个导师“申请-审核”制博士招生名额，按照申请者总成绩排名择优录取，总成绩低于60分的考生不予录取。总成绩=导师审查打分*20%+复试*80%。复试成绩低于60分的考生不予录取。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各基地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预录取名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报学校，经复核通过后进行公示。</w:t>
      </w:r>
    </w:p>
    <w:p w14:paraId="691B4437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color w:val="21283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21283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212830"/>
          <w:sz w:val="28"/>
          <w:szCs w:val="28"/>
        </w:rPr>
        <w:t>、联系方式</w:t>
      </w:r>
    </w:p>
    <w:p w14:paraId="30C2C7A2">
      <w:pPr>
        <w:pStyle w:val="5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212830"/>
          <w:sz w:val="28"/>
          <w:szCs w:val="28"/>
        </w:rPr>
      </w:pP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基地办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联系人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李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 xml:space="preserve">老师 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郑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老师   联系电话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0571-866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13695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 </w:t>
      </w:r>
    </w:p>
    <w:p w14:paraId="75F9ADB5">
      <w:pPr>
        <w:pStyle w:val="5"/>
        <w:spacing w:before="0" w:beforeAutospacing="0" w:after="0" w:afterAutospacing="0" w:line="360" w:lineRule="auto"/>
        <w:ind w:firstLine="560" w:firstLineChars="200"/>
        <w:rPr>
          <w:rFonts w:hint="default" w:ascii="仿宋" w:hAnsi="仿宋" w:eastAsia="仿宋" w:cs="仿宋"/>
          <w:color w:val="21283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金华研究院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联系人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 xml:space="preserve">： 刘老师    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联系电话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：18801184324</w:t>
      </w:r>
    </w:p>
    <w:p w14:paraId="6D9FAFF1">
      <w:pPr>
        <w:pStyle w:val="5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212830"/>
          <w:sz w:val="28"/>
          <w:szCs w:val="28"/>
        </w:rPr>
      </w:pPr>
      <w:r>
        <w:rPr>
          <w:rFonts w:hint="eastAsia" w:ascii="仿宋" w:hAnsi="仿宋" w:eastAsia="仿宋" w:cs="仿宋"/>
          <w:color w:val="212830"/>
          <w:sz w:val="28"/>
          <w:szCs w:val="28"/>
        </w:rPr>
        <w:t xml:space="preserve">     </w:t>
      </w:r>
    </w:p>
    <w:p w14:paraId="075E28AE">
      <w:pPr>
        <w:pStyle w:val="5"/>
        <w:spacing w:before="0" w:beforeAutospacing="0" w:after="0" w:afterAutospacing="0" w:line="360" w:lineRule="auto"/>
        <w:ind w:firstLine="5600" w:firstLineChars="20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研究生院（基地办）</w:t>
      </w:r>
    </w:p>
    <w:p w14:paraId="026F5CAC">
      <w:pPr>
        <w:pStyle w:val="5"/>
        <w:spacing w:before="0" w:beforeAutospacing="0" w:after="0" w:afterAutospacing="0" w:line="360" w:lineRule="auto"/>
        <w:ind w:firstLine="5600" w:firstLineChars="2000"/>
        <w:rPr>
          <w:rFonts w:hint="eastAsia" w:ascii="仿宋" w:hAnsi="仿宋" w:eastAsia="仿宋" w:cs="仿宋"/>
          <w:color w:val="212830"/>
          <w:sz w:val="28"/>
          <w:szCs w:val="28"/>
        </w:rPr>
      </w:pPr>
      <w:r>
        <w:rPr>
          <w:rFonts w:hint="eastAsia" w:ascii="仿宋" w:hAnsi="仿宋" w:eastAsia="仿宋" w:cs="仿宋"/>
          <w:color w:val="21283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21283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mRkYWE0ZDkzNjNmYmU4ODUyMzhlOWJhZDg2NWYwN2IifQ=="/>
  </w:docVars>
  <w:rsids>
    <w:rsidRoot w:val="00BD6D0D"/>
    <w:rsid w:val="00005B4B"/>
    <w:rsid w:val="000175D9"/>
    <w:rsid w:val="0003421D"/>
    <w:rsid w:val="00050314"/>
    <w:rsid w:val="00057320"/>
    <w:rsid w:val="000B3C5F"/>
    <w:rsid w:val="000B5985"/>
    <w:rsid w:val="000E2184"/>
    <w:rsid w:val="000F35C8"/>
    <w:rsid w:val="00114BE0"/>
    <w:rsid w:val="0014522E"/>
    <w:rsid w:val="00185B5C"/>
    <w:rsid w:val="001E0AF1"/>
    <w:rsid w:val="002216F7"/>
    <w:rsid w:val="002606E8"/>
    <w:rsid w:val="00271410"/>
    <w:rsid w:val="002A17F9"/>
    <w:rsid w:val="002B1C20"/>
    <w:rsid w:val="002D2958"/>
    <w:rsid w:val="00304D78"/>
    <w:rsid w:val="003208AE"/>
    <w:rsid w:val="00334B6E"/>
    <w:rsid w:val="00361F45"/>
    <w:rsid w:val="003774D1"/>
    <w:rsid w:val="00380356"/>
    <w:rsid w:val="003A4E80"/>
    <w:rsid w:val="003A5D56"/>
    <w:rsid w:val="003E40AC"/>
    <w:rsid w:val="00415813"/>
    <w:rsid w:val="00476F8F"/>
    <w:rsid w:val="0048769F"/>
    <w:rsid w:val="004C1559"/>
    <w:rsid w:val="00501CB8"/>
    <w:rsid w:val="00511C1B"/>
    <w:rsid w:val="005262E8"/>
    <w:rsid w:val="005357E9"/>
    <w:rsid w:val="00554DA2"/>
    <w:rsid w:val="00565D5A"/>
    <w:rsid w:val="00594FFF"/>
    <w:rsid w:val="005B3340"/>
    <w:rsid w:val="005D001E"/>
    <w:rsid w:val="005E1657"/>
    <w:rsid w:val="005F6F3A"/>
    <w:rsid w:val="00605CEF"/>
    <w:rsid w:val="006702EB"/>
    <w:rsid w:val="00684336"/>
    <w:rsid w:val="00696381"/>
    <w:rsid w:val="006C1291"/>
    <w:rsid w:val="006C7A3A"/>
    <w:rsid w:val="00720CCF"/>
    <w:rsid w:val="00735F16"/>
    <w:rsid w:val="00772C20"/>
    <w:rsid w:val="00774FFF"/>
    <w:rsid w:val="00775067"/>
    <w:rsid w:val="0081076D"/>
    <w:rsid w:val="00864688"/>
    <w:rsid w:val="00880358"/>
    <w:rsid w:val="00887ECD"/>
    <w:rsid w:val="008957E7"/>
    <w:rsid w:val="008976BF"/>
    <w:rsid w:val="008A6A74"/>
    <w:rsid w:val="008C43B8"/>
    <w:rsid w:val="00907A93"/>
    <w:rsid w:val="009219F3"/>
    <w:rsid w:val="00930E25"/>
    <w:rsid w:val="00932875"/>
    <w:rsid w:val="009347F9"/>
    <w:rsid w:val="00992906"/>
    <w:rsid w:val="009E3682"/>
    <w:rsid w:val="009F33FB"/>
    <w:rsid w:val="00A35F6D"/>
    <w:rsid w:val="00AD6D0A"/>
    <w:rsid w:val="00B00686"/>
    <w:rsid w:val="00B011DC"/>
    <w:rsid w:val="00B24086"/>
    <w:rsid w:val="00B4307B"/>
    <w:rsid w:val="00B60D4A"/>
    <w:rsid w:val="00BB27DC"/>
    <w:rsid w:val="00BC1D82"/>
    <w:rsid w:val="00BD0AB4"/>
    <w:rsid w:val="00BD6D0D"/>
    <w:rsid w:val="00BE6971"/>
    <w:rsid w:val="00BF3914"/>
    <w:rsid w:val="00BF69A8"/>
    <w:rsid w:val="00BF7381"/>
    <w:rsid w:val="00C54E6F"/>
    <w:rsid w:val="00C8057F"/>
    <w:rsid w:val="00C9651B"/>
    <w:rsid w:val="00CB7D22"/>
    <w:rsid w:val="00CC4C04"/>
    <w:rsid w:val="00D03150"/>
    <w:rsid w:val="00D05B58"/>
    <w:rsid w:val="00D1524A"/>
    <w:rsid w:val="00D618AB"/>
    <w:rsid w:val="00D67D0F"/>
    <w:rsid w:val="00D80AE8"/>
    <w:rsid w:val="00D87A62"/>
    <w:rsid w:val="00D95274"/>
    <w:rsid w:val="00DC2E1C"/>
    <w:rsid w:val="00DD2EA7"/>
    <w:rsid w:val="00DF790F"/>
    <w:rsid w:val="00E03B20"/>
    <w:rsid w:val="00E26EF8"/>
    <w:rsid w:val="00E425E2"/>
    <w:rsid w:val="00E708CD"/>
    <w:rsid w:val="00E929CE"/>
    <w:rsid w:val="00ED12F1"/>
    <w:rsid w:val="00ED7A26"/>
    <w:rsid w:val="00EF00C6"/>
    <w:rsid w:val="00F3464E"/>
    <w:rsid w:val="00F90DF2"/>
    <w:rsid w:val="00FC1F6F"/>
    <w:rsid w:val="00FC7270"/>
    <w:rsid w:val="00FD2297"/>
    <w:rsid w:val="0205540C"/>
    <w:rsid w:val="04956A61"/>
    <w:rsid w:val="04B52C5F"/>
    <w:rsid w:val="05656433"/>
    <w:rsid w:val="05816FE5"/>
    <w:rsid w:val="06AE3E0A"/>
    <w:rsid w:val="06B55198"/>
    <w:rsid w:val="07462294"/>
    <w:rsid w:val="07C37441"/>
    <w:rsid w:val="080E239D"/>
    <w:rsid w:val="098552F6"/>
    <w:rsid w:val="0A596DB3"/>
    <w:rsid w:val="0B587307"/>
    <w:rsid w:val="0BF202F5"/>
    <w:rsid w:val="0C3451E3"/>
    <w:rsid w:val="0D9773A6"/>
    <w:rsid w:val="0E811E04"/>
    <w:rsid w:val="0F056591"/>
    <w:rsid w:val="107514F4"/>
    <w:rsid w:val="16B25250"/>
    <w:rsid w:val="17C31582"/>
    <w:rsid w:val="1A5D54D3"/>
    <w:rsid w:val="1AAC1FB7"/>
    <w:rsid w:val="1AF57E02"/>
    <w:rsid w:val="1F8654CC"/>
    <w:rsid w:val="256E5BFC"/>
    <w:rsid w:val="27565784"/>
    <w:rsid w:val="2A8A2314"/>
    <w:rsid w:val="2C9777B4"/>
    <w:rsid w:val="2EC92CDF"/>
    <w:rsid w:val="2FD91648"/>
    <w:rsid w:val="30494873"/>
    <w:rsid w:val="30B55C11"/>
    <w:rsid w:val="31D200FD"/>
    <w:rsid w:val="342C40ED"/>
    <w:rsid w:val="34313801"/>
    <w:rsid w:val="34767465"/>
    <w:rsid w:val="34A9783B"/>
    <w:rsid w:val="359978AF"/>
    <w:rsid w:val="360F1609"/>
    <w:rsid w:val="3A0349B2"/>
    <w:rsid w:val="3A6D130B"/>
    <w:rsid w:val="3E052449"/>
    <w:rsid w:val="3F2B709E"/>
    <w:rsid w:val="410565AA"/>
    <w:rsid w:val="41A53138"/>
    <w:rsid w:val="41DF581D"/>
    <w:rsid w:val="47013507"/>
    <w:rsid w:val="497F6965"/>
    <w:rsid w:val="4AE72A13"/>
    <w:rsid w:val="4D9E73D2"/>
    <w:rsid w:val="4E0E5168"/>
    <w:rsid w:val="4ECE0172"/>
    <w:rsid w:val="509A417D"/>
    <w:rsid w:val="514E10F6"/>
    <w:rsid w:val="524B6672"/>
    <w:rsid w:val="53E91BA8"/>
    <w:rsid w:val="545439ED"/>
    <w:rsid w:val="559B2B83"/>
    <w:rsid w:val="55A21A11"/>
    <w:rsid w:val="57C41431"/>
    <w:rsid w:val="57C87729"/>
    <w:rsid w:val="58C6010C"/>
    <w:rsid w:val="5A407A4A"/>
    <w:rsid w:val="5B890176"/>
    <w:rsid w:val="5D101956"/>
    <w:rsid w:val="5D2D3333"/>
    <w:rsid w:val="63141A74"/>
    <w:rsid w:val="638F1633"/>
    <w:rsid w:val="66AA6977"/>
    <w:rsid w:val="67FA56DC"/>
    <w:rsid w:val="683055A2"/>
    <w:rsid w:val="68563F8C"/>
    <w:rsid w:val="68D0468F"/>
    <w:rsid w:val="6A4B66C3"/>
    <w:rsid w:val="6AFD711C"/>
    <w:rsid w:val="6EFD71EC"/>
    <w:rsid w:val="702C2AF3"/>
    <w:rsid w:val="70781894"/>
    <w:rsid w:val="70F412FC"/>
    <w:rsid w:val="710947CA"/>
    <w:rsid w:val="71816E6E"/>
    <w:rsid w:val="73517997"/>
    <w:rsid w:val="737D4AD7"/>
    <w:rsid w:val="745919DD"/>
    <w:rsid w:val="78E224F0"/>
    <w:rsid w:val="79050385"/>
    <w:rsid w:val="79113001"/>
    <w:rsid w:val="79F20909"/>
    <w:rsid w:val="7A3A5E0C"/>
    <w:rsid w:val="7C06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publication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E6364-15AA-43F1-AB92-13D96A4CD0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1209</Words>
  <Characters>1263</Characters>
  <Lines>24</Lines>
  <Paragraphs>6</Paragraphs>
  <TotalTime>17</TotalTime>
  <ScaleCrop>false</ScaleCrop>
  <LinksUpToDate>false</LinksUpToDate>
  <CharactersWithSpaces>1281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2023-05-23T04:48:00Z</dcterms:created>
  <dc:creator>陈亚敏</dc:creator>
  <cp:lastModifiedBy>陈亚敏</cp:lastModifiedBy>
  <cp:lastPrinted>2023-05-23T04:33:00Z</cp:lastPrinted>
  <dcterms:modified xsi:type="dcterms:W3CDTF">2026-01-16T07:35:43Z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6392037F35E34F6D9C671770324D69A8_12</vt:lpwstr>
  </property>
  <property fmtid="{D5CDD505-2E9C-101B-9397-08002B2CF9AE}" pid="4" name="KSOTemplateDocerSaveRecord">
    <vt:lpwstr>eyJoZGlkIjoiZTc4MzE3MWUzZjBkZjdjODhlZDUyZWU2ZGRmMzhiMGYiLCJ1c2VySWQiOiIxNzE1NjQxOTk0In0=</vt:lpwstr>
  </property>
</Properties>
</file>