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E91A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1440"/>
        <w:jc w:val="center"/>
        <w:rPr>
          <w:rFonts w:hint="default" w:ascii="Times New Roman" w:hAnsi="Times New Roman" w:cs="Times New Roman"/>
          <w:b/>
          <w:bCs/>
          <w:i w:val="0"/>
          <w:iCs w:val="0"/>
          <w:caps w:val="0"/>
          <w:color w:val="000000"/>
          <w:spacing w:val="0"/>
          <w:sz w:val="30"/>
          <w:szCs w:val="30"/>
        </w:rPr>
      </w:pPr>
      <w:r>
        <w:rPr>
          <w:rFonts w:hint="default" w:ascii="Times New Roman" w:hAnsi="Times New Roman" w:cs="Times New Roman"/>
          <w:b/>
          <w:bCs/>
          <w:i w:val="0"/>
          <w:iCs w:val="0"/>
          <w:caps w:val="0"/>
          <w:color w:val="000000"/>
          <w:spacing w:val="0"/>
          <w:sz w:val="30"/>
          <w:szCs w:val="30"/>
          <w:bdr w:val="none" w:color="auto" w:sz="0" w:space="0"/>
        </w:rPr>
        <w:t>西南大学外国语学院2025年博士 研究生招生综合考核及录取工作办法</w:t>
      </w:r>
    </w:p>
    <w:p w14:paraId="40A81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80" w:lineRule="atLeast"/>
        <w:ind w:left="0" w:right="0" w:firstLine="562"/>
        <w:jc w:val="both"/>
        <w:rPr>
          <w:rFonts w:ascii="Calibri" w:hAnsi="Calibri" w:cs="Calibri"/>
          <w:i w:val="0"/>
          <w:iCs w:val="0"/>
          <w:caps w:val="0"/>
          <w:color w:val="333333"/>
          <w:spacing w:val="0"/>
          <w:sz w:val="24"/>
          <w:szCs w:val="24"/>
        </w:rPr>
      </w:pPr>
      <w:r>
        <w:rPr>
          <w:rStyle w:val="9"/>
          <w:rFonts w:ascii="仿宋" w:hAnsi="仿宋" w:eastAsia="仿宋" w:cs="仿宋"/>
          <w:i w:val="0"/>
          <w:iCs w:val="0"/>
          <w:caps w:val="0"/>
          <w:color w:val="000000"/>
          <w:spacing w:val="0"/>
          <w:kern w:val="0"/>
          <w:sz w:val="28"/>
          <w:szCs w:val="28"/>
          <w:bdr w:val="none" w:color="auto" w:sz="0" w:space="0"/>
          <w:lang w:val="en-US" w:eastAsia="zh-CN" w:bidi="ar"/>
        </w:rPr>
        <w:t>一、工作原则</w:t>
      </w:r>
    </w:p>
    <w:p w14:paraId="4318B6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（一）公平至上</w:t>
      </w:r>
    </w:p>
    <w:p w14:paraId="144E41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严格执行工作相关规定及要求，切实加强工作组织，严格过程管理，严肃考风考纪，坚决维护国家教育考试公平公正。坚持客观评价，做到公平公正，维护考生合法权益。</w:t>
      </w:r>
    </w:p>
    <w:p w14:paraId="432FB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（二）质量为先</w:t>
      </w:r>
    </w:p>
    <w:p w14:paraId="526512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坚持立德树人，科学设计考核内容，加强科研创新能力考查；坚持综合评价、择优录取，确保考核科学有效，提高人才选拔质量。</w:t>
      </w:r>
    </w:p>
    <w:p w14:paraId="5D6400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（三）以人为本</w:t>
      </w:r>
    </w:p>
    <w:p w14:paraId="43A97F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做实做细招生工作服务，及时发布相关工作信息。强化人性化安排和个性化关怀，加强对特殊群体的关爱帮扶。</w:t>
      </w:r>
    </w:p>
    <w:p w14:paraId="44B2A1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二、组织管理</w:t>
      </w:r>
    </w:p>
    <w:p w14:paraId="727892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（一）成立招生工作领导小组</w:t>
      </w:r>
    </w:p>
    <w:p w14:paraId="5FC59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负责对本单位的博士研究生招生录取工作进行组织领导和统筹管理；细化制定本单位博士招生录取实施细则并组织落实；负责对相关工作人员遴选和全覆盖培训；协调、落实博士招生工作所需的人员、场地、设备，并给予必要经费保障；组织工作演练及业务培训，对所有可能出现的问题充分评估并提前做好应对预案；处置并及时上报招生录取过程中的突发事件等。</w:t>
      </w:r>
    </w:p>
    <w:p w14:paraId="642CF9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（二）成立招生录取工作监督检查小组</w:t>
      </w:r>
    </w:p>
    <w:p w14:paraId="669BC4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负责检查监督博士综合考核录取工作有关规定的落实情况；全程监督本单位的招生录取过程；受理考生信访或投诉工作等。</w:t>
      </w:r>
    </w:p>
    <w:p w14:paraId="11D0B9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（三）材料审核评价小组</w:t>
      </w:r>
    </w:p>
    <w:p w14:paraId="4D9A33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材料审核评价小组由</w:t>
      </w:r>
      <w:r>
        <w:rPr>
          <w:rFonts w:ascii="微软雅黑" w:hAnsi="微软雅黑" w:eastAsia="微软雅黑" w:cs="微软雅黑"/>
          <w:i w:val="0"/>
          <w:iCs w:val="0"/>
          <w:caps w:val="0"/>
          <w:color w:val="000000"/>
          <w:spacing w:val="0"/>
          <w:kern w:val="0"/>
          <w:sz w:val="20"/>
          <w:szCs w:val="20"/>
          <w:bdr w:val="none" w:color="auto" w:sz="0" w:space="0"/>
          <w:lang w:val="en-US" w:eastAsia="zh-CN" w:bidi="ar"/>
        </w:rPr>
        <w:t>7-9</w:t>
      </w:r>
      <w:r>
        <w:rPr>
          <w:rFonts w:hint="eastAsia" w:ascii="仿宋" w:hAnsi="仿宋" w:eastAsia="仿宋" w:cs="仿宋"/>
          <w:i w:val="0"/>
          <w:iCs w:val="0"/>
          <w:caps w:val="0"/>
          <w:color w:val="000000"/>
          <w:spacing w:val="0"/>
          <w:kern w:val="0"/>
          <w:sz w:val="28"/>
          <w:szCs w:val="28"/>
          <w:bdr w:val="none" w:color="auto" w:sz="0" w:space="0"/>
          <w:lang w:val="en-US" w:eastAsia="zh-CN" w:bidi="ar"/>
        </w:rPr>
        <w:t>名教授或副教授组成（教授不少于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人、博士生指导教师不少于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w:t>
      </w:r>
      <w:r>
        <w:rPr>
          <w:rFonts w:hint="eastAsia" w:ascii="仿宋" w:hAnsi="仿宋" w:eastAsia="仿宋" w:cs="仿宋"/>
          <w:i w:val="0"/>
          <w:iCs w:val="0"/>
          <w:caps w:val="0"/>
          <w:color w:val="000000"/>
          <w:spacing w:val="0"/>
          <w:kern w:val="0"/>
          <w:sz w:val="28"/>
          <w:szCs w:val="28"/>
          <w:bdr w:val="none" w:color="auto" w:sz="0" w:space="0"/>
          <w:lang w:val="en-US" w:eastAsia="zh-CN" w:bidi="ar"/>
        </w:rPr>
        <w:t>人）。按照本单位材料评议办法，按照一级学科客观、公正地进行综合评价，提交材料评议成绩，择优推荐进入综合考核阶段的人员名单。</w:t>
      </w:r>
    </w:p>
    <w:p w14:paraId="56FF01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（四）综合考核专家组</w:t>
      </w:r>
    </w:p>
    <w:p w14:paraId="02E5DB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综合考核专家组由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5-7</w:t>
      </w:r>
      <w:r>
        <w:rPr>
          <w:rFonts w:hint="eastAsia" w:ascii="仿宋" w:hAnsi="仿宋" w:eastAsia="仿宋" w:cs="仿宋"/>
          <w:i w:val="0"/>
          <w:iCs w:val="0"/>
          <w:caps w:val="0"/>
          <w:color w:val="000000"/>
          <w:spacing w:val="0"/>
          <w:kern w:val="0"/>
          <w:sz w:val="28"/>
          <w:szCs w:val="28"/>
          <w:bdr w:val="none" w:color="auto" w:sz="0" w:space="0"/>
          <w:lang w:val="en-US" w:eastAsia="zh-CN" w:bidi="ar"/>
        </w:rPr>
        <w:t>名教授组成（博士生指导教师不少于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人）。客观、公正地对考生进行全面考核，按照一级学科评定综合考核成绩，择优推荐拟录取人员名单。</w:t>
      </w:r>
    </w:p>
    <w:p w14:paraId="4A5339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60" w:lineRule="atLeast"/>
        <w:ind w:left="0" w:right="0" w:firstLine="562"/>
        <w:jc w:val="both"/>
        <w:rPr>
          <w:rFonts w:hint="default" w:ascii="Calibri" w:hAnsi="Calibri" w:cs="Calibri"/>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三、招生专业及计划人数</w:t>
      </w:r>
    </w:p>
    <w:p w14:paraId="01E23E66">
      <w:r>
        <w:drawing>
          <wp:inline distT="0" distB="0" distL="114300" distR="114300">
            <wp:extent cx="5273040" cy="1029335"/>
            <wp:effectExtent l="0" t="0" r="3810" b="184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
                    <a:stretch>
                      <a:fillRect/>
                    </a:stretch>
                  </pic:blipFill>
                  <pic:spPr>
                    <a:xfrm>
                      <a:off x="0" y="0"/>
                      <a:ext cx="5273040" cy="1029335"/>
                    </a:xfrm>
                    <a:prstGeom prst="rect">
                      <a:avLst/>
                    </a:prstGeom>
                    <a:noFill/>
                    <a:ln>
                      <a:noFill/>
                    </a:ln>
                  </pic:spPr>
                </pic:pic>
              </a:graphicData>
            </a:graphic>
          </wp:inline>
        </w:drawing>
      </w:r>
    </w:p>
    <w:p w14:paraId="058D8B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ascii="Calibri" w:hAnsi="Calibri" w:cs="Calibri"/>
          <w:i w:val="0"/>
          <w:iCs w:val="0"/>
          <w:caps w:val="0"/>
          <w:color w:val="333333"/>
          <w:spacing w:val="0"/>
          <w:sz w:val="24"/>
          <w:szCs w:val="24"/>
        </w:rPr>
      </w:pPr>
      <w:r>
        <w:rPr>
          <w:rFonts w:ascii="仿宋" w:hAnsi="仿宋" w:eastAsia="仿宋" w:cs="仿宋"/>
          <w:i w:val="0"/>
          <w:iCs w:val="0"/>
          <w:caps w:val="0"/>
          <w:color w:val="000000"/>
          <w:spacing w:val="0"/>
          <w:kern w:val="0"/>
          <w:sz w:val="28"/>
          <w:szCs w:val="28"/>
          <w:bdr w:val="none" w:color="auto" w:sz="0" w:space="0"/>
          <w:lang w:val="en-US" w:eastAsia="zh-CN" w:bidi="ar"/>
        </w:rPr>
        <w:t>备注：</w:t>
      </w:r>
    </w:p>
    <w:p w14:paraId="46B1F4A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（一）按照规定本单位可根据生源情况及复试情况调整专业招生计划。</w:t>
      </w:r>
    </w:p>
    <w:p w14:paraId="7AE89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（二）考生因报考博士研究生与所在单位产生的问题由考生自行处理。若因此造成考生不能参加考试或无法录取，责任自负。</w:t>
      </w:r>
    </w:p>
    <w:p w14:paraId="351F1D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四、综合考核</w:t>
      </w:r>
    </w:p>
    <w:p w14:paraId="10BAFF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（一）综合考核名单</w:t>
      </w:r>
    </w:p>
    <w:p w14:paraId="2BAFB6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根据考生材料评定成绩，结合招生计划，择优确定一定数量的考生进入综合考核。</w:t>
      </w:r>
    </w:p>
    <w:p w14:paraId="789606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（二）综合考核方式</w:t>
      </w:r>
    </w:p>
    <w:p w14:paraId="77FD5C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2025年博士招生综合考核工作采用现场考核方式进行。考核方式为面试，每位考生面试时间不低于</w:t>
      </w:r>
      <w:r>
        <w:rPr>
          <w:rFonts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eastAsia" w:ascii="仿宋" w:hAnsi="仿宋" w:eastAsia="仿宋" w:cs="仿宋"/>
          <w:i w:val="0"/>
          <w:iCs w:val="0"/>
          <w:caps w:val="0"/>
          <w:color w:val="000000"/>
          <w:spacing w:val="0"/>
          <w:kern w:val="0"/>
          <w:sz w:val="28"/>
          <w:szCs w:val="28"/>
          <w:bdr w:val="none" w:color="auto" w:sz="0" w:space="0"/>
          <w:lang w:val="en-US" w:eastAsia="zh-CN" w:bidi="ar"/>
        </w:rPr>
        <w:t>分钟（考生同意提前终止的除外）。</w:t>
      </w:r>
    </w:p>
    <w:p w14:paraId="4F6D76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（三）综合考核内容</w:t>
      </w:r>
    </w:p>
    <w:p w14:paraId="084CB9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综合考核专家组将在考核开始前讨论评分标准。综合考核内容包括以下几个部分：</w:t>
      </w:r>
    </w:p>
    <w:p w14:paraId="141C5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1.思想政治素质、道德品质考核：思想政治素质、道德品质考核主要依据考生提供的《政治思想情况审核表》上的相关内容进行，必要时可采取“函调”的方式对考生的思想政治素质和品德考核。考核成绩不做量化计入总成绩，但考核结果不合格者不予录取。</w:t>
      </w:r>
    </w:p>
    <w:p w14:paraId="469221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2.心理健康测评：心理健康测评由考核小组提问、材料审查等形式考察，给出合格或不合格的结论。心理健康测不做量化计入总成绩，但考核结果不合格者不予录取。</w:t>
      </w:r>
    </w:p>
    <w:p w14:paraId="612B92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3.外语测试：外语听力和口语测试。</w:t>
      </w:r>
    </w:p>
    <w:p w14:paraId="3060F3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4.专业知识、创新能力与综合素质：重点考察考生的基本素养、学术能力、学术志趣、研究潜力、学术研究计划等。</w:t>
      </w:r>
    </w:p>
    <w:p w14:paraId="15F61F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（四）综合考核成绩</w:t>
      </w:r>
    </w:p>
    <w:p w14:paraId="5BE0D20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综合考核成绩满分按</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100</w:t>
      </w:r>
      <w:r>
        <w:rPr>
          <w:rFonts w:hint="eastAsia" w:ascii="仿宋" w:hAnsi="仿宋" w:eastAsia="仿宋" w:cs="仿宋"/>
          <w:i w:val="0"/>
          <w:iCs w:val="0"/>
          <w:caps w:val="0"/>
          <w:color w:val="000000"/>
          <w:spacing w:val="0"/>
          <w:kern w:val="0"/>
          <w:sz w:val="28"/>
          <w:szCs w:val="28"/>
          <w:bdr w:val="none" w:color="auto" w:sz="0" w:space="0"/>
          <w:lang w:val="en-US" w:eastAsia="zh-CN" w:bidi="ar"/>
        </w:rPr>
        <w:t>分计，由外语、专业知识、创新能力与综合素质（含思想品德及身心健康）构成。</w:t>
      </w:r>
    </w:p>
    <w:p w14:paraId="4ADD48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综合考核成绩</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外语水平</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eastAsia" w:ascii="仿宋" w:hAnsi="仿宋" w:eastAsia="仿宋" w:cs="仿宋"/>
          <w:i w:val="0"/>
          <w:iCs w:val="0"/>
          <w:caps w:val="0"/>
          <w:color w:val="000000"/>
          <w:spacing w:val="0"/>
          <w:kern w:val="0"/>
          <w:sz w:val="28"/>
          <w:szCs w:val="28"/>
          <w:bdr w:val="none" w:color="auto" w:sz="0" w:space="0"/>
          <w:lang w:val="en-US" w:eastAsia="zh-CN" w:bidi="ar"/>
        </w:rPr>
        <w:t>专业知识</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Fonts w:hint="eastAsia" w:ascii="仿宋" w:hAnsi="仿宋" w:eastAsia="仿宋" w:cs="仿宋"/>
          <w:i w:val="0"/>
          <w:iCs w:val="0"/>
          <w:caps w:val="0"/>
          <w:color w:val="000000"/>
          <w:spacing w:val="0"/>
          <w:kern w:val="0"/>
          <w:sz w:val="28"/>
          <w:szCs w:val="28"/>
          <w:bdr w:val="none" w:color="auto" w:sz="0" w:space="0"/>
          <w:lang w:val="en-US" w:eastAsia="zh-CN" w:bidi="ar"/>
        </w:rPr>
        <w:t>创新能力</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w:t>
      </w:r>
      <w:r>
        <w:rPr>
          <w:rFonts w:hint="eastAsia" w:ascii="仿宋" w:hAnsi="仿宋" w:eastAsia="仿宋" w:cs="仿宋"/>
          <w:i w:val="0"/>
          <w:iCs w:val="0"/>
          <w:caps w:val="0"/>
          <w:color w:val="000000"/>
          <w:spacing w:val="0"/>
          <w:kern w:val="0"/>
          <w:sz w:val="28"/>
          <w:szCs w:val="28"/>
          <w:bdr w:val="none" w:color="auto" w:sz="0" w:space="0"/>
          <w:lang w:val="en-US" w:eastAsia="zh-CN" w:bidi="ar"/>
        </w:rPr>
        <w:t>综合素质</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*30%</w:t>
      </w:r>
      <w:r>
        <w:rPr>
          <w:rFonts w:hint="eastAsia" w:ascii="仿宋" w:hAnsi="仿宋" w:eastAsia="仿宋" w:cs="仿宋"/>
          <w:i w:val="0"/>
          <w:iCs w:val="0"/>
          <w:caps w:val="0"/>
          <w:color w:val="000000"/>
          <w:spacing w:val="0"/>
          <w:kern w:val="0"/>
          <w:sz w:val="28"/>
          <w:szCs w:val="28"/>
          <w:bdr w:val="none" w:color="auto" w:sz="0" w:space="0"/>
          <w:lang w:val="en-US" w:eastAsia="zh-CN" w:bidi="ar"/>
        </w:rPr>
        <w:t>。</w:t>
      </w:r>
    </w:p>
    <w:p w14:paraId="52D900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42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（五）报到时间</w:t>
      </w:r>
    </w:p>
    <w:p w14:paraId="4B46A1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42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时间：</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月</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25</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日（周五）上午</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8</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00</w:t>
      </w:r>
      <w:r>
        <w:rPr>
          <w:rFonts w:hint="eastAsia" w:ascii="仿宋" w:hAnsi="仿宋" w:eastAsia="仿宋" w:cs="仿宋"/>
          <w:i w:val="0"/>
          <w:iCs w:val="0"/>
          <w:caps w:val="0"/>
          <w:color w:val="000000"/>
          <w:spacing w:val="0"/>
          <w:kern w:val="0"/>
          <w:sz w:val="28"/>
          <w:szCs w:val="28"/>
          <w:bdr w:val="none" w:color="auto" w:sz="0" w:space="0"/>
          <w:lang w:val="en-US" w:eastAsia="zh-CN" w:bidi="ar"/>
        </w:rPr>
        <w:t>，报到地点：</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外国语学院</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313</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会议室</w:t>
      </w:r>
      <w:r>
        <w:rPr>
          <w:rFonts w:hint="eastAsia" w:ascii="仿宋" w:hAnsi="仿宋" w:eastAsia="仿宋" w:cs="仿宋"/>
          <w:i w:val="0"/>
          <w:iCs w:val="0"/>
          <w:caps w:val="0"/>
          <w:color w:val="000000"/>
          <w:spacing w:val="0"/>
          <w:kern w:val="0"/>
          <w:sz w:val="28"/>
          <w:szCs w:val="28"/>
          <w:bdr w:val="none" w:color="auto" w:sz="0" w:space="0"/>
          <w:lang w:val="en-US" w:eastAsia="zh-CN" w:bidi="ar"/>
        </w:rPr>
        <w:t>。</w:t>
      </w:r>
    </w:p>
    <w:p w14:paraId="6F83AA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420" w:right="0" w:firstLine="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考生报到时需携带以下材料的原件进行报考资格审查：</w:t>
      </w:r>
    </w:p>
    <w:p w14:paraId="2A1DB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身份证；最高学历、学位证书（应届生提供学生证）；外语水平证明材料；代表性学术成果；《西南大学</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2025</w:t>
      </w:r>
      <w:r>
        <w:rPr>
          <w:rFonts w:hint="eastAsia" w:ascii="仿宋" w:hAnsi="仿宋" w:eastAsia="仿宋" w:cs="仿宋"/>
          <w:i w:val="0"/>
          <w:iCs w:val="0"/>
          <w:caps w:val="0"/>
          <w:color w:val="000000"/>
          <w:spacing w:val="0"/>
          <w:kern w:val="0"/>
          <w:sz w:val="28"/>
          <w:szCs w:val="28"/>
          <w:bdr w:val="none" w:color="auto" w:sz="0" w:space="0"/>
          <w:lang w:val="en-US" w:eastAsia="zh-CN" w:bidi="ar"/>
        </w:rPr>
        <w:t>年博士考生诚信考试承诺书》等。</w:t>
      </w:r>
    </w:p>
    <w:p w14:paraId="360C45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（六）综合考核时间</w:t>
      </w:r>
    </w:p>
    <w:p w14:paraId="50670B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我院</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2025</w:t>
      </w:r>
      <w:r>
        <w:rPr>
          <w:rFonts w:hint="eastAsia" w:ascii="仿宋" w:hAnsi="仿宋" w:eastAsia="仿宋" w:cs="仿宋"/>
          <w:i w:val="0"/>
          <w:iCs w:val="0"/>
          <w:caps w:val="0"/>
          <w:color w:val="000000"/>
          <w:spacing w:val="0"/>
          <w:kern w:val="0"/>
          <w:sz w:val="28"/>
          <w:szCs w:val="28"/>
          <w:bdr w:val="none" w:color="auto" w:sz="0" w:space="0"/>
          <w:lang w:val="en-US" w:eastAsia="zh-CN" w:bidi="ar"/>
        </w:rPr>
        <w:t>年博士研究生招生综合考核于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25</w:t>
      </w:r>
      <w:r>
        <w:rPr>
          <w:rFonts w:hint="eastAsia" w:ascii="仿宋" w:hAnsi="仿宋" w:eastAsia="仿宋" w:cs="仿宋"/>
          <w:i w:val="0"/>
          <w:iCs w:val="0"/>
          <w:caps w:val="0"/>
          <w:color w:val="000000"/>
          <w:spacing w:val="0"/>
          <w:kern w:val="0"/>
          <w:sz w:val="28"/>
          <w:szCs w:val="28"/>
          <w:bdr w:val="none" w:color="auto" w:sz="0" w:space="0"/>
          <w:lang w:val="en-US" w:eastAsia="zh-CN" w:bidi="ar"/>
        </w:rPr>
        <w:t>日进行。</w:t>
      </w:r>
    </w:p>
    <w:p w14:paraId="15FC8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时间：</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4</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月</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25</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日（周五）上午</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9:00</w:t>
      </w:r>
      <w:r>
        <w:rPr>
          <w:rFonts w:hint="eastAsia" w:ascii="仿宋" w:hAnsi="仿宋" w:eastAsia="仿宋" w:cs="仿宋"/>
          <w:i w:val="0"/>
          <w:iCs w:val="0"/>
          <w:caps w:val="0"/>
          <w:color w:val="000000"/>
          <w:spacing w:val="0"/>
          <w:kern w:val="0"/>
          <w:sz w:val="28"/>
          <w:szCs w:val="28"/>
          <w:bdr w:val="none" w:color="auto" w:sz="0" w:space="0"/>
          <w:lang w:val="en-US" w:eastAsia="zh-CN" w:bidi="ar"/>
        </w:rPr>
        <w:t>，候考地点：</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外国语学院</w:t>
      </w:r>
      <w:r>
        <w:rPr>
          <w:rStyle w:val="9"/>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313</w:t>
      </w: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会议室</w:t>
      </w:r>
      <w:r>
        <w:rPr>
          <w:rFonts w:hint="eastAsia" w:ascii="仿宋" w:hAnsi="仿宋" w:eastAsia="仿宋" w:cs="仿宋"/>
          <w:i w:val="0"/>
          <w:iCs w:val="0"/>
          <w:caps w:val="0"/>
          <w:color w:val="000000"/>
          <w:spacing w:val="0"/>
          <w:kern w:val="0"/>
          <w:sz w:val="28"/>
          <w:szCs w:val="28"/>
          <w:bdr w:val="none" w:color="auto" w:sz="0" w:space="0"/>
          <w:lang w:val="en-US" w:eastAsia="zh-CN" w:bidi="ar"/>
        </w:rPr>
        <w:t>。</w:t>
      </w:r>
    </w:p>
    <w:p w14:paraId="65BA5E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具体分组、顺序将于面试当天公布。</w:t>
      </w:r>
    </w:p>
    <w:p w14:paraId="16EBE5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五、拟录取规则</w:t>
      </w:r>
    </w:p>
    <w:p w14:paraId="183FDF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依据专业综合考核总成绩进行录取。具体办法如下：</w:t>
      </w:r>
    </w:p>
    <w:p w14:paraId="7C29C9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（一）严格执行招生计划。严格按学校关于博士生导师招生资格审查和招生指标分配的有关政策确定的指标分配开展录取工作。</w:t>
      </w:r>
    </w:p>
    <w:p w14:paraId="298832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（二）普通计划按一级学科公平公正进行录取。普通计划考生按一级学科为单位，在符合规定的前提条件下，结合导师招生计划数，每位导师原则上必须依据其考生的综合考核总成绩，从高分到低分择优录取。</w:t>
      </w:r>
    </w:p>
    <w:p w14:paraId="275CF4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三）少民骨干计划按教育部有关文件要求进行录取。少民骨干计划的招生严格执行教育部的有关文件规定。少民骨干计划与非少民骨干计划的考生之间不得互转。在符合规定的前提条件下，结合导师招生计划数，每位导师原则上必须依据其考生的综合考核总成绩，从高分到低分择优录取。</w:t>
      </w:r>
    </w:p>
    <w:p w14:paraId="4CE08B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（四）对口支援计划按教育部有关文件要求进行录取。在符合规定的前提条件下，结合导师招生计划数，依据其考生的综合考核总成绩，从高分到低分单独择优录取。</w:t>
      </w:r>
    </w:p>
    <w:p w14:paraId="715BAE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五）调剂办法。允许在同一一级学科内调剂。如果一导师有招生指标，但没有合格生源，而另一导师录取后有多余的优秀合格生源，经拟录取学生同意，并报招生工作领导小组批准，可以进行调剂。无合格生源的导师，优先调剂同一一级学科合格生源数大于招生数的导师录取后余下的综合成绩排名靠前的考生。</w:t>
      </w:r>
    </w:p>
    <w:p w14:paraId="48EC44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六）有以下情形之一者，不予录取、取消录取资格或取消入学资格：思想政治素质和品德考核不合格；心理健康测评和体检不合格；报考资格不符合规定；未通过或未完成学历（学籍）审核的考生；报考、考核及录取过程中弄虚作假的；应届硕士毕业生入学报到时未取得硕士学位的；报考定向就业的考生未按规定签订就业协议的；非定向就业考生未按要求将个人人事档案等转入学校的；教育部、学校相关文件明确规定不予录取、取消录取资格或取消入学资格的其它情形。</w:t>
      </w:r>
    </w:p>
    <w:p w14:paraId="72B58F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六、体检</w:t>
      </w:r>
    </w:p>
    <w:p w14:paraId="5CFAD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体检工作在考生被拟录取后进行。</w:t>
      </w:r>
    </w:p>
    <w:p w14:paraId="61E2B4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收到我院拟录取通知且同意被我院拟录取的考生，请自行到二甲及以上医院进行体检。</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5</w:t>
      </w:r>
      <w:r>
        <w:rPr>
          <w:rFonts w:hint="eastAsia" w:ascii="仿宋" w:hAnsi="仿宋" w:eastAsia="仿宋" w:cs="仿宋"/>
          <w:i w:val="0"/>
          <w:iCs w:val="0"/>
          <w:caps w:val="0"/>
          <w:color w:val="000000"/>
          <w:spacing w:val="0"/>
          <w:kern w:val="0"/>
          <w:sz w:val="28"/>
          <w:szCs w:val="28"/>
          <w:bdr w:val="none" w:color="auto" w:sz="0" w:space="0"/>
          <w:lang w:val="en-US" w:eastAsia="zh-CN" w:bidi="ar"/>
        </w:rPr>
        <w:t>月</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8</w:t>
      </w:r>
      <w:r>
        <w:rPr>
          <w:rFonts w:hint="eastAsia" w:ascii="仿宋" w:hAnsi="仿宋" w:eastAsia="仿宋" w:cs="仿宋"/>
          <w:i w:val="0"/>
          <w:iCs w:val="0"/>
          <w:caps w:val="0"/>
          <w:color w:val="000000"/>
          <w:spacing w:val="0"/>
          <w:kern w:val="0"/>
          <w:sz w:val="28"/>
          <w:szCs w:val="28"/>
          <w:bdr w:val="none" w:color="auto" w:sz="0" w:space="0"/>
          <w:lang w:val="en-US" w:eastAsia="zh-CN" w:bidi="ar"/>
        </w:rPr>
        <w:t>日之前，考生需将体检报告扫描件发送至</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77868478@qq.com</w:t>
      </w:r>
      <w:r>
        <w:rPr>
          <w:rFonts w:hint="eastAsia" w:ascii="仿宋" w:hAnsi="仿宋" w:eastAsia="仿宋" w:cs="仿宋"/>
          <w:i w:val="0"/>
          <w:iCs w:val="0"/>
          <w:caps w:val="0"/>
          <w:color w:val="000000"/>
          <w:spacing w:val="0"/>
          <w:kern w:val="0"/>
          <w:sz w:val="28"/>
          <w:szCs w:val="28"/>
          <w:bdr w:val="none" w:color="auto" w:sz="0" w:space="0"/>
          <w:lang w:val="en-US" w:eastAsia="zh-CN" w:bidi="ar"/>
        </w:rPr>
        <w:t>（命名要求：考生编号</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姓名</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身份证号</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t>
      </w:r>
      <w:r>
        <w:rPr>
          <w:rFonts w:hint="eastAsia" w:ascii="仿宋" w:hAnsi="仿宋" w:eastAsia="仿宋" w:cs="仿宋"/>
          <w:i w:val="0"/>
          <w:iCs w:val="0"/>
          <w:caps w:val="0"/>
          <w:color w:val="000000"/>
          <w:spacing w:val="0"/>
          <w:kern w:val="0"/>
          <w:sz w:val="28"/>
          <w:szCs w:val="28"/>
          <w:bdr w:val="none" w:color="auto" w:sz="0" w:space="0"/>
          <w:lang w:val="en-US" w:eastAsia="zh-CN" w:bidi="ar"/>
        </w:rPr>
        <w:t>体检报告）。体检标准按照《普通高等学校招生体检工作指导意见》《教育部办公厅卫生部办公厅关于普通高校招生学术入学身体检查取消乙肝项目检测有关问题的通知》（教学厅〔</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2010</w:t>
      </w:r>
      <w:r>
        <w:rPr>
          <w:rFonts w:hint="eastAsia" w:ascii="仿宋" w:hAnsi="仿宋" w:eastAsia="仿宋" w:cs="仿宋"/>
          <w:i w:val="0"/>
          <w:iCs w:val="0"/>
          <w:caps w:val="0"/>
          <w:color w:val="000000"/>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2</w:t>
      </w:r>
      <w:r>
        <w:rPr>
          <w:rFonts w:hint="eastAsia" w:ascii="仿宋" w:hAnsi="仿宋" w:eastAsia="仿宋" w:cs="仿宋"/>
          <w:i w:val="0"/>
          <w:iCs w:val="0"/>
          <w:caps w:val="0"/>
          <w:color w:val="000000"/>
          <w:spacing w:val="0"/>
          <w:kern w:val="0"/>
          <w:sz w:val="28"/>
          <w:szCs w:val="28"/>
          <w:bdr w:val="none" w:color="auto" w:sz="0" w:space="0"/>
          <w:lang w:val="en-US" w:eastAsia="zh-CN" w:bidi="ar"/>
        </w:rPr>
        <w:t>号）执行。体检不合格者不予录取。</w:t>
      </w:r>
    </w:p>
    <w:p w14:paraId="03C45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2"/>
        <w:jc w:val="both"/>
        <w:rPr>
          <w:rFonts w:hint="default" w:ascii="Calibri" w:hAnsi="Calibri" w:cs="Calibri"/>
          <w:i w:val="0"/>
          <w:iCs w:val="0"/>
          <w:caps w:val="0"/>
          <w:color w:val="333333"/>
          <w:spacing w:val="0"/>
          <w:sz w:val="24"/>
          <w:szCs w:val="24"/>
        </w:rPr>
      </w:pPr>
      <w:r>
        <w:rPr>
          <w:rStyle w:val="9"/>
          <w:rFonts w:hint="eastAsia" w:ascii="仿宋" w:hAnsi="仿宋" w:eastAsia="仿宋" w:cs="仿宋"/>
          <w:i w:val="0"/>
          <w:iCs w:val="0"/>
          <w:caps w:val="0"/>
          <w:color w:val="000000"/>
          <w:spacing w:val="0"/>
          <w:kern w:val="0"/>
          <w:sz w:val="28"/>
          <w:szCs w:val="28"/>
          <w:bdr w:val="none" w:color="auto" w:sz="0" w:space="0"/>
          <w:lang w:val="en-US" w:eastAsia="zh-CN" w:bidi="ar"/>
        </w:rPr>
        <w:t>七、信息公开及咨询释疑</w:t>
      </w:r>
    </w:p>
    <w:p w14:paraId="35E145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（一）拟录取名单报研究生院审核通过后在外国语学院网站主页上公示。拟录取名单公示时间不少于</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w:t>
      </w:r>
      <w:r>
        <w:rPr>
          <w:rFonts w:hint="eastAsia" w:ascii="仿宋" w:hAnsi="仿宋" w:eastAsia="仿宋" w:cs="仿宋"/>
          <w:i w:val="0"/>
          <w:iCs w:val="0"/>
          <w:caps w:val="0"/>
          <w:color w:val="000000"/>
          <w:spacing w:val="0"/>
          <w:kern w:val="0"/>
          <w:sz w:val="28"/>
          <w:szCs w:val="28"/>
          <w:bdr w:val="none" w:color="auto" w:sz="0" w:space="0"/>
          <w:lang w:val="en-US" w:eastAsia="zh-CN" w:bidi="ar"/>
        </w:rPr>
        <w:t>个工作日。未经二级博士招生单位公示的考生一律不得录取。</w:t>
      </w:r>
    </w:p>
    <w:p w14:paraId="44C027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（二）咨询及投诉渠道</w:t>
      </w:r>
    </w:p>
    <w:p w14:paraId="339320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1.工作咨询部门：研究生教务办公室</w:t>
      </w:r>
    </w:p>
    <w:p w14:paraId="19F87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邮箱：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77868478@qq.com</w:t>
      </w:r>
    </w:p>
    <w:p w14:paraId="15769C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咨询电话：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023-68250136</w:t>
      </w:r>
    </w:p>
    <w:p w14:paraId="3AA1AC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2.意见受理部门：招生录取工作监督检查小组</w:t>
      </w:r>
    </w:p>
    <w:p w14:paraId="28E65A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邮箱：</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waiyuan@swu.edu.cn</w:t>
      </w:r>
    </w:p>
    <w:p w14:paraId="727E84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560" w:lineRule="atLeast"/>
        <w:ind w:left="0" w:right="0" w:firstLine="560"/>
        <w:jc w:val="both"/>
        <w:rPr>
          <w:rFonts w:hint="default" w:ascii="Calibri" w:hAnsi="Calibri" w:cs="Calibri"/>
          <w:i w:val="0"/>
          <w:iCs w:val="0"/>
          <w:caps w:val="0"/>
          <w:color w:val="333333"/>
          <w:spacing w:val="0"/>
          <w:sz w:val="24"/>
          <w:szCs w:val="24"/>
        </w:rPr>
      </w:pPr>
      <w:r>
        <w:rPr>
          <w:rFonts w:hint="eastAsia" w:ascii="仿宋" w:hAnsi="仿宋" w:eastAsia="仿宋" w:cs="仿宋"/>
          <w:i w:val="0"/>
          <w:iCs w:val="0"/>
          <w:caps w:val="0"/>
          <w:color w:val="000000"/>
          <w:spacing w:val="0"/>
          <w:kern w:val="0"/>
          <w:sz w:val="28"/>
          <w:szCs w:val="28"/>
          <w:bdr w:val="none" w:color="auto" w:sz="0" w:space="0"/>
          <w:lang w:val="en-US" w:eastAsia="zh-CN" w:bidi="ar"/>
        </w:rPr>
        <w:t>电话：</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023-68253761</w:t>
      </w:r>
      <w:r>
        <w:rPr>
          <w:rFonts w:hint="eastAsia" w:ascii="仿宋" w:hAnsi="仿宋" w:eastAsia="仿宋" w:cs="仿宋"/>
          <w:i w:val="0"/>
          <w:iCs w:val="0"/>
          <w:caps w:val="0"/>
          <w:color w:val="000000"/>
          <w:spacing w:val="0"/>
          <w:kern w:val="0"/>
          <w:sz w:val="28"/>
          <w:szCs w:val="28"/>
          <w:bdr w:val="none" w:color="auto" w:sz="0" w:space="0"/>
          <w:lang w:val="en-US" w:eastAsia="zh-CN" w:bidi="ar"/>
        </w:rPr>
        <w:t>、</w:t>
      </w:r>
      <w:r>
        <w:rPr>
          <w:rFonts w:hint="eastAsia" w:ascii="微软雅黑" w:hAnsi="微软雅黑" w:eastAsia="微软雅黑" w:cs="微软雅黑"/>
          <w:i w:val="0"/>
          <w:iCs w:val="0"/>
          <w:caps w:val="0"/>
          <w:color w:val="000000"/>
          <w:spacing w:val="0"/>
          <w:kern w:val="0"/>
          <w:sz w:val="20"/>
          <w:szCs w:val="20"/>
          <w:bdr w:val="none" w:color="auto" w:sz="0" w:space="0"/>
          <w:lang w:val="en-US" w:eastAsia="zh-CN" w:bidi="ar"/>
        </w:rPr>
        <w:t>023-68367742</w:t>
      </w:r>
    </w:p>
    <w:p w14:paraId="7AA1C801">
      <w:pPr>
        <w:rPr>
          <w:rFonts w:hint="default"/>
          <w:lang w:val="en-US" w:eastAsia="zh-CN"/>
        </w:rPr>
      </w:pPr>
      <w:r>
        <w:rPr>
          <w:rFonts w:ascii="Calibri" w:hAnsi="Calibri" w:eastAsia="宋体" w:cs="Calibri"/>
          <w:i w:val="0"/>
          <w:iCs w:val="0"/>
          <w:caps w:val="0"/>
          <w:spacing w:val="0"/>
          <w:sz w:val="24"/>
          <w:szCs w:val="24"/>
          <w:u w:val="none"/>
          <w:bdr w:val="none" w:color="auto" w:sz="0" w:space="0"/>
        </w:rPr>
        <w:fldChar w:fldCharType="begin"/>
      </w:r>
      <w:r>
        <w:rPr>
          <w:rFonts w:ascii="Calibri" w:hAnsi="Calibri" w:eastAsia="宋体" w:cs="Calibri"/>
          <w:i w:val="0"/>
          <w:iCs w:val="0"/>
          <w:caps w:val="0"/>
          <w:spacing w:val="0"/>
          <w:sz w:val="24"/>
          <w:szCs w:val="24"/>
          <w:u w:val="none"/>
          <w:bdr w:val="none" w:color="auto" w:sz="0" w:space="0"/>
        </w:rPr>
        <w:instrText xml:space="preserve"> HYPERLINK "https://foreign.swu.edu.cn/fujian1xinandaxue2025nianboshikaoshengchengxinkaoshichengnuoshu.docx" \t "https://foreign.swu.edu.cn/info/1005/_self" </w:instrText>
      </w:r>
      <w:r>
        <w:rPr>
          <w:rFonts w:ascii="Calibri" w:hAnsi="Calibri" w:eastAsia="宋体" w:cs="Calibri"/>
          <w:i w:val="0"/>
          <w:iCs w:val="0"/>
          <w:caps w:val="0"/>
          <w:spacing w:val="0"/>
          <w:sz w:val="24"/>
          <w:szCs w:val="24"/>
          <w:u w:val="none"/>
          <w:bdr w:val="none" w:color="auto" w:sz="0" w:space="0"/>
        </w:rPr>
        <w:fldChar w:fldCharType="separate"/>
      </w:r>
      <w:r>
        <w:rPr>
          <w:rStyle w:val="10"/>
          <w:rFonts w:ascii="仿宋" w:hAnsi="仿宋" w:eastAsia="仿宋" w:cs="仿宋"/>
          <w:i w:val="0"/>
          <w:iCs w:val="0"/>
          <w:caps w:val="0"/>
          <w:color w:val="000000"/>
          <w:spacing w:val="0"/>
          <w:sz w:val="28"/>
          <w:szCs w:val="28"/>
          <w:u w:val="none"/>
          <w:bdr w:val="none" w:color="auto" w:sz="0" w:space="0"/>
        </w:rPr>
        <w:t>附件</w:t>
      </w:r>
      <w:r>
        <w:rPr>
          <w:rStyle w:val="10"/>
          <w:rFonts w:ascii="微软雅黑" w:hAnsi="微软雅黑" w:eastAsia="微软雅黑" w:cs="微软雅黑"/>
          <w:i w:val="0"/>
          <w:iCs w:val="0"/>
          <w:caps w:val="0"/>
          <w:color w:val="000000"/>
          <w:spacing w:val="0"/>
          <w:sz w:val="20"/>
          <w:szCs w:val="20"/>
          <w:u w:val="none"/>
          <w:bdr w:val="none" w:color="auto" w:sz="0" w:space="0"/>
          <w:lang w:val="en-US"/>
        </w:rPr>
        <w:t>1</w:t>
      </w:r>
      <w:r>
        <w:rPr>
          <w:rStyle w:val="10"/>
          <w:rFonts w:hint="eastAsia" w:ascii="仿宋" w:hAnsi="仿宋" w:eastAsia="仿宋" w:cs="仿宋"/>
          <w:i w:val="0"/>
          <w:iCs w:val="0"/>
          <w:caps w:val="0"/>
          <w:color w:val="000000"/>
          <w:spacing w:val="0"/>
          <w:sz w:val="28"/>
          <w:szCs w:val="28"/>
          <w:u w:val="none"/>
          <w:bdr w:val="none" w:color="auto" w:sz="0" w:space="0"/>
        </w:rPr>
        <w:t>：西南大学</w:t>
      </w:r>
      <w:r>
        <w:rPr>
          <w:rStyle w:val="10"/>
          <w:rFonts w:hint="eastAsia" w:ascii="微软雅黑" w:hAnsi="微软雅黑" w:eastAsia="微软雅黑" w:cs="微软雅黑"/>
          <w:i w:val="0"/>
          <w:iCs w:val="0"/>
          <w:caps w:val="0"/>
          <w:color w:val="000000"/>
          <w:spacing w:val="0"/>
          <w:sz w:val="20"/>
          <w:szCs w:val="20"/>
          <w:u w:val="none"/>
          <w:bdr w:val="none" w:color="auto" w:sz="0" w:space="0"/>
          <w:lang w:val="en-US"/>
        </w:rPr>
        <w:t>2025</w:t>
      </w:r>
      <w:r>
        <w:rPr>
          <w:rStyle w:val="10"/>
          <w:rFonts w:hint="eastAsia" w:ascii="仿宋" w:hAnsi="仿宋" w:eastAsia="仿宋" w:cs="仿宋"/>
          <w:i w:val="0"/>
          <w:iCs w:val="0"/>
          <w:caps w:val="0"/>
          <w:color w:val="000000"/>
          <w:spacing w:val="0"/>
          <w:sz w:val="28"/>
          <w:szCs w:val="28"/>
          <w:u w:val="none"/>
          <w:bdr w:val="none" w:color="auto" w:sz="0" w:space="0"/>
        </w:rPr>
        <w:t>年博士考生诚信考试承诺书</w:t>
      </w:r>
      <w:r>
        <w:rPr>
          <w:rFonts w:hint="default" w:ascii="Calibri" w:hAnsi="Calibri" w:eastAsia="宋体" w:cs="Calibri"/>
          <w:i w:val="0"/>
          <w:iCs w:val="0"/>
          <w:caps w:val="0"/>
          <w:spacing w:val="0"/>
          <w:sz w:val="24"/>
          <w:szCs w:val="24"/>
          <w:u w:val="none"/>
          <w:bdr w:val="none" w:color="auto" w:sz="0" w:space="0"/>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1AA77BC7"/>
    <w:rsid w:val="1EDD5DA9"/>
    <w:rsid w:val="525D2F2D"/>
    <w:rsid w:val="5D0638AC"/>
    <w:rsid w:val="62BF0B8F"/>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48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2025-04-27T05:53:18Z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AF7CD2FD294D450194BC61FCFD4F4497_13</vt:lpwstr>
  </property>
  <property fmtid="{D5CDD505-2E9C-101B-9397-08002B2CF9AE}" pid="4" name="KSOTemplateDocerSaveRecord">
    <vt:lpwstr>eyJoZGlkIjoiYTFmNmVhOTkxNjMwODU5NTJlYjI4NDc1ZWVjNjRhZWUiLCJ1c2VySWQiOiIxNDE1NTEzMzA2In0=</vt:lpwstr>
  </property>
</Properties>
</file>