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62E8D">
      <w:pPr>
        <w:autoSpaceDE w:val="0"/>
        <w:autoSpaceDN w:val="0"/>
        <w:adjustRightInd w:val="0"/>
        <w:snapToGrid w:val="0"/>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国防科技大学计算机学院2025级博士研究生</w:t>
      </w:r>
    </w:p>
    <w:p w14:paraId="6254D3AD">
      <w:pPr>
        <w:autoSpaceDE w:val="0"/>
        <w:autoSpaceDN w:val="0"/>
        <w:adjustRightInd w:val="0"/>
        <w:snapToGrid w:val="0"/>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“申请-考核”制春季选拔招生工作方案</w:t>
      </w:r>
    </w:p>
    <w:p w14:paraId="527857D4">
      <w:pPr>
        <w:autoSpaceDE w:val="0"/>
        <w:autoSpaceDN w:val="0"/>
        <w:adjustRightInd w:val="0"/>
        <w:spacing w:before="312" w:beforeLines="100"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为做好学院2025级博士研究生“申请-考核”制春季选拔招生工作，根据《国防科技大学博士研究生“申请-考核”制招生实施办法》（以下简称《实施办法》、《国防科技大学计算机学院博士研究“申请-考核”制招生实施细则》（以下简称《实施细则》，结合学院实际，制定本方案。</w:t>
      </w:r>
    </w:p>
    <w:p w14:paraId="6DBC332A">
      <w:pPr>
        <w:autoSpaceDE w:val="0"/>
        <w:autoSpaceDN w:val="0"/>
        <w:adjustRightInd w:val="0"/>
        <w:spacing w:line="560" w:lineRule="exact"/>
        <w:ind w:firstLine="640" w:firstLineChars="200"/>
        <w:outlineLvl w:val="0"/>
        <w:rPr>
          <w:rFonts w:ascii="黑体" w:hAnsi="黑体" w:eastAsia="黑体" w:cs="仿宋_GB2312"/>
          <w:kern w:val="0"/>
          <w:sz w:val="32"/>
          <w:szCs w:val="32"/>
        </w:rPr>
      </w:pPr>
      <w:r>
        <w:rPr>
          <w:rFonts w:hint="eastAsia" w:ascii="黑体" w:hAnsi="黑体" w:eastAsia="黑体" w:cs="仿宋_GB2312"/>
          <w:kern w:val="0"/>
          <w:sz w:val="32"/>
          <w:szCs w:val="32"/>
        </w:rPr>
        <w:t>一、招生对象</w:t>
      </w:r>
    </w:p>
    <w:p w14:paraId="43F05BFB">
      <w:pPr>
        <w:widowControl/>
        <w:spacing w:line="560" w:lineRule="exact"/>
        <w:ind w:firstLine="620"/>
        <w:rPr>
          <w:rFonts w:ascii="仿宋_GB2312" w:hAnsi="仿宋_GB2312" w:eastAsia="仿宋_GB2312" w:cs="仿宋_GB2312"/>
          <w:kern w:val="0"/>
          <w:sz w:val="24"/>
        </w:rPr>
      </w:pPr>
      <w:r>
        <w:rPr>
          <w:rFonts w:hint="eastAsia" w:ascii="仿宋_GB2312" w:hAnsi="仿宋_GB2312" w:eastAsia="仿宋_GB2312" w:cs="仿宋_GB2312"/>
          <w:spacing w:val="4"/>
          <w:kern w:val="0"/>
          <w:sz w:val="32"/>
          <w:szCs w:val="32"/>
        </w:rPr>
        <w:t>1.军队博士研究生：已经备案审批的在职军官和文职人员。</w:t>
      </w:r>
    </w:p>
    <w:p w14:paraId="770591B5">
      <w:pPr>
        <w:spacing w:line="560" w:lineRule="exact"/>
        <w:ind w:firstLine="618"/>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2.参军入伍博士研究生：招录对象须符合直接选拔招录入伍攻读研究生相关条件（具体参见学校要求）。</w:t>
      </w:r>
    </w:p>
    <w:p w14:paraId="2BB3D1AE">
      <w:pPr>
        <w:autoSpaceDE w:val="0"/>
        <w:autoSpaceDN w:val="0"/>
        <w:adjustRightInd w:val="0"/>
        <w:spacing w:line="560" w:lineRule="exact"/>
        <w:ind w:firstLine="640" w:firstLineChars="200"/>
        <w:outlineLvl w:val="0"/>
        <w:rPr>
          <w:rFonts w:ascii="黑体" w:hAnsi="黑体" w:eastAsia="黑体" w:cs="仿宋_GB2312"/>
          <w:kern w:val="0"/>
          <w:sz w:val="32"/>
          <w:szCs w:val="32"/>
        </w:rPr>
      </w:pPr>
      <w:r>
        <w:rPr>
          <w:rFonts w:hint="eastAsia" w:ascii="黑体" w:hAnsi="黑体" w:eastAsia="黑体" w:cs="仿宋_GB2312"/>
          <w:kern w:val="0"/>
          <w:sz w:val="32"/>
          <w:szCs w:val="32"/>
        </w:rPr>
        <w:t>二、招生专业及指标</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685"/>
        <w:gridCol w:w="1560"/>
      </w:tblGrid>
      <w:tr w14:paraId="5EE2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14" w:type="dxa"/>
            <w:vAlign w:val="center"/>
          </w:tcPr>
          <w:p w14:paraId="2C7FBCAE">
            <w:pPr>
              <w:autoSpaceDE w:val="0"/>
              <w:autoSpaceDN w:val="0"/>
              <w:adjustRightInd w:val="0"/>
              <w:spacing w:line="440" w:lineRule="exact"/>
              <w:jc w:val="center"/>
              <w:rPr>
                <w:rFonts w:ascii="仿宋_GB2312" w:eastAsia="仿宋_GB2312" w:cs="仿宋_GB2312"/>
                <w:b/>
                <w:kern w:val="0"/>
                <w:sz w:val="28"/>
                <w:szCs w:val="28"/>
              </w:rPr>
            </w:pPr>
            <w:r>
              <w:rPr>
                <w:rFonts w:hint="eastAsia" w:ascii="仿宋_GB2312" w:eastAsia="仿宋_GB2312" w:cs="仿宋_GB2312"/>
                <w:b/>
                <w:kern w:val="0"/>
                <w:sz w:val="28"/>
                <w:szCs w:val="28"/>
              </w:rPr>
              <w:t>招生类别</w:t>
            </w:r>
          </w:p>
        </w:tc>
        <w:tc>
          <w:tcPr>
            <w:tcW w:w="3685" w:type="dxa"/>
            <w:vAlign w:val="center"/>
          </w:tcPr>
          <w:p w14:paraId="3B762917">
            <w:pPr>
              <w:autoSpaceDE w:val="0"/>
              <w:autoSpaceDN w:val="0"/>
              <w:adjustRightInd w:val="0"/>
              <w:spacing w:line="440" w:lineRule="exact"/>
              <w:jc w:val="center"/>
              <w:rPr>
                <w:rFonts w:ascii="仿宋_GB2312" w:eastAsia="仿宋_GB2312" w:cs="仿宋_GB2312"/>
                <w:b/>
                <w:kern w:val="0"/>
                <w:sz w:val="28"/>
                <w:szCs w:val="28"/>
              </w:rPr>
            </w:pPr>
            <w:r>
              <w:rPr>
                <w:rFonts w:hint="eastAsia" w:ascii="仿宋_GB2312" w:eastAsia="仿宋_GB2312" w:cs="仿宋_GB2312"/>
                <w:b/>
                <w:kern w:val="0"/>
                <w:sz w:val="28"/>
                <w:szCs w:val="28"/>
              </w:rPr>
              <w:t>学科专业</w:t>
            </w:r>
          </w:p>
        </w:tc>
        <w:tc>
          <w:tcPr>
            <w:tcW w:w="1560" w:type="dxa"/>
            <w:vAlign w:val="center"/>
          </w:tcPr>
          <w:p w14:paraId="3F1334F1">
            <w:pPr>
              <w:autoSpaceDE w:val="0"/>
              <w:autoSpaceDN w:val="0"/>
              <w:adjustRightInd w:val="0"/>
              <w:spacing w:line="440" w:lineRule="exact"/>
              <w:jc w:val="center"/>
              <w:rPr>
                <w:rFonts w:ascii="仿宋_GB2312" w:eastAsia="仿宋_GB2312" w:cs="仿宋_GB2312"/>
                <w:b/>
                <w:kern w:val="0"/>
                <w:sz w:val="28"/>
                <w:szCs w:val="28"/>
              </w:rPr>
            </w:pPr>
            <w:r>
              <w:rPr>
                <w:rFonts w:hint="eastAsia" w:ascii="仿宋_GB2312" w:eastAsia="仿宋_GB2312" w:cs="仿宋_GB2312"/>
                <w:b/>
                <w:kern w:val="0"/>
                <w:sz w:val="28"/>
                <w:szCs w:val="28"/>
              </w:rPr>
              <w:t>招生计划</w:t>
            </w:r>
          </w:p>
        </w:tc>
      </w:tr>
      <w:tr w14:paraId="6BD4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14" w:type="dxa"/>
            <w:vAlign w:val="center"/>
          </w:tcPr>
          <w:p w14:paraId="65862152">
            <w:pPr>
              <w:autoSpaceDE w:val="0"/>
              <w:autoSpaceDN w:val="0"/>
              <w:adjustRightInd w:val="0"/>
              <w:spacing w:line="440" w:lineRule="exact"/>
              <w:jc w:val="center"/>
              <w:rPr>
                <w:rFonts w:ascii="仿宋_GB2312" w:eastAsia="仿宋_GB2312" w:cs="仿宋_GB2312"/>
                <w:bCs/>
                <w:kern w:val="0"/>
                <w:sz w:val="28"/>
                <w:szCs w:val="28"/>
              </w:rPr>
            </w:pPr>
            <w:r>
              <w:rPr>
                <w:rFonts w:hint="eastAsia" w:ascii="仿宋_GB2312" w:eastAsia="仿宋_GB2312" w:cs="仿宋_GB2312"/>
                <w:bCs/>
                <w:kern w:val="0"/>
                <w:sz w:val="28"/>
                <w:szCs w:val="28"/>
              </w:rPr>
              <w:t>军队博士研究生</w:t>
            </w:r>
          </w:p>
        </w:tc>
        <w:tc>
          <w:tcPr>
            <w:tcW w:w="3685" w:type="dxa"/>
            <w:vAlign w:val="center"/>
          </w:tcPr>
          <w:p w14:paraId="65B92EA3">
            <w:pPr>
              <w:autoSpaceDE w:val="0"/>
              <w:autoSpaceDN w:val="0"/>
              <w:adjustRightInd w:val="0"/>
              <w:spacing w:line="440" w:lineRule="exact"/>
              <w:jc w:val="center"/>
              <w:rPr>
                <w:rFonts w:ascii="仿宋_GB2312" w:eastAsia="仿宋_GB2312" w:cs="仿宋_GB2312"/>
                <w:bCs/>
                <w:kern w:val="0"/>
                <w:sz w:val="28"/>
                <w:szCs w:val="28"/>
              </w:rPr>
            </w:pPr>
            <w:r>
              <w:rPr>
                <w:rFonts w:hint="eastAsia" w:ascii="仿宋_GB2312" w:eastAsia="仿宋_GB2312" w:cs="仿宋_GB2312"/>
                <w:bCs/>
                <w:kern w:val="0"/>
                <w:sz w:val="28"/>
                <w:szCs w:val="28"/>
              </w:rPr>
              <w:t>电子科学与技术、计算机科学与技术、网络空间安全、集成电路科学与工程</w:t>
            </w:r>
          </w:p>
        </w:tc>
        <w:tc>
          <w:tcPr>
            <w:tcW w:w="1560" w:type="dxa"/>
            <w:vAlign w:val="center"/>
          </w:tcPr>
          <w:p w14:paraId="0C3F19FB">
            <w:pPr>
              <w:autoSpaceDE w:val="0"/>
              <w:autoSpaceDN w:val="0"/>
              <w:adjustRightInd w:val="0"/>
              <w:spacing w:line="440" w:lineRule="exact"/>
              <w:jc w:val="center"/>
              <w:rPr>
                <w:rFonts w:ascii="仿宋_GB2312" w:eastAsia="仿宋_GB2312" w:cs="仿宋_GB2312"/>
                <w:bCs/>
                <w:kern w:val="0"/>
                <w:sz w:val="28"/>
                <w:szCs w:val="28"/>
              </w:rPr>
            </w:pPr>
            <w:r>
              <w:rPr>
                <w:rFonts w:hint="eastAsia" w:ascii="仿宋_GB2312" w:eastAsia="仿宋_GB2312" w:cs="仿宋_GB2312"/>
                <w:bCs/>
                <w:kern w:val="0"/>
                <w:sz w:val="28"/>
                <w:szCs w:val="28"/>
              </w:rPr>
              <w:t>4</w:t>
            </w:r>
          </w:p>
        </w:tc>
      </w:tr>
      <w:tr w14:paraId="6C61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14" w:type="dxa"/>
            <w:vAlign w:val="center"/>
          </w:tcPr>
          <w:p w14:paraId="1B7DCEE5">
            <w:pPr>
              <w:autoSpaceDE w:val="0"/>
              <w:autoSpaceDN w:val="0"/>
              <w:adjustRightInd w:val="0"/>
              <w:spacing w:line="440" w:lineRule="exact"/>
              <w:jc w:val="center"/>
              <w:rPr>
                <w:rFonts w:ascii="仿宋_GB2312" w:eastAsia="仿宋_GB2312" w:cs="仿宋_GB2312"/>
                <w:bCs/>
                <w:kern w:val="0"/>
                <w:sz w:val="28"/>
                <w:szCs w:val="28"/>
              </w:rPr>
            </w:pPr>
            <w:r>
              <w:rPr>
                <w:rFonts w:hint="eastAsia" w:ascii="仿宋_GB2312" w:eastAsia="仿宋_GB2312" w:cs="仿宋_GB2312"/>
                <w:bCs/>
                <w:kern w:val="0"/>
                <w:sz w:val="28"/>
                <w:szCs w:val="28"/>
              </w:rPr>
              <w:t>参军入伍博士研究生</w:t>
            </w:r>
          </w:p>
        </w:tc>
        <w:tc>
          <w:tcPr>
            <w:tcW w:w="3685" w:type="dxa"/>
            <w:vAlign w:val="center"/>
          </w:tcPr>
          <w:p w14:paraId="4476EA41">
            <w:pPr>
              <w:autoSpaceDE w:val="0"/>
              <w:autoSpaceDN w:val="0"/>
              <w:adjustRightInd w:val="0"/>
              <w:spacing w:line="440" w:lineRule="exact"/>
              <w:jc w:val="center"/>
              <w:rPr>
                <w:rFonts w:ascii="仿宋_GB2312" w:eastAsia="仿宋_GB2312" w:cs="仿宋_GB2312"/>
                <w:bCs/>
                <w:kern w:val="0"/>
                <w:sz w:val="28"/>
                <w:szCs w:val="28"/>
              </w:rPr>
            </w:pPr>
            <w:r>
              <w:rPr>
                <w:rFonts w:hint="eastAsia" w:ascii="仿宋_GB2312" w:eastAsia="仿宋_GB2312" w:cs="仿宋_GB2312"/>
                <w:bCs/>
                <w:kern w:val="0"/>
                <w:sz w:val="28"/>
                <w:szCs w:val="28"/>
              </w:rPr>
              <w:t>电子科学与技术、计算机科学与技术、软件工程</w:t>
            </w:r>
          </w:p>
        </w:tc>
        <w:tc>
          <w:tcPr>
            <w:tcW w:w="1560" w:type="dxa"/>
            <w:vAlign w:val="center"/>
          </w:tcPr>
          <w:p w14:paraId="210588E5">
            <w:pPr>
              <w:autoSpaceDE w:val="0"/>
              <w:autoSpaceDN w:val="0"/>
              <w:adjustRightInd w:val="0"/>
              <w:spacing w:line="440" w:lineRule="exact"/>
              <w:jc w:val="center"/>
              <w:rPr>
                <w:rFonts w:ascii="仿宋_GB2312" w:eastAsia="仿宋_GB2312" w:cs="仿宋_GB2312"/>
                <w:bCs/>
                <w:kern w:val="0"/>
                <w:sz w:val="28"/>
                <w:szCs w:val="28"/>
              </w:rPr>
            </w:pPr>
            <w:r>
              <w:rPr>
                <w:rFonts w:hint="eastAsia" w:ascii="仿宋_GB2312" w:eastAsia="仿宋_GB2312" w:cs="仿宋_GB2312"/>
                <w:bCs/>
                <w:kern w:val="0"/>
                <w:sz w:val="28"/>
                <w:szCs w:val="28"/>
              </w:rPr>
              <w:t>3</w:t>
            </w:r>
          </w:p>
        </w:tc>
      </w:tr>
    </w:tbl>
    <w:p w14:paraId="3F7A38BF">
      <w:pPr>
        <w:autoSpaceDE w:val="0"/>
        <w:autoSpaceDN w:val="0"/>
        <w:adjustRightInd w:val="0"/>
        <w:spacing w:line="560" w:lineRule="exact"/>
        <w:ind w:firstLine="640" w:firstLineChars="200"/>
        <w:outlineLvl w:val="0"/>
        <w:rPr>
          <w:rFonts w:ascii="黑体" w:hAnsi="黑体" w:eastAsia="黑体" w:cs="仿宋_GB2312"/>
          <w:kern w:val="0"/>
          <w:sz w:val="32"/>
          <w:szCs w:val="32"/>
        </w:rPr>
      </w:pPr>
      <w:r>
        <w:rPr>
          <w:rFonts w:hint="eastAsia" w:ascii="黑体" w:hAnsi="黑体" w:eastAsia="黑体" w:cs="仿宋_GB2312"/>
          <w:kern w:val="0"/>
          <w:sz w:val="32"/>
          <w:szCs w:val="32"/>
        </w:rPr>
        <w:t>三、报考条件</w:t>
      </w:r>
    </w:p>
    <w:p w14:paraId="4EDFC2EA">
      <w:pPr>
        <w:pStyle w:val="36"/>
        <w:spacing w:before="0" w:beforeAutospacing="0" w:after="0" w:afterAutospacing="0"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具体参见《</w:t>
      </w:r>
      <w:r>
        <w:rPr>
          <w:rFonts w:hint="eastAsia" w:ascii="仿宋_GB2312" w:eastAsia="仿宋_GB2312" w:cs="仿宋_GB2312"/>
          <w:sz w:val="32"/>
          <w:szCs w:val="32"/>
        </w:rPr>
        <w:t>实施办法》和《实施细则》</w:t>
      </w:r>
      <w:r>
        <w:rPr>
          <w:rFonts w:hint="eastAsia" w:ascii="仿宋_GB2312" w:eastAsia="仿宋_GB2312"/>
          <w:color w:val="auto"/>
          <w:sz w:val="32"/>
          <w:szCs w:val="32"/>
        </w:rPr>
        <w:t>。</w:t>
      </w:r>
    </w:p>
    <w:p w14:paraId="160FA846">
      <w:pPr>
        <w:autoSpaceDE w:val="0"/>
        <w:autoSpaceDN w:val="0"/>
        <w:adjustRightInd w:val="0"/>
        <w:spacing w:line="560" w:lineRule="exact"/>
        <w:ind w:firstLine="640" w:firstLineChars="200"/>
        <w:outlineLvl w:val="0"/>
        <w:rPr>
          <w:rFonts w:ascii="黑体" w:hAnsi="黑体" w:eastAsia="黑体" w:cs="仿宋_GB2312"/>
          <w:kern w:val="0"/>
          <w:sz w:val="32"/>
          <w:szCs w:val="32"/>
        </w:rPr>
      </w:pPr>
      <w:r>
        <w:rPr>
          <w:rFonts w:hint="eastAsia" w:ascii="黑体" w:hAnsi="黑体" w:eastAsia="黑体" w:cs="仿宋_GB2312"/>
          <w:kern w:val="0"/>
          <w:sz w:val="32"/>
          <w:szCs w:val="32"/>
        </w:rPr>
        <w:t>四、工作程序</w:t>
      </w:r>
    </w:p>
    <w:p w14:paraId="31262F6A">
      <w:pPr>
        <w:adjustRightInd w:val="0"/>
        <w:snapToGrid w:val="0"/>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（一）考生申请。</w:t>
      </w:r>
      <w:r>
        <w:rPr>
          <w:rFonts w:hint="eastAsia" w:ascii="仿宋_GB2312" w:hAnsi="仿宋_GB2312" w:eastAsia="仿宋_GB2312" w:cs="仿宋_GB2312"/>
          <w:bCs/>
          <w:snapToGrid w:val="0"/>
          <w:kern w:val="0"/>
          <w:sz w:val="32"/>
          <w:szCs w:val="32"/>
        </w:rPr>
        <w:t>2025年2月17日24:00时前，考生</w:t>
      </w:r>
      <w:r>
        <w:rPr>
          <w:rFonts w:hint="eastAsia" w:ascii="仿宋_GB2312" w:hAnsi="仿宋_GB2312" w:eastAsia="仿宋_GB2312" w:cs="仿宋_GB2312"/>
          <w:sz w:val="32"/>
          <w:szCs w:val="32"/>
        </w:rPr>
        <w:t>登录国防科技大学研究生招生信息网（</w:t>
      </w:r>
      <w:r>
        <w:fldChar w:fldCharType="begin"/>
      </w:r>
      <w:r>
        <w:instrText xml:space="preserve"> HYPERLINK "https://yjszs.nudt.edu.cn" </w:instrText>
      </w:r>
      <w:r>
        <w:fldChar w:fldCharType="separate"/>
      </w:r>
      <w:r>
        <w:rPr>
          <w:rFonts w:hint="eastAsia" w:ascii="仿宋_GB2312" w:hAnsi="仿宋_GB2312" w:eastAsia="仿宋_GB2312" w:cs="仿宋_GB2312"/>
          <w:sz w:val="32"/>
          <w:szCs w:val="32"/>
        </w:rPr>
        <w:t>https://yjszs.nudt.edu.cn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）完成报名。</w:t>
      </w:r>
      <w:r>
        <w:rPr>
          <w:rFonts w:ascii="仿宋_GB2312" w:hAnsi="仿宋_GB2312" w:eastAsia="仿宋_GB2312" w:cs="仿宋_GB2312"/>
          <w:b/>
          <w:sz w:val="32"/>
          <w:szCs w:val="32"/>
        </w:rPr>
        <w:t>报名后必须加入 202</w:t>
      </w:r>
      <w:r>
        <w:rPr>
          <w:rFonts w:hint="eastAsia" w:ascii="仿宋_GB2312" w:hAnsi="仿宋_GB2312" w:eastAsia="仿宋_GB2312" w:cs="仿宋_GB2312"/>
          <w:b/>
          <w:sz w:val="32"/>
          <w:szCs w:val="32"/>
        </w:rPr>
        <w:t>5</w:t>
      </w:r>
      <w:r>
        <w:rPr>
          <w:rFonts w:ascii="仿宋_GB2312" w:hAnsi="仿宋_GB2312" w:eastAsia="仿宋_GB2312" w:cs="仿宋_GB2312"/>
          <w:b/>
          <w:sz w:val="32"/>
          <w:szCs w:val="32"/>
        </w:rPr>
        <w:t xml:space="preserve"> 年博士申请考核</w:t>
      </w:r>
      <w:r>
        <w:rPr>
          <w:rFonts w:hint="eastAsia" w:ascii="仿宋_GB2312" w:hAnsi="仿宋_GB2312" w:eastAsia="仿宋_GB2312" w:cs="仿宋_GB2312"/>
          <w:b/>
          <w:sz w:val="32"/>
          <w:szCs w:val="32"/>
        </w:rPr>
        <w:t>春季招生</w:t>
      </w:r>
      <w:r>
        <w:rPr>
          <w:rFonts w:ascii="仿宋_GB2312" w:hAnsi="仿宋_GB2312" w:eastAsia="仿宋_GB2312" w:cs="仿宋_GB2312"/>
          <w:b/>
          <w:sz w:val="32"/>
          <w:szCs w:val="32"/>
        </w:rPr>
        <w:t>工作通知</w:t>
      </w:r>
      <w:r>
        <w:rPr>
          <w:rFonts w:hint="eastAsia" w:ascii="仿宋_GB2312" w:hAnsi="仿宋_GB2312" w:eastAsia="仿宋_GB2312" w:cs="仿宋_GB2312"/>
          <w:b/>
          <w:sz w:val="32"/>
          <w:szCs w:val="32"/>
        </w:rPr>
        <w:t>微信</w:t>
      </w:r>
      <w:r>
        <w:rPr>
          <w:rFonts w:ascii="仿宋_GB2312" w:hAnsi="仿宋_GB2312" w:eastAsia="仿宋_GB2312" w:cs="仿宋_GB2312"/>
          <w:b/>
          <w:sz w:val="32"/>
          <w:szCs w:val="32"/>
        </w:rPr>
        <w:t>群（见二维码）。</w:t>
      </w:r>
    </w:p>
    <w:p w14:paraId="3827A27E">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（二）材料提交。</w:t>
      </w:r>
      <w:r>
        <w:rPr>
          <w:rFonts w:hint="eastAsia" w:ascii="仿宋_GB2312" w:hAnsi="仿宋_GB2312" w:eastAsia="仿宋_GB2312" w:cs="仿宋_GB2312"/>
          <w:color w:val="auto"/>
          <w:sz w:val="32"/>
          <w:szCs w:val="32"/>
        </w:rPr>
        <w:t>考生须提交纸质版和电子版申请材料。</w:t>
      </w:r>
    </w:p>
    <w:p w14:paraId="3EEAAB40">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Cs/>
          <w:snapToGrid w:val="0"/>
          <w:sz w:val="32"/>
          <w:szCs w:val="32"/>
        </w:rPr>
        <w:t>2025年2月17日24:00时前，</w:t>
      </w:r>
      <w:r>
        <w:rPr>
          <w:rFonts w:hint="eastAsia" w:ascii="仿宋_GB2312" w:hAnsi="仿宋_GB2312" w:eastAsia="仿宋_GB2312" w:cs="仿宋_GB2312"/>
          <w:color w:val="auto"/>
          <w:sz w:val="32"/>
          <w:szCs w:val="32"/>
        </w:rPr>
        <w:t>考生</w:t>
      </w:r>
      <w:r>
        <w:rPr>
          <w:rFonts w:ascii="仿宋_GB2312" w:hAnsi="仿宋_GB2312" w:eastAsia="仿宋_GB2312" w:cs="仿宋_GB2312"/>
          <w:color w:val="auto"/>
          <w:sz w:val="32"/>
          <w:szCs w:val="32"/>
        </w:rPr>
        <w:t>需将下列材料按照下文所列顺序排列并扫描成1个PDF 格式电子版文件</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发送至邮箱yjszs_s6@nudt.edu.cn，邮件主题和文件命名：“202</w:t>
      </w:r>
      <w:r>
        <w:rPr>
          <w:rFonts w:hint="eastAsia" w:ascii="仿宋_GB2312" w:hAnsi="仿宋_GB2312" w:eastAsia="仿宋_GB2312" w:cs="仿宋_GB2312"/>
          <w:color w:val="auto"/>
          <w:sz w:val="32"/>
          <w:szCs w:val="32"/>
        </w:rPr>
        <w:t>5春</w:t>
      </w:r>
      <w:r>
        <w:rPr>
          <w:rFonts w:ascii="仿宋_GB2312" w:hAnsi="仿宋_GB2312" w:eastAsia="仿宋_GB2312" w:cs="仿宋_GB2312"/>
          <w:color w:val="auto"/>
          <w:sz w:val="32"/>
          <w:szCs w:val="32"/>
        </w:rPr>
        <w:t>申请考核”+类型（军人/</w:t>
      </w:r>
      <w:r>
        <w:rPr>
          <w:rFonts w:hint="eastAsia" w:ascii="仿宋_GB2312" w:hAnsi="仿宋_GB2312" w:eastAsia="仿宋_GB2312" w:cs="仿宋_GB2312"/>
          <w:color w:val="auto"/>
          <w:sz w:val="32"/>
          <w:szCs w:val="32"/>
        </w:rPr>
        <w:t>参军</w:t>
      </w:r>
      <w:r>
        <w:rPr>
          <w:rFonts w:ascii="仿宋_GB2312" w:hAnsi="仿宋_GB2312" w:eastAsia="仿宋_GB2312" w:cs="仿宋_GB2312"/>
          <w:color w:val="auto"/>
          <w:sz w:val="32"/>
          <w:szCs w:val="32"/>
        </w:rPr>
        <w:t>） +报考专业+考生姓名。所有申请材料须脱密处理。纸质材料要求在</w:t>
      </w:r>
      <w:r>
        <w:rPr>
          <w:rFonts w:hint="eastAsia" w:ascii="仿宋_GB2312" w:hAnsi="仿宋_GB2312" w:eastAsia="仿宋_GB2312" w:cs="仿宋_GB2312"/>
          <w:bCs/>
          <w:snapToGrid w:val="0"/>
          <w:sz w:val="32"/>
          <w:szCs w:val="32"/>
        </w:rPr>
        <w:t>2025年2月17日24:00时前</w:t>
      </w:r>
      <w:r>
        <w:rPr>
          <w:rFonts w:ascii="仿宋_GB2312" w:hAnsi="仿宋_GB2312" w:eastAsia="仿宋_GB2312" w:cs="仿宋_GB2312"/>
          <w:color w:val="auto"/>
          <w:sz w:val="32"/>
          <w:szCs w:val="32"/>
        </w:rPr>
        <w:t>用中国邮政EMS 寄出（以邮戳、回执或下单时间为准），地址：湖南长沙德雅路109号计算机学院教科处，收件人：路老师，联系电话： 0731-87002026，电子版材料和纸质材料缺一不可，逾期提交者不予受理。具体提交材料和排版、装订顺序为：</w:t>
      </w:r>
    </w:p>
    <w:p w14:paraId="51FC8C06">
      <w:pPr>
        <w:pStyle w:val="36"/>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1.《国防科技大学 2025 年报考攻读博士学位研究生登记表》（在国防科技大学研究生招生信息网下载），含两份相关学科正高职称专家推荐信。</w:t>
      </w:r>
    </w:p>
    <w:p w14:paraId="5F8F2AA5">
      <w:pPr>
        <w:pStyle w:val="36"/>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2.申请人有效身份证件复印件，其中，应届硕士毕业生另需</w:t>
      </w: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学生证复印件</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pacing w:val="4"/>
          <w:sz w:val="32"/>
          <w:szCs w:val="32"/>
        </w:rPr>
        <w:t xml:space="preserve"> 军队在职考生另需出具军官证/文职人员证复印件</w:t>
      </w:r>
      <w:r>
        <w:rPr>
          <w:rFonts w:ascii="仿宋_GB2312" w:hAnsi="仿宋_GB2312" w:eastAsia="仿宋_GB2312" w:cs="仿宋_GB2312"/>
          <w:sz w:val="32"/>
          <w:szCs w:val="32"/>
        </w:rPr>
        <w:t>。</w:t>
      </w:r>
    </w:p>
    <w:p w14:paraId="0590CA95">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3.经报考导师审核签字的拟攻读博士学位的研究计划（格式不作要求）。</w:t>
      </w:r>
    </w:p>
    <w:p w14:paraId="1B7A666B">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4.本科、硕士阶段的学位和学历证书复印件（如通知面试，须携带原件），应届硕士毕业生在入学时校验。</w:t>
      </w:r>
    </w:p>
    <w:p w14:paraId="41B7C6C0">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5.硕士阶段学习成绩单（加盖培养单位公章）。</w:t>
      </w:r>
    </w:p>
    <w:p w14:paraId="42509036">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6.外语水平证明。</w:t>
      </w:r>
    </w:p>
    <w:p w14:paraId="27B94701">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7.学业水平和能力要求证明材料，包括发表学术论文全文、检索证明、录用证明、版面费发票、学科竞赛获奖、科研成果获奖、专利、专著、立功受奖等证明材料。</w:t>
      </w:r>
    </w:p>
    <w:p w14:paraId="09E5AD9C">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8.硕士学位论文（已获硕士学位人员提供）。</w:t>
      </w:r>
    </w:p>
    <w:p w14:paraId="375B9ABE">
      <w:pPr>
        <w:pStyle w:val="36"/>
        <w:spacing w:before="0" w:beforeAutospacing="0" w:after="0" w:afterAutospacing="0" w:line="560" w:lineRule="exact"/>
        <w:ind w:firstLine="656" w:firstLineChars="200"/>
        <w:jc w:val="both"/>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9.军队在职考生出具《军队在职军官报考研究生推荐审批表》</w:t>
      </w:r>
      <w:r>
        <w:rPr>
          <w:rFonts w:hint="eastAsia" w:ascii="仿宋_GB2312" w:hAnsi="仿宋_GB2312" w:eastAsia="仿宋_GB2312" w:cs="仿宋_GB2312"/>
          <w:color w:val="auto"/>
          <w:spacing w:val="4"/>
          <w:sz w:val="32"/>
          <w:szCs w:val="32"/>
          <w:lang w:eastAsia="zh"/>
          <w:woUserID w:val="1"/>
        </w:rPr>
        <w:t>，文职人员出具《军队文职人员报考研究生推荐审批表</w:t>
      </w:r>
      <w:bookmarkStart w:id="0" w:name="_GoBack"/>
      <w:bookmarkEnd w:id="0"/>
      <w:r>
        <w:rPr>
          <w:rFonts w:hint="eastAsia" w:ascii="仿宋_GB2312" w:hAnsi="仿宋_GB2312" w:eastAsia="仿宋_GB2312" w:cs="仿宋_GB2312"/>
          <w:color w:val="auto"/>
          <w:spacing w:val="4"/>
          <w:sz w:val="32"/>
          <w:szCs w:val="32"/>
          <w:lang w:eastAsia="zh"/>
          <w:woUserID w:val="1"/>
        </w:rPr>
        <w:t>》</w:t>
      </w:r>
      <w:r>
        <w:rPr>
          <w:rFonts w:hint="eastAsia" w:ascii="仿宋_GB2312" w:hAnsi="仿宋_GB2312" w:eastAsia="仿宋_GB2312" w:cs="仿宋_GB2312"/>
          <w:color w:val="auto"/>
          <w:spacing w:val="4"/>
          <w:sz w:val="32"/>
          <w:szCs w:val="32"/>
        </w:rPr>
        <w:t>（国防科技大学研究生招生信息网-下载中心-各类模板下载），并</w:t>
      </w:r>
      <w:r>
        <w:rPr>
          <w:rFonts w:hint="eastAsia" w:ascii="仿宋_GB2312" w:hAnsi="仿宋_GB2312" w:eastAsia="仿宋_GB2312" w:cs="仿宋_GB2312"/>
          <w:color w:val="auto"/>
          <w:sz w:val="32"/>
          <w:szCs w:val="32"/>
        </w:rPr>
        <w:t>经所在部队师（旅）级以上单位政治部门批准，报主管部门备案</w:t>
      </w:r>
      <w:r>
        <w:rPr>
          <w:rFonts w:hint="eastAsia" w:ascii="仿宋_GB2312" w:hAnsi="仿宋_GB2312" w:eastAsia="仿宋_GB2312" w:cs="仿宋_GB2312"/>
          <w:color w:val="auto"/>
          <w:spacing w:val="4"/>
          <w:sz w:val="32"/>
          <w:szCs w:val="32"/>
        </w:rPr>
        <w:t>。</w:t>
      </w:r>
    </w:p>
    <w:p w14:paraId="76ED67D6">
      <w:pPr>
        <w:pStyle w:val="36"/>
        <w:spacing w:before="0" w:beforeAutospacing="0" w:after="0" w:afterAutospacing="0" w:line="560" w:lineRule="exact"/>
        <w:ind w:firstLine="656"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10.军队在职考生须提供师旅级单位出具的最近一次的体能考核证明。</w:t>
      </w:r>
      <w:r>
        <w:rPr>
          <w:rFonts w:hint="eastAsia" w:ascii="仿宋_GB2312" w:hAnsi="仿宋_GB2312" w:eastAsia="仿宋_GB2312" w:cs="仿宋_GB2312"/>
          <w:bCs/>
          <w:color w:val="auto"/>
          <w:spacing w:val="4"/>
          <w:sz w:val="32"/>
          <w:szCs w:val="32"/>
        </w:rPr>
        <w:t>（此证明可随材料邮寄，也可参加面试时携带）</w:t>
      </w:r>
    </w:p>
    <w:p w14:paraId="222C5E10">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sz w:val="32"/>
          <w:szCs w:val="32"/>
        </w:rPr>
        <w:t>注意：所有材料提交后均不退回，请自行留存备份。</w:t>
      </w:r>
    </w:p>
    <w:p w14:paraId="50B89A7C">
      <w:pPr>
        <w:pStyle w:val="36"/>
        <w:spacing w:before="0" w:beforeAutospacing="0" w:after="0" w:afterAutospacing="0" w:line="560" w:lineRule="exact"/>
        <w:ind w:firstLine="640" w:firstLineChars="20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（三）资格审查</w:t>
      </w:r>
    </w:p>
    <w:p w14:paraId="6D3325FD">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学院将对申请人提交的材料进行报考资格审查，未按照此通知要求提交材料或者提交材料不合格者将视为不合格，不予进入后续审核环节。</w:t>
      </w:r>
    </w:p>
    <w:p w14:paraId="2528D619">
      <w:pPr>
        <w:pStyle w:val="36"/>
        <w:spacing w:before="0" w:beforeAutospacing="0" w:after="0" w:afterAutospacing="0" w:line="560" w:lineRule="exact"/>
        <w:ind w:firstLine="640" w:firstLineChars="20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（四）材料审核</w:t>
      </w:r>
    </w:p>
    <w:p w14:paraId="3EB00981">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学院对申请人提交的材料组织专家进行审核。该环节总分 100 分，占最终录取成绩的25%，成绩低于60分者不得进入专业基础笔试。生源充足的情况下，一般按照不低于招生计划200%的比例确定参加专业基础笔试人员名单。</w:t>
      </w:r>
    </w:p>
    <w:p w14:paraId="7614AD9E">
      <w:pPr>
        <w:pStyle w:val="36"/>
        <w:spacing w:before="0" w:beforeAutospacing="0" w:after="0" w:afterAutospacing="0" w:line="560" w:lineRule="exact"/>
        <w:ind w:firstLine="640" w:firstLineChars="200"/>
        <w:jc w:val="both"/>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（五）准考证打印</w:t>
      </w:r>
    </w:p>
    <w:p w14:paraId="12556CFA">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考生于 </w:t>
      </w:r>
      <w:r>
        <w:rPr>
          <w:rFonts w:hint="eastAsia" w:ascii="仿宋_GB2312" w:hAnsi="仿宋_GB2312" w:eastAsia="仿宋_GB2312" w:cs="仿宋_GB2312"/>
          <w:color w:val="auto"/>
          <w:sz w:val="32"/>
          <w:szCs w:val="32"/>
        </w:rPr>
        <w:t>2025年3月6日00:00至2025年3月7日20:00</w:t>
      </w:r>
      <w:r>
        <w:rPr>
          <w:rFonts w:ascii="仿宋_GB2312" w:hAnsi="仿宋_GB2312" w:eastAsia="仿宋_GB2312" w:cs="仿宋_GB2312"/>
          <w:color w:val="auto"/>
          <w:sz w:val="32"/>
          <w:szCs w:val="32"/>
        </w:rPr>
        <w:t>，登录报名网站（国防科技大学研究生招生信息网博士研究生报名系统）打印准考证。</w:t>
      </w:r>
    </w:p>
    <w:p w14:paraId="72427FEB">
      <w:pPr>
        <w:pStyle w:val="36"/>
        <w:spacing w:before="0" w:beforeAutospacing="0" w:after="0" w:afterAutospacing="0" w:line="560" w:lineRule="exact"/>
        <w:ind w:firstLine="640" w:firstLineChars="200"/>
        <w:jc w:val="both"/>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（六）英语水平测试及专业基础笔试</w:t>
      </w:r>
    </w:p>
    <w:p w14:paraId="7C32570C">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通过资格审查的申请人须来校参加英语水平测试（仅外语水平未达到条件的申请人参加）和专业基础笔试（所有考生均须参加），时间地点以学校通知为准。该环节总分 100 分，成绩仅设“合格”、“不合格”。一般按照招生计划的150%-200%确定“合格”人员名单，“不合格”人员不得进入创新能力面试。</w:t>
      </w:r>
    </w:p>
    <w:p w14:paraId="32427127">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1.英语水平测试时间：2025</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9:00，地点：国防科技大学长沙校区 101 教学楼。</w:t>
      </w:r>
    </w:p>
    <w:p w14:paraId="25B61A6D">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2.专业基础笔试时间：2025</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14:00，地点：国防科技大学长沙校区 101 教学楼。</w:t>
      </w:r>
    </w:p>
    <w:p w14:paraId="0A14FED1">
      <w:pPr>
        <w:pStyle w:val="36"/>
        <w:spacing w:before="0" w:beforeAutospacing="0" w:after="0" w:afterAutospacing="0" w:line="560" w:lineRule="exact"/>
        <w:ind w:firstLine="640" w:firstLineChars="200"/>
        <w:jc w:val="both"/>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（七）其他工作</w:t>
      </w:r>
    </w:p>
    <w:p w14:paraId="4ADBC8F4">
      <w:pPr>
        <w:pStyle w:val="36"/>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思想政治素质和道德品质考察、身心素质考察、创新能力面试等工作将于</w:t>
      </w: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rPr>
        <w:t>中</w:t>
      </w:r>
      <w:r>
        <w:rPr>
          <w:rFonts w:ascii="仿宋_GB2312" w:hAnsi="仿宋_GB2312" w:eastAsia="仿宋_GB2312" w:cs="仿宋_GB2312"/>
          <w:color w:val="auto"/>
          <w:sz w:val="32"/>
          <w:szCs w:val="32"/>
        </w:rPr>
        <w:t>下旬开展（ 具体时间地点另行通知），思想政治素质和品德考核或身心素质考查不合格者不予录取；入学前，出现有违社会公德良俗行为并造成不良社会影响者，取消录取资格。创新能力面试环节总分 100 分，占最终录取成绩的75%，成绩低于60分者不得录取。</w:t>
      </w:r>
      <w:r>
        <w:rPr>
          <w:rFonts w:hint="eastAsia" w:ascii="仿宋_GB2312" w:hAnsi="仿宋_GB2312" w:eastAsia="仿宋_GB2312" w:cs="仿宋_GB2312"/>
          <w:color w:val="auto"/>
          <w:sz w:val="32"/>
          <w:szCs w:val="32"/>
        </w:rPr>
        <w:t>除参加学院组织的思想政治素质和品德考核外，军队在职人员还须提交年度体检报告，参军入伍考生还须参加生源高校所在地省级征兵办公室统一组织的体格检查和政治考核。</w:t>
      </w:r>
      <w:r>
        <w:rPr>
          <w:rFonts w:ascii="仿宋_GB2312" w:hAnsi="仿宋_GB2312" w:eastAsia="仿宋_GB2312" w:cs="仿宋_GB2312"/>
          <w:color w:val="auto"/>
          <w:sz w:val="32"/>
          <w:szCs w:val="32"/>
        </w:rPr>
        <w:t>终录取成绩=材料审核成绩×25%+创新能力面试成绩×75%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如果考生存在同分情况，则根据创新能力面试专家总评分从高到低录取</w:t>
      </w:r>
      <w:r>
        <w:rPr>
          <w:rFonts w:ascii="仿宋_GB2312" w:hAnsi="仿宋_GB2312" w:eastAsia="仿宋_GB2312" w:cs="仿宋_GB2312"/>
          <w:color w:val="auto"/>
          <w:sz w:val="32"/>
          <w:szCs w:val="32"/>
        </w:rPr>
        <w:t>。拟录取学生2025年秋季学期开学时间报到</w:t>
      </w:r>
      <w:r>
        <w:rPr>
          <w:rFonts w:hint="eastAsia" w:ascii="仿宋_GB2312" w:hAnsi="仿宋_GB2312" w:eastAsia="仿宋_GB2312" w:cs="仿宋_GB2312"/>
          <w:color w:val="auto"/>
          <w:sz w:val="32"/>
          <w:szCs w:val="32"/>
        </w:rPr>
        <w:t>。</w:t>
      </w:r>
    </w:p>
    <w:p w14:paraId="0F09F469">
      <w:pPr>
        <w:spacing w:line="560" w:lineRule="exact"/>
        <w:ind w:firstLine="640" w:firstLineChars="200"/>
        <w:rPr>
          <w:rFonts w:eastAsia="黑体"/>
          <w:sz w:val="32"/>
          <w:szCs w:val="32"/>
        </w:rPr>
      </w:pPr>
      <w:r>
        <w:rPr>
          <w:rFonts w:hint="eastAsia" w:eastAsia="黑体"/>
          <w:sz w:val="32"/>
          <w:szCs w:val="32"/>
        </w:rPr>
        <w:t>五、有关说明</w:t>
      </w:r>
    </w:p>
    <w:p w14:paraId="0BF2235C">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人按照学院明确的时间节点提供符合要求的材料，逾期一律不予受理。申请人必须确保所提交材料真实准确，如发现伪造作假等行为将取消申请资格、录取资格或入学资格。学院对申请人提交的材料进行形式审查，未按照通知要求提交材料者将视为不合格，不予进入材料审核及创新能力面试阶段。</w:t>
      </w:r>
    </w:p>
    <w:p w14:paraId="3DEA1F9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eastAsia="仿宋_GB2312"/>
          <w:sz w:val="32"/>
          <w:szCs w:val="32"/>
        </w:rPr>
        <w:t>参军入伍考生政治考核、体格检查不通过者，不予录取为参军入伍博士研究生。因体格检查不合格、其他条件符合我校地方研究生录取条件者，可申请转录为我校地方研究生；无正当理由，放弃或未参加政治考核、体格检查工作者，视为放弃资格，不纳入转录工作考虑。</w:t>
      </w:r>
    </w:p>
    <w:p w14:paraId="1BA8556D">
      <w:pPr>
        <w:widowControl/>
        <w:spacing w:line="560" w:lineRule="exact"/>
        <w:ind w:firstLine="62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3.本方案解释权归计算机学院教学科研处。</w:t>
      </w:r>
    </w:p>
    <w:p w14:paraId="51B52061">
      <w:pPr>
        <w:widowControl/>
        <w:spacing w:line="560" w:lineRule="exact"/>
        <w:ind w:firstLine="620"/>
        <w:rPr>
          <w:rFonts w:ascii="仿宋_GB2312" w:hAnsi="仿宋_GB2312" w:eastAsia="仿宋_GB2312" w:cs="仿宋_GB2312"/>
          <w:spacing w:val="4"/>
          <w:kern w:val="0"/>
          <w:sz w:val="32"/>
          <w:szCs w:val="32"/>
        </w:rPr>
      </w:pPr>
    </w:p>
    <w:p w14:paraId="7C47210B">
      <w:pPr>
        <w:widowControl/>
        <w:spacing w:line="560" w:lineRule="exact"/>
        <w:ind w:firstLine="620"/>
        <w:rPr>
          <w:rFonts w:ascii="仿宋_GB2312" w:hAnsi="仿宋_GB2312" w:eastAsia="仿宋_GB2312" w:cs="仿宋_GB2312"/>
          <w:spacing w:val="4"/>
          <w:kern w:val="0"/>
          <w:sz w:val="32"/>
          <w:szCs w:val="32"/>
        </w:rPr>
      </w:pPr>
      <w:r>
        <w:rPr>
          <w:rFonts w:ascii="仿宋_GB2312" w:hAnsi="仿宋_GB2312" w:eastAsia="仿宋_GB2312" w:cs="仿宋_GB2312"/>
          <w:spacing w:val="4"/>
          <w:kern w:val="0"/>
          <w:sz w:val="32"/>
          <w:szCs w:val="32"/>
        </w:rPr>
        <w:t>附件： 1.国防科技大学 2025 年报考攻读博士学位研究生</w:t>
      </w:r>
    </w:p>
    <w:p w14:paraId="4628D551">
      <w:pPr>
        <w:widowControl/>
        <w:spacing w:line="560" w:lineRule="exact"/>
        <w:ind w:firstLine="1968" w:firstLineChars="600"/>
        <w:rPr>
          <w:rFonts w:ascii="仿宋_GB2312" w:hAnsi="仿宋_GB2312" w:eastAsia="仿宋_GB2312" w:cs="仿宋_GB2312"/>
          <w:spacing w:val="4"/>
          <w:kern w:val="0"/>
          <w:sz w:val="32"/>
          <w:szCs w:val="32"/>
        </w:rPr>
      </w:pPr>
      <w:r>
        <w:rPr>
          <w:rFonts w:ascii="仿宋_GB2312" w:hAnsi="仿宋_GB2312" w:eastAsia="仿宋_GB2312" w:cs="仿宋_GB2312"/>
          <w:spacing w:val="4"/>
          <w:kern w:val="0"/>
          <w:sz w:val="32"/>
          <w:szCs w:val="32"/>
        </w:rPr>
        <w:t>登记表</w:t>
      </w:r>
    </w:p>
    <w:p w14:paraId="4C460830">
      <w:pPr>
        <w:widowControl/>
        <w:spacing w:line="560" w:lineRule="exact"/>
        <w:ind w:firstLine="1640" w:firstLineChars="500"/>
        <w:rPr>
          <w:rFonts w:ascii="仿宋_GB2312" w:hAnsi="仿宋_GB2312" w:eastAsia="仿宋_GB2312" w:cs="仿宋_GB2312"/>
          <w:spacing w:val="4"/>
          <w:kern w:val="0"/>
          <w:sz w:val="32"/>
          <w:szCs w:val="32"/>
        </w:rPr>
      </w:pPr>
      <w:r>
        <w:rPr>
          <w:rFonts w:ascii="仿宋_GB2312" w:hAnsi="仿宋_GB2312" w:eastAsia="仿宋_GB2312" w:cs="仿宋_GB2312"/>
          <w:spacing w:val="4"/>
          <w:kern w:val="0"/>
          <w:sz w:val="32"/>
          <w:szCs w:val="32"/>
        </w:rPr>
        <w:t>2.计算机学院研究生思想政治素质和品德考核表</w:t>
      </w:r>
    </w:p>
    <w:p w14:paraId="57965D43">
      <w:pPr>
        <w:widowControl/>
        <w:spacing w:line="560" w:lineRule="exact"/>
        <w:ind w:firstLine="1640" w:firstLineChars="500"/>
        <w:rPr>
          <w:rFonts w:ascii="仿宋_GB2312" w:hAnsi="仿宋_GB2312" w:eastAsia="仿宋_GB2312" w:cs="仿宋_GB2312"/>
          <w:spacing w:val="4"/>
          <w:kern w:val="0"/>
          <w:sz w:val="32"/>
          <w:szCs w:val="32"/>
        </w:rPr>
      </w:pPr>
      <w:r>
        <w:rPr>
          <w:rFonts w:ascii="仿宋_GB2312" w:hAnsi="仿宋_GB2312" w:eastAsia="仿宋_GB2312" w:cs="仿宋_GB2312"/>
          <w:spacing w:val="4"/>
          <w:kern w:val="0"/>
          <w:sz w:val="32"/>
          <w:szCs w:val="32"/>
        </w:rPr>
        <w:t>3.计算机学院专业基础笔试科目及考试大纲</w:t>
      </w:r>
    </w:p>
    <w:sectPr>
      <w:pgSz w:w="11906" w:h="16838"/>
      <w:pgMar w:top="2098" w:right="1474"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方正小标宋简体">
    <w:altName w:val="汉仪中等线KW"/>
    <w:panose1 w:val="02010601030101010101"/>
    <w:charset w:val="86"/>
    <w:family w:val="auto"/>
    <w:pitch w:val="default"/>
    <w:sig w:usb0="00000000" w:usb1="00000000" w:usb2="00000010" w:usb3="00000000" w:csb0="00040000" w:csb1="00000000"/>
  </w:font>
  <w:font w:name="方正小标宋_GBK">
    <w:altName w:val="汉仪中等线KW"/>
    <w:panose1 w:val="00000000000000000000"/>
    <w:charset w:val="00"/>
    <w:family w:val="auto"/>
    <w:pitch w:val="default"/>
    <w:sig w:usb0="00000000" w:usb1="00000000" w:usb2="00000000" w:usb3="00000000" w:csb0="00000000" w:csb1="00000000"/>
  </w:font>
  <w:font w:name="仿宋_GB2312">
    <w:altName w:val="汉仪中等线KW"/>
    <w:panose1 w:val="02010609030101010101"/>
    <w:charset w:val="86"/>
    <w:family w:val="modern"/>
    <w:pitch w:val="default"/>
    <w:sig w:usb0="00000000" w:usb1="00000000" w:usb2="00000010" w:usb3="00000000" w:csb0="00040000" w:csb1="00000000"/>
  </w:font>
  <w:font w:name="方正仿宋_GBK">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3A"/>
    <w:rsid w:val="000C18D7"/>
    <w:rsid w:val="000C5D3B"/>
    <w:rsid w:val="0017580C"/>
    <w:rsid w:val="002551AB"/>
    <w:rsid w:val="0028065F"/>
    <w:rsid w:val="00406460"/>
    <w:rsid w:val="00521EE7"/>
    <w:rsid w:val="005B2E77"/>
    <w:rsid w:val="006606BB"/>
    <w:rsid w:val="006618EA"/>
    <w:rsid w:val="007C5FC6"/>
    <w:rsid w:val="00B16A4D"/>
    <w:rsid w:val="00B5524D"/>
    <w:rsid w:val="00C200B9"/>
    <w:rsid w:val="00C42EFF"/>
    <w:rsid w:val="00C72356"/>
    <w:rsid w:val="00CD0E21"/>
    <w:rsid w:val="00CD1A3A"/>
    <w:rsid w:val="00DB1850"/>
    <w:rsid w:val="00E61614"/>
    <w:rsid w:val="00E77C6A"/>
    <w:rsid w:val="00F87EEA"/>
    <w:rsid w:val="1F7DD1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paragraph" w:customStyle="1" w:styleId="36">
    <w:name w:val="p0"/>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37">
    <w:name w:val="页眉 字符"/>
    <w:basedOn w:val="17"/>
    <w:link w:val="12"/>
    <w:qFormat/>
    <w:uiPriority w:val="99"/>
    <w:rPr>
      <w:rFonts w:ascii="Times New Roman" w:hAnsi="Times New Roman" w:eastAsia="宋体" w:cs="Times New Roman"/>
      <w:sz w:val="18"/>
      <w:szCs w:val="18"/>
    </w:rPr>
  </w:style>
  <w:style w:type="character" w:customStyle="1" w:styleId="38">
    <w:name w:val="页脚 字符"/>
    <w:basedOn w:val="17"/>
    <w:link w:val="11"/>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384</Words>
  <Characters>2192</Characters>
  <Lines>18</Lines>
  <Paragraphs>5</Paragraphs>
  <TotalTime>46</TotalTime>
  <ScaleCrop>false</ScaleCrop>
  <LinksUpToDate>false</LinksUpToDate>
  <CharactersWithSpaces>2571</CharactersWithSpaces>
  <Application>WPS Office WWO_wpscloud_20250206155222-5ccb823cdd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2025-02-11T08:33:00Z</dcterms:created>
  <dc:creator>yao lu</dc:creator>
  <cp:lastModifiedBy>yao lu</cp:lastModifiedBy>
  <dcterms:modified xsi:type="dcterms:W3CDTF">2025-02-11T13:41:39Z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2052-12.9.0.20271</vt:lpwstr>
  </property>
  <property fmtid="{D5CDD505-2E9C-101B-9397-08002B2CF9AE}" pid="3" name="ICV">
    <vt:lpwstr>B164FC34906FABAF13E3AA67369EE8D0_43</vt:lpwstr>
  </property>
</Properties>
</file>