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3E4CB">
      <w:pPr>
        <w:keepNext w:val="0"/>
        <w:keepLines w:val="0"/>
        <w:widowControl/>
        <w:suppressLineNumbers w:val="0"/>
        <w:jc w:val="left"/>
        <w:rPr>
          <w:rFonts w:hint="eastAsia" w:ascii="宋体" w:hAnsi="宋体" w:eastAsia="宋体" w:cs="宋体"/>
          <w:b/>
          <w:bCs/>
          <w:sz w:val="44"/>
          <w:szCs w:val="44"/>
        </w:rPr>
      </w:pPr>
      <w:r>
        <w:rPr>
          <w:rFonts w:hint="eastAsia" w:ascii="宋体" w:hAnsi="宋体" w:eastAsia="宋体" w:cs="宋体"/>
          <w:b/>
          <w:bCs/>
          <w:color w:val="000000"/>
          <w:kern w:val="0"/>
          <w:sz w:val="44"/>
          <w:szCs w:val="44"/>
          <w:lang w:val="en-US" w:eastAsia="zh-CN" w:bidi="ar"/>
        </w:rPr>
        <w:t>南昌大学临床医学博士学位授权点2026年招收</w:t>
      </w:r>
      <w:r>
        <w:rPr>
          <w:rFonts w:hint="eastAsia" w:ascii="宋体" w:hAnsi="宋体" w:cs="宋体"/>
          <w:b/>
          <w:bCs/>
          <w:color w:val="000000"/>
          <w:kern w:val="0"/>
          <w:sz w:val="44"/>
          <w:szCs w:val="44"/>
          <w:lang w:val="en-US" w:eastAsia="zh-CN" w:bidi="ar"/>
        </w:rPr>
        <w:t>“</w:t>
      </w:r>
      <w:r>
        <w:rPr>
          <w:rFonts w:hint="eastAsia" w:ascii="宋体" w:hAnsi="宋体" w:eastAsia="宋体" w:cs="宋体"/>
          <w:b/>
          <w:bCs/>
          <w:color w:val="000000"/>
          <w:kern w:val="0"/>
          <w:sz w:val="44"/>
          <w:szCs w:val="44"/>
          <w:lang w:val="en-US" w:eastAsia="zh-CN" w:bidi="ar"/>
        </w:rPr>
        <w:t>申请</w:t>
      </w:r>
      <w:r>
        <w:rPr>
          <w:rFonts w:hint="eastAsia" w:ascii="宋体" w:hAnsi="宋体" w:cs="宋体"/>
          <w:b/>
          <w:bCs/>
          <w:color w:val="000000"/>
          <w:kern w:val="0"/>
          <w:sz w:val="44"/>
          <w:szCs w:val="44"/>
          <w:lang w:val="en-US" w:eastAsia="zh-CN" w:bidi="ar"/>
        </w:rPr>
        <w:t>-</w:t>
      </w:r>
      <w:r>
        <w:rPr>
          <w:rFonts w:hint="eastAsia" w:ascii="宋体" w:hAnsi="宋体" w:eastAsia="宋体" w:cs="宋体"/>
          <w:b/>
          <w:bCs/>
          <w:color w:val="000000"/>
          <w:kern w:val="0"/>
          <w:sz w:val="44"/>
          <w:szCs w:val="44"/>
          <w:lang w:val="en-US" w:eastAsia="zh-CN" w:bidi="ar"/>
        </w:rPr>
        <w:t>考核</w:t>
      </w:r>
      <w:r>
        <w:rPr>
          <w:rFonts w:hint="eastAsia" w:ascii="宋体" w:hAnsi="宋体" w:cs="宋体"/>
          <w:b/>
          <w:bCs/>
          <w:color w:val="000000"/>
          <w:kern w:val="0"/>
          <w:sz w:val="44"/>
          <w:szCs w:val="44"/>
          <w:lang w:val="en-US" w:eastAsia="zh-CN" w:bidi="ar"/>
        </w:rPr>
        <w:t>”</w:t>
      </w:r>
      <w:r>
        <w:rPr>
          <w:rFonts w:hint="eastAsia" w:ascii="宋体" w:hAnsi="宋体" w:eastAsia="宋体" w:cs="宋体"/>
          <w:b/>
          <w:bCs/>
          <w:color w:val="000000"/>
          <w:kern w:val="0"/>
          <w:sz w:val="44"/>
          <w:szCs w:val="44"/>
          <w:lang w:val="en-US" w:eastAsia="zh-CN" w:bidi="ar"/>
        </w:rPr>
        <w:t>制博士研究生实施细则</w:t>
      </w:r>
    </w:p>
    <w:p w14:paraId="347E553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p>
    <w:p w14:paraId="48C2514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方正仿宋_GB2312" w:hAnsi="方正仿宋_GB2312" w:eastAsia="方正仿宋_GB2312" w:cs="方正仿宋_GB2312"/>
          <w:kern w:val="0"/>
          <w:sz w:val="32"/>
          <w:szCs w:val="32"/>
          <w:shd w:val="clear" w:color="auto" w:fill="FFFFFF"/>
          <w:lang w:val="en-US" w:eastAsia="zh-CN" w:bidi="ar"/>
        </w:rPr>
      </w:pPr>
      <w:r>
        <w:rPr>
          <w:rFonts w:hint="eastAsia" w:ascii="方正仿宋_GB2312" w:hAnsi="方正仿宋_GB2312" w:eastAsia="方正仿宋_GB2312" w:cs="方正仿宋_GB2312"/>
          <w:kern w:val="0"/>
          <w:sz w:val="32"/>
          <w:szCs w:val="32"/>
          <w:shd w:val="clear" w:color="auto" w:fill="FFFFFF"/>
          <w:lang w:val="en-US" w:eastAsia="zh-CN" w:bidi="ar"/>
        </w:rPr>
        <w:t>根据</w:t>
      </w:r>
      <w:r>
        <w:rPr>
          <w:rFonts w:hint="eastAsia" w:ascii="方正仿宋_GB2312" w:hAnsi="方正仿宋_GB2312" w:eastAsia="方正仿宋_GB2312" w:cs="方正仿宋_GB2312"/>
          <w:kern w:val="0"/>
          <w:sz w:val="32"/>
          <w:szCs w:val="32"/>
          <w:shd w:val="clear" w:color="auto" w:fill="FFFFFF"/>
          <w:lang w:bidi="ar"/>
        </w:rPr>
        <w:t>《南昌大学招收攻读博士学位研究生的实施办法（2023年修订）》和《南昌大学博士研究生招生“申请－考核”制实施办法（2023年修订）》文件精神，</w:t>
      </w:r>
      <w:r>
        <w:rPr>
          <w:rFonts w:hint="eastAsia" w:ascii="方正仿宋_GB2312" w:hAnsi="方正仿宋_GB2312" w:eastAsia="方正仿宋_GB2312" w:cs="方正仿宋_GB2312"/>
          <w:kern w:val="0"/>
          <w:sz w:val="32"/>
          <w:szCs w:val="32"/>
          <w:shd w:val="clear" w:color="auto" w:fill="FFFFFF"/>
          <w:lang w:eastAsia="zh-CN" w:bidi="ar"/>
        </w:rPr>
        <w:t>结合</w:t>
      </w:r>
      <w:r>
        <w:rPr>
          <w:rFonts w:hint="eastAsia" w:ascii="方正仿宋_GB2312" w:hAnsi="方正仿宋_GB2312" w:eastAsia="方正仿宋_GB2312" w:cs="方正仿宋_GB2312"/>
          <w:kern w:val="0"/>
          <w:sz w:val="32"/>
          <w:szCs w:val="32"/>
          <w:shd w:val="clear" w:color="auto" w:fill="FFFFFF"/>
          <w:lang w:val="en-US" w:eastAsia="zh-CN" w:bidi="ar"/>
        </w:rPr>
        <w:t>医学院及学位点</w:t>
      </w:r>
      <w:r>
        <w:rPr>
          <w:rFonts w:hint="eastAsia" w:ascii="方正仿宋_GB2312" w:hAnsi="方正仿宋_GB2312" w:eastAsia="方正仿宋_GB2312" w:cs="方正仿宋_GB2312"/>
          <w:kern w:val="0"/>
          <w:sz w:val="32"/>
          <w:szCs w:val="32"/>
          <w:shd w:val="clear" w:color="auto" w:fill="FFFFFF"/>
          <w:lang w:eastAsia="zh-CN" w:bidi="ar"/>
        </w:rPr>
        <w:t>实际，</w:t>
      </w:r>
      <w:r>
        <w:rPr>
          <w:rFonts w:hint="eastAsia" w:ascii="方正仿宋_GB2312" w:hAnsi="方正仿宋_GB2312" w:eastAsia="方正仿宋_GB2312" w:cs="方正仿宋_GB2312"/>
          <w:kern w:val="0"/>
          <w:sz w:val="32"/>
          <w:szCs w:val="32"/>
          <w:shd w:val="clear" w:color="auto" w:fill="FFFFFF"/>
          <w:lang w:bidi="ar"/>
        </w:rPr>
        <w:t>制定本细则。</w:t>
      </w:r>
      <w:r>
        <w:rPr>
          <w:rFonts w:hint="eastAsia" w:ascii="方正仿宋_GB2312" w:hAnsi="方正仿宋_GB2312" w:eastAsia="方正仿宋_GB2312" w:cs="方正仿宋_GB2312"/>
          <w:kern w:val="0"/>
          <w:sz w:val="32"/>
          <w:szCs w:val="32"/>
          <w:shd w:val="clear" w:color="auto" w:fill="FFFFFF"/>
          <w:lang w:val="en-US" w:eastAsia="zh-CN" w:bidi="ar"/>
        </w:rPr>
        <w:t xml:space="preserve"> </w:t>
      </w:r>
    </w:p>
    <w:p w14:paraId="015C672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一、工作原则</w:t>
      </w:r>
    </w:p>
    <w:p w14:paraId="40C20B8F">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（一）坚持公平公正，落实信息公开。</w:t>
      </w:r>
    </w:p>
    <w:p w14:paraId="6029B27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（二）坚持立德树人，实行全面考查，对申请人的思想政治素质和品德、科研能力、科研素质、知识体系和知识结构进行考核。</w:t>
      </w:r>
    </w:p>
    <w:p w14:paraId="5D6567D6">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（三）坚持科学选拔，强化学科综合考核，规范和保障导师在选拔录取中的自主权。</w:t>
      </w:r>
    </w:p>
    <w:p w14:paraId="2ED0F5BD">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（四）坚持德智体全面衡量、择优录取、保证质量、宁缺毋滥。</w:t>
      </w:r>
    </w:p>
    <w:p w14:paraId="530665B3">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二、组织机构</w:t>
      </w:r>
    </w:p>
    <w:p w14:paraId="1D545EA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成立临床医学博士研究生招生工作领导小组和招生工作督导小组。博士研究生招生工作实行学校-医学院-招生学院三级管理，分级负责工作模式。</w:t>
      </w:r>
    </w:p>
    <w:p w14:paraId="6A3EF28A">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321" w:firstLineChars="1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（一）招生工作领导小组工作职责</w:t>
      </w:r>
    </w:p>
    <w:p w14:paraId="6A1DB715">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1.负责制定临床医学博士研究生招生“申请-考核”制工作实施细则并组织实施；</w:t>
      </w:r>
    </w:p>
    <w:p w14:paraId="2C5D2961">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2.负责对涉考涉招工作人员进行政策、纪律、业务等方面的培训；</w:t>
      </w:r>
    </w:p>
    <w:p w14:paraId="294311C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3.审核拟录取名单。</w:t>
      </w:r>
    </w:p>
    <w:p w14:paraId="43859DD7">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321" w:firstLineChars="1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（二）招生工作督导小组工作职责</w:t>
      </w:r>
    </w:p>
    <w:p w14:paraId="114B769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w:t>
      </w:r>
      <w:r>
        <w:rPr>
          <w:rFonts w:hint="eastAsia" w:ascii="仿宋" w:hAnsi="仿宋" w:eastAsia="仿宋" w:cs="仿宋"/>
          <w:sz w:val="32"/>
          <w:szCs w:val="32"/>
          <w:lang w:eastAsia="zh-CN"/>
        </w:rPr>
        <w:t>对</w:t>
      </w:r>
      <w:r>
        <w:rPr>
          <w:rFonts w:hint="eastAsia" w:ascii="仿宋" w:hAnsi="仿宋" w:eastAsia="仿宋" w:cs="仿宋"/>
          <w:sz w:val="32"/>
          <w:szCs w:val="32"/>
        </w:rPr>
        <w:t>招生报名、资格审查、</w:t>
      </w:r>
      <w:r>
        <w:rPr>
          <w:rFonts w:hint="eastAsia" w:ascii="仿宋" w:hAnsi="仿宋" w:eastAsia="仿宋" w:cs="仿宋"/>
          <w:sz w:val="32"/>
          <w:szCs w:val="32"/>
          <w:lang w:eastAsia="zh-CN"/>
        </w:rPr>
        <w:t>材料评议</w:t>
      </w:r>
      <w:r>
        <w:rPr>
          <w:rFonts w:hint="eastAsia" w:ascii="仿宋" w:hAnsi="仿宋" w:eastAsia="仿宋" w:cs="仿宋"/>
          <w:sz w:val="32"/>
          <w:szCs w:val="32"/>
        </w:rPr>
        <w:t>、</w:t>
      </w:r>
      <w:r>
        <w:rPr>
          <w:rFonts w:hint="eastAsia" w:ascii="仿宋" w:hAnsi="仿宋" w:eastAsia="仿宋" w:cs="仿宋"/>
          <w:sz w:val="32"/>
          <w:szCs w:val="32"/>
          <w:lang w:eastAsia="zh-CN"/>
        </w:rPr>
        <w:t>综合考核及</w:t>
      </w:r>
      <w:r>
        <w:rPr>
          <w:rFonts w:hint="eastAsia" w:ascii="仿宋" w:hAnsi="仿宋" w:eastAsia="仿宋" w:cs="仿宋"/>
          <w:sz w:val="32"/>
          <w:szCs w:val="32"/>
        </w:rPr>
        <w:t>录取</w:t>
      </w:r>
      <w:r>
        <w:rPr>
          <w:rFonts w:hint="eastAsia" w:ascii="仿宋" w:hAnsi="仿宋" w:eastAsia="仿宋" w:cs="仿宋"/>
          <w:sz w:val="32"/>
          <w:szCs w:val="32"/>
          <w:lang w:eastAsia="zh-CN"/>
        </w:rPr>
        <w:t>工作进行全程监督检查；</w:t>
      </w:r>
    </w:p>
    <w:p w14:paraId="0B4D5BD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2.受理有关申述，依法维护考生和招生考试工作人员的合法权益。</w:t>
      </w:r>
    </w:p>
    <w:p w14:paraId="37ACD3E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三、申请条件</w:t>
      </w:r>
    </w:p>
    <w:p w14:paraId="63D074B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lang w:val="en-US" w:eastAsia="zh-CN" w:bidi="ar"/>
        </w:rPr>
        <w:t>（一）符合《南昌大学招收攻读博士学位研究生的实施办法》中的申请条件以及我校公布的年度《博士学位研究生招生简章》和《博士学位研究生招生专业目录》中的各项报考条件。其中硕博连读生除外语条件、学业成绩需满足本办法第</w:t>
      </w:r>
      <w:r>
        <w:rPr>
          <w:rFonts w:hint="eastAsia" w:ascii="仿宋" w:hAnsi="仿宋" w:eastAsia="仿宋" w:cs="仿宋"/>
          <w:color w:val="000000"/>
          <w:kern w:val="0"/>
          <w:sz w:val="32"/>
          <w:szCs w:val="32"/>
          <w:highlight w:val="none"/>
          <w:lang w:val="en-US" w:eastAsia="zh-CN" w:bidi="ar"/>
        </w:rPr>
        <w:t xml:space="preserve">三条、第四条外，其余条件按第二条执行。 </w:t>
      </w:r>
    </w:p>
    <w:p w14:paraId="3E0ED27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以普通招考方式报考全日制博士须为全日制应届或往届硕士研究生，且最迟于博士入学前取得硕士研究生毕业证书和学位证书；获得国（境）外高水平大学硕士学位者，须提供教育</w:t>
      </w:r>
      <w:bookmarkStart w:id="0" w:name="_GoBack"/>
      <w:bookmarkEnd w:id="0"/>
      <w:r>
        <w:rPr>
          <w:rFonts w:hint="eastAsia" w:ascii="仿宋" w:hAnsi="仿宋" w:eastAsia="仿宋" w:cs="仿宋"/>
          <w:color w:val="000000"/>
          <w:kern w:val="0"/>
          <w:sz w:val="32"/>
          <w:szCs w:val="32"/>
          <w:highlight w:val="none"/>
          <w:lang w:val="en-US" w:eastAsia="zh-CN" w:bidi="ar"/>
        </w:rPr>
        <w:t>部留学服务中心的认证报告。</w:t>
      </w:r>
    </w:p>
    <w:p w14:paraId="63314D74">
      <w:pPr>
        <w:pStyle w:val="5"/>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kern w:val="0"/>
          <w:sz w:val="32"/>
          <w:szCs w:val="32"/>
          <w:highlight w:val="none"/>
          <w:shd w:val="clear" w:color="auto" w:fill="FFFFFF"/>
          <w:lang w:val="en-US" w:eastAsia="zh-CN" w:bidi="ar"/>
        </w:rPr>
      </w:pPr>
      <w:r>
        <w:rPr>
          <w:rFonts w:hint="eastAsia" w:ascii="仿宋" w:hAnsi="仿宋" w:eastAsia="仿宋" w:cs="仿宋"/>
          <w:kern w:val="0"/>
          <w:sz w:val="32"/>
          <w:szCs w:val="32"/>
          <w:highlight w:val="none"/>
          <w:shd w:val="clear" w:color="auto" w:fill="FFFFFF"/>
          <w:lang w:val="en-US" w:eastAsia="zh-CN" w:bidi="ar"/>
        </w:rPr>
        <w:t>以硕博连读的方式报考的学生，须为我校全日制二年级在籍优秀硕士研究生，且满足以下条件：</w:t>
      </w:r>
    </w:p>
    <w:p w14:paraId="54F6747F">
      <w:pPr>
        <w:pStyle w:val="5"/>
        <w:keepNext w:val="0"/>
        <w:keepLines w:val="0"/>
        <w:pageBreakBefore w:val="0"/>
        <w:kinsoku/>
        <w:wordWrap/>
        <w:overflowPunct/>
        <w:topLinePunct w:val="0"/>
        <w:autoSpaceDE/>
        <w:autoSpaceDN/>
        <w:bidi w:val="0"/>
        <w:adjustRightInd/>
        <w:snapToGrid/>
        <w:spacing w:beforeLines="0" w:afterLines="0" w:line="560" w:lineRule="exact"/>
        <w:ind w:left="638" w:leftChars="304" w:firstLine="0" w:firstLineChars="0"/>
        <w:textAlignment w:val="auto"/>
        <w:rPr>
          <w:rFonts w:hint="eastAsia" w:ascii="仿宋" w:hAnsi="仿宋" w:eastAsia="仿宋" w:cs="仿宋"/>
          <w:kern w:val="0"/>
          <w:sz w:val="32"/>
          <w:szCs w:val="32"/>
          <w:highlight w:val="none"/>
          <w:shd w:val="clear" w:color="auto" w:fill="FFFFFF"/>
          <w:lang w:val="en-US" w:eastAsia="zh-CN" w:bidi="ar"/>
        </w:rPr>
      </w:pPr>
      <w:r>
        <w:rPr>
          <w:rFonts w:hint="eastAsia" w:ascii="仿宋" w:hAnsi="仿宋" w:eastAsia="仿宋" w:cs="仿宋"/>
          <w:kern w:val="0"/>
          <w:sz w:val="32"/>
          <w:szCs w:val="32"/>
          <w:highlight w:val="none"/>
          <w:shd w:val="clear" w:color="auto" w:fill="FFFFFF"/>
          <w:lang w:val="en-US" w:eastAsia="zh-CN" w:bidi="ar"/>
        </w:rPr>
        <w:t>1</w:t>
      </w:r>
      <w:r>
        <w:rPr>
          <w:rFonts w:hint="eastAsia" w:cs="仿宋"/>
          <w:kern w:val="0"/>
          <w:sz w:val="32"/>
          <w:szCs w:val="32"/>
          <w:highlight w:val="none"/>
          <w:shd w:val="clear" w:color="auto" w:fill="FFFFFF"/>
          <w:lang w:val="en-US" w:eastAsia="zh-CN" w:bidi="ar"/>
        </w:rPr>
        <w:t>.</w:t>
      </w:r>
      <w:r>
        <w:rPr>
          <w:rFonts w:hint="eastAsia" w:ascii="仿宋" w:hAnsi="仿宋" w:eastAsia="仿宋" w:cs="仿宋"/>
          <w:kern w:val="0"/>
          <w:sz w:val="32"/>
          <w:szCs w:val="32"/>
          <w:highlight w:val="none"/>
          <w:shd w:val="clear" w:color="auto" w:fill="FFFFFF"/>
          <w:lang w:val="en-US" w:eastAsia="zh-CN" w:bidi="ar"/>
        </w:rPr>
        <w:t>申请专业应与硕士研究生阶段学习专业相同或相近；</w:t>
      </w:r>
    </w:p>
    <w:p w14:paraId="65DA84B3">
      <w:pPr>
        <w:pStyle w:val="5"/>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kern w:val="0"/>
          <w:sz w:val="32"/>
          <w:szCs w:val="32"/>
          <w:highlight w:val="none"/>
          <w:shd w:val="clear" w:color="auto" w:fill="FFFFFF"/>
          <w:lang w:val="en-US" w:eastAsia="zh-CN" w:bidi="ar"/>
        </w:rPr>
      </w:pPr>
      <w:r>
        <w:rPr>
          <w:rFonts w:hint="eastAsia" w:ascii="仿宋" w:hAnsi="仿宋" w:eastAsia="仿宋" w:cs="仿宋"/>
          <w:kern w:val="0"/>
          <w:sz w:val="32"/>
          <w:szCs w:val="32"/>
          <w:highlight w:val="none"/>
          <w:shd w:val="clear" w:color="auto" w:fill="FFFFFF"/>
          <w:lang w:val="en-US" w:eastAsia="zh-CN" w:bidi="ar"/>
        </w:rPr>
        <w:t>2</w:t>
      </w:r>
      <w:r>
        <w:rPr>
          <w:rFonts w:hint="eastAsia" w:cs="仿宋"/>
          <w:kern w:val="0"/>
          <w:sz w:val="32"/>
          <w:szCs w:val="32"/>
          <w:highlight w:val="none"/>
          <w:shd w:val="clear" w:color="auto" w:fill="FFFFFF"/>
          <w:lang w:val="en-US" w:eastAsia="zh-CN" w:bidi="ar"/>
        </w:rPr>
        <w:t>.</w:t>
      </w:r>
      <w:r>
        <w:rPr>
          <w:rFonts w:hint="eastAsia" w:ascii="仿宋" w:hAnsi="仿宋" w:eastAsia="仿宋" w:cs="仿宋"/>
          <w:kern w:val="0"/>
          <w:sz w:val="32"/>
          <w:szCs w:val="32"/>
          <w:highlight w:val="none"/>
          <w:shd w:val="clear" w:color="auto" w:fill="FFFFFF"/>
          <w:lang w:val="en-US" w:eastAsia="zh-CN" w:bidi="ar"/>
        </w:rPr>
        <w:t>已完成硕士研究生阶段的课程学习，成绩优秀；</w:t>
      </w:r>
    </w:p>
    <w:p w14:paraId="2D075297">
      <w:pPr>
        <w:pStyle w:val="5"/>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kern w:val="0"/>
          <w:sz w:val="32"/>
          <w:szCs w:val="32"/>
          <w:highlight w:val="none"/>
          <w:shd w:val="clear" w:color="auto" w:fill="FFFFFF"/>
          <w:lang w:val="en-US" w:eastAsia="zh-CN" w:bidi="ar"/>
        </w:rPr>
      </w:pPr>
      <w:r>
        <w:rPr>
          <w:rFonts w:hint="eastAsia" w:ascii="仿宋" w:hAnsi="仿宋" w:eastAsia="仿宋" w:cs="仿宋"/>
          <w:kern w:val="0"/>
          <w:sz w:val="32"/>
          <w:szCs w:val="32"/>
          <w:highlight w:val="none"/>
          <w:shd w:val="clear" w:color="auto" w:fill="FFFFFF"/>
          <w:lang w:val="en-US" w:eastAsia="zh-CN" w:bidi="ar"/>
        </w:rPr>
        <w:t>3</w:t>
      </w:r>
      <w:r>
        <w:rPr>
          <w:rFonts w:hint="eastAsia" w:cs="仿宋"/>
          <w:kern w:val="0"/>
          <w:sz w:val="32"/>
          <w:szCs w:val="32"/>
          <w:highlight w:val="none"/>
          <w:shd w:val="clear" w:color="auto" w:fill="FFFFFF"/>
          <w:lang w:val="en-US" w:eastAsia="zh-CN" w:bidi="ar"/>
        </w:rPr>
        <w:t>.</w:t>
      </w:r>
      <w:r>
        <w:rPr>
          <w:rFonts w:hint="eastAsia" w:ascii="仿宋" w:hAnsi="仿宋" w:eastAsia="仿宋" w:cs="仿宋"/>
          <w:kern w:val="0"/>
          <w:sz w:val="32"/>
          <w:szCs w:val="32"/>
          <w:highlight w:val="none"/>
          <w:shd w:val="clear" w:color="auto" w:fill="FFFFFF"/>
          <w:lang w:val="en-US" w:eastAsia="zh-CN" w:bidi="ar"/>
        </w:rPr>
        <w:t>对学术研究有浓厚兴趣，具有较强创新精神和科研能力；</w:t>
      </w:r>
    </w:p>
    <w:p w14:paraId="158FF831">
      <w:pPr>
        <w:pStyle w:val="5"/>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kern w:val="0"/>
          <w:sz w:val="32"/>
          <w:szCs w:val="32"/>
          <w:highlight w:val="none"/>
          <w:shd w:val="clear" w:color="auto" w:fill="FFFFFF"/>
          <w:lang w:val="en-US" w:eastAsia="zh-CN" w:bidi="ar"/>
        </w:rPr>
      </w:pPr>
      <w:r>
        <w:rPr>
          <w:rFonts w:hint="eastAsia" w:ascii="仿宋" w:hAnsi="仿宋" w:eastAsia="仿宋" w:cs="仿宋"/>
          <w:kern w:val="0"/>
          <w:sz w:val="32"/>
          <w:szCs w:val="32"/>
          <w:highlight w:val="none"/>
          <w:shd w:val="clear" w:color="auto" w:fill="FFFFFF"/>
          <w:lang w:val="en-US" w:eastAsia="zh-CN" w:bidi="ar"/>
        </w:rPr>
        <w:t>4</w:t>
      </w:r>
      <w:r>
        <w:rPr>
          <w:rFonts w:hint="eastAsia" w:cs="仿宋"/>
          <w:kern w:val="0"/>
          <w:sz w:val="32"/>
          <w:szCs w:val="32"/>
          <w:highlight w:val="none"/>
          <w:shd w:val="clear" w:color="auto" w:fill="FFFFFF"/>
          <w:lang w:val="en-US" w:eastAsia="zh-CN" w:bidi="ar"/>
        </w:rPr>
        <w:t>.</w:t>
      </w:r>
      <w:r>
        <w:rPr>
          <w:rFonts w:hint="eastAsia" w:ascii="仿宋" w:hAnsi="仿宋" w:eastAsia="仿宋" w:cs="仿宋"/>
          <w:kern w:val="0"/>
          <w:sz w:val="32"/>
          <w:szCs w:val="32"/>
          <w:highlight w:val="none"/>
          <w:shd w:val="clear" w:color="auto" w:fill="FFFFFF"/>
          <w:lang w:val="en-US" w:eastAsia="zh-CN" w:bidi="ar"/>
        </w:rPr>
        <w:t>无考试舞弊、学术不端行为以及其他违法违纪受处分记录；</w:t>
      </w:r>
    </w:p>
    <w:p w14:paraId="3E7394D2">
      <w:pPr>
        <w:pStyle w:val="5"/>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kern w:val="0"/>
          <w:sz w:val="32"/>
          <w:szCs w:val="32"/>
          <w:highlight w:val="none"/>
          <w:shd w:val="clear" w:color="auto" w:fill="FFFFFF"/>
          <w:lang w:val="en-US" w:eastAsia="zh-CN" w:bidi="ar"/>
        </w:rPr>
      </w:pPr>
      <w:r>
        <w:rPr>
          <w:rFonts w:hint="eastAsia" w:ascii="仿宋" w:hAnsi="仿宋" w:eastAsia="仿宋" w:cs="仿宋"/>
          <w:kern w:val="0"/>
          <w:sz w:val="32"/>
          <w:szCs w:val="32"/>
          <w:highlight w:val="none"/>
          <w:shd w:val="clear" w:color="auto" w:fill="FFFFFF"/>
          <w:lang w:val="en-US" w:eastAsia="zh-CN" w:bidi="ar"/>
        </w:rPr>
        <w:t>5</w:t>
      </w:r>
      <w:r>
        <w:rPr>
          <w:rFonts w:hint="eastAsia" w:cs="仿宋"/>
          <w:kern w:val="0"/>
          <w:sz w:val="32"/>
          <w:szCs w:val="32"/>
          <w:highlight w:val="none"/>
          <w:shd w:val="clear" w:color="auto" w:fill="FFFFFF"/>
          <w:lang w:val="en-US" w:eastAsia="zh-CN" w:bidi="ar"/>
        </w:rPr>
        <w:t>.</w:t>
      </w:r>
      <w:r>
        <w:rPr>
          <w:rFonts w:hint="eastAsia" w:ascii="仿宋" w:hAnsi="仿宋" w:eastAsia="仿宋" w:cs="仿宋"/>
          <w:kern w:val="0"/>
          <w:sz w:val="32"/>
          <w:szCs w:val="32"/>
          <w:highlight w:val="none"/>
          <w:shd w:val="clear" w:color="auto" w:fill="FFFFFF"/>
          <w:lang w:val="en-US" w:eastAsia="zh-CN" w:bidi="ar"/>
        </w:rPr>
        <w:t>已向学校交纳应缴的各类费用；</w:t>
      </w:r>
    </w:p>
    <w:p w14:paraId="554EDDAD">
      <w:pPr>
        <w:pStyle w:val="5"/>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kern w:val="0"/>
          <w:sz w:val="32"/>
          <w:szCs w:val="32"/>
          <w:highlight w:val="none"/>
          <w:shd w:val="clear" w:color="auto" w:fill="FFFFFF"/>
          <w:lang w:val="en-US" w:eastAsia="zh-CN" w:bidi="ar"/>
        </w:rPr>
        <w:t>6</w:t>
      </w:r>
      <w:r>
        <w:rPr>
          <w:rFonts w:hint="eastAsia" w:cs="仿宋"/>
          <w:kern w:val="0"/>
          <w:sz w:val="32"/>
          <w:szCs w:val="32"/>
          <w:highlight w:val="none"/>
          <w:shd w:val="clear" w:color="auto" w:fill="FFFFFF"/>
          <w:lang w:val="en-US" w:eastAsia="zh-CN" w:bidi="ar"/>
        </w:rPr>
        <w:t>.</w:t>
      </w:r>
      <w:r>
        <w:rPr>
          <w:rFonts w:hint="eastAsia" w:ascii="仿宋" w:hAnsi="仿宋" w:eastAsia="仿宋" w:cs="仿宋"/>
          <w:kern w:val="0"/>
          <w:sz w:val="32"/>
          <w:szCs w:val="32"/>
          <w:highlight w:val="none"/>
          <w:shd w:val="clear" w:color="auto" w:fill="FFFFFF"/>
          <w:lang w:val="en-US" w:eastAsia="zh-CN" w:bidi="ar"/>
        </w:rPr>
        <w:t>为非定向就业研究生。</w:t>
      </w:r>
    </w:p>
    <w:p w14:paraId="231EF58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（三）申请人的外语水平至少需满足以下条件之一： </w:t>
      </w:r>
    </w:p>
    <w:p w14:paraId="149FAE55">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1.在英语语言国家获得过学士以上学位者； </w:t>
      </w:r>
    </w:p>
    <w:p w14:paraId="31CD6EC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2.全国大学英语六级考试（CTE6）成绩≥425分或全国大学英语四级考试（CET4）成绩≥450分； </w:t>
      </w:r>
    </w:p>
    <w:p w14:paraId="3C4545CF">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3.托福（TOEFL）成绩≥80分； </w:t>
      </w:r>
    </w:p>
    <w:p w14:paraId="6B47767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4.雅思（IELTS）成绩≥6分； </w:t>
      </w:r>
    </w:p>
    <w:p w14:paraId="3B6982B9">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5.参加我校统一组织的英语水平测试且成绩合格。</w:t>
      </w:r>
    </w:p>
    <w:p w14:paraId="0A0F4E4A">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以上成绩证书获得时间距当年博士入学时间（9月1日）不超过6年（含6年），若报考时为在读硕士研究生，则成绩证书获得时间不受以上时间限制。 </w:t>
      </w:r>
    </w:p>
    <w:p w14:paraId="58BFD5D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（四）硕士学习期间课程成绩优良，掌握了良好的专业基础知识，课程平均分≥80分。</w:t>
      </w:r>
    </w:p>
    <w:p w14:paraId="74ECE7D5">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（五）坚守学术诚信，无学术不端行为记录，有较好的科研能力和科研成果产出，近五年内至少符合以下条件之一： </w:t>
      </w:r>
    </w:p>
    <w:p w14:paraId="0D009CB9">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1.报考学术学位博士</w:t>
      </w:r>
    </w:p>
    <w:p w14:paraId="1D7A91D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①作为第一作者（若</w:t>
      </w:r>
      <w:r>
        <w:rPr>
          <w:rStyle w:val="39"/>
          <w:rFonts w:hint="eastAsia" w:ascii="仿宋" w:hAnsi="仿宋" w:eastAsia="仿宋" w:cs="仿宋"/>
          <w:b w:val="0"/>
          <w:i w:val="0"/>
          <w:caps w:val="0"/>
          <w:color w:val="000000"/>
          <w:spacing w:val="0"/>
          <w:w w:val="100"/>
          <w:kern w:val="0"/>
          <w:sz w:val="32"/>
          <w:szCs w:val="32"/>
          <w:lang w:val="en-US" w:eastAsia="zh-CN"/>
        </w:rPr>
        <w:t>导师为第一作者，则可为第二作者</w:t>
      </w:r>
      <w:r>
        <w:rPr>
          <w:rFonts w:hint="eastAsia" w:ascii="仿宋" w:hAnsi="仿宋" w:eastAsia="仿宋" w:cs="仿宋"/>
          <w:color w:val="000000"/>
          <w:kern w:val="0"/>
          <w:sz w:val="32"/>
          <w:szCs w:val="32"/>
          <w:lang w:val="en-US" w:eastAsia="zh-CN" w:bidi="ar"/>
        </w:rPr>
        <w:t>），在国际重要英文期刊（SCI收录期刊）至少发表1篇学术论文；</w:t>
      </w:r>
    </w:p>
    <w:p w14:paraId="564EADE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②作为主要成员（排名前三）获得省部级以上科研奖励； </w:t>
      </w:r>
    </w:p>
    <w:p w14:paraId="5B2189C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③作为主要成员（排名前三）参与国家级科研项目或以第一负责人身份主持1项省部级科研项目； </w:t>
      </w:r>
    </w:p>
    <w:p w14:paraId="37D5149F">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Style w:val="39"/>
          <w:rFonts w:hint="eastAsia" w:ascii="仿宋" w:hAnsi="仿宋" w:eastAsia="仿宋" w:cs="仿宋"/>
          <w:b w:val="0"/>
          <w:i w:val="0"/>
          <w:caps w:val="0"/>
          <w:color w:val="000000"/>
          <w:spacing w:val="0"/>
          <w:w w:val="100"/>
          <w:kern w:val="0"/>
          <w:sz w:val="32"/>
          <w:szCs w:val="32"/>
          <w:lang w:val="en-US" w:eastAsia="zh-CN"/>
        </w:rPr>
        <w:t>④获得排名第一（若导师排名第一，可排第二）国家发明专利1项，且已获得专利授权证书</w:t>
      </w:r>
      <w:r>
        <w:rPr>
          <w:rFonts w:hint="eastAsia" w:ascii="仿宋" w:hAnsi="仿宋" w:eastAsia="仿宋" w:cs="仿宋"/>
          <w:color w:val="000000"/>
          <w:kern w:val="0"/>
          <w:sz w:val="32"/>
          <w:szCs w:val="32"/>
          <w:lang w:val="en-US" w:eastAsia="zh-CN" w:bidi="ar"/>
        </w:rPr>
        <w:t xml:space="preserve">； </w:t>
      </w:r>
    </w:p>
    <w:p w14:paraId="4CF28A5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⑤在中国国际“互联网+”大学生创新创业大赛、“挑战杯”全国大学生课外学术科技作品竞赛、“挑战杯”中国大学生创业计划竞赛</w:t>
      </w:r>
      <w:r>
        <w:rPr>
          <w:rStyle w:val="39"/>
          <w:rFonts w:hint="eastAsia" w:ascii="仿宋" w:hAnsi="仿宋" w:eastAsia="仿宋" w:cs="仿宋"/>
          <w:b w:val="0"/>
          <w:bCs w:val="0"/>
          <w:i w:val="0"/>
          <w:caps w:val="0"/>
          <w:spacing w:val="0"/>
          <w:w w:val="100"/>
          <w:kern w:val="2"/>
          <w:sz w:val="32"/>
          <w:szCs w:val="32"/>
          <w:lang w:val="en-US" w:eastAsia="zh-CN" w:bidi="ar-SA"/>
        </w:rPr>
        <w:t>获得省级金奖及以上者（排名第一）</w:t>
      </w:r>
      <w:r>
        <w:rPr>
          <w:rFonts w:hint="eastAsia" w:ascii="仿宋" w:hAnsi="仿宋" w:eastAsia="仿宋" w:cs="仿宋"/>
          <w:color w:val="000000"/>
          <w:kern w:val="0"/>
          <w:sz w:val="32"/>
          <w:szCs w:val="32"/>
          <w:lang w:val="en-US" w:eastAsia="zh-CN" w:bidi="ar"/>
        </w:rPr>
        <w:t>；</w:t>
      </w:r>
    </w:p>
    <w:p w14:paraId="49294175">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⑥在本领域国际重要学术会议上作英文口头学术报告；</w:t>
      </w:r>
    </w:p>
    <w:p w14:paraId="71DD3A9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⑦</w:t>
      </w:r>
      <w:r>
        <w:rPr>
          <w:rStyle w:val="39"/>
          <w:rFonts w:hint="eastAsia" w:ascii="仿宋" w:hAnsi="仿宋" w:eastAsia="仿宋" w:cs="仿宋"/>
          <w:b w:val="0"/>
          <w:bCs w:val="0"/>
          <w:i w:val="0"/>
          <w:caps w:val="0"/>
          <w:spacing w:val="0"/>
          <w:w w:val="100"/>
          <w:kern w:val="2"/>
          <w:sz w:val="32"/>
          <w:szCs w:val="32"/>
          <w:lang w:val="en-US" w:eastAsia="zh-CN" w:bidi="ar-SA"/>
        </w:rPr>
        <w:t>取得其他较好科研成果并有至少2名</w:t>
      </w:r>
      <w:r>
        <w:rPr>
          <w:rFonts w:hint="eastAsia" w:ascii="仿宋" w:hAnsi="仿宋" w:eastAsia="仿宋" w:cs="仿宋"/>
          <w:i w:val="0"/>
          <w:iCs w:val="0"/>
          <w:caps w:val="0"/>
          <w:color w:val="000000"/>
          <w:spacing w:val="0"/>
          <w:sz w:val="32"/>
          <w:szCs w:val="32"/>
          <w:shd w:val="clear" w:color="auto" w:fill="FFFFFF"/>
        </w:rPr>
        <w:t>所报考学科专业领域内</w:t>
      </w:r>
      <w:r>
        <w:rPr>
          <w:rFonts w:hint="eastAsia" w:ascii="仿宋" w:hAnsi="仿宋" w:eastAsia="仿宋" w:cs="仿宋"/>
          <w:i w:val="0"/>
          <w:iCs w:val="0"/>
          <w:caps w:val="0"/>
          <w:color w:val="000000"/>
          <w:spacing w:val="0"/>
          <w:sz w:val="32"/>
          <w:szCs w:val="32"/>
          <w:shd w:val="clear" w:color="auto" w:fill="FFFFFF"/>
          <w:lang w:eastAsia="zh-CN"/>
        </w:rPr>
        <w:t>国家级高层次人才（非青年类）书面推荐意见</w:t>
      </w:r>
      <w:r>
        <w:rPr>
          <w:rFonts w:hint="eastAsia" w:ascii="仿宋" w:hAnsi="仿宋" w:eastAsia="仿宋" w:cs="仿宋"/>
          <w:color w:val="000000"/>
          <w:kern w:val="0"/>
          <w:sz w:val="32"/>
          <w:szCs w:val="32"/>
          <w:lang w:val="en-US" w:eastAsia="zh-CN" w:bidi="ar"/>
        </w:rPr>
        <w:t>。</w:t>
      </w:r>
    </w:p>
    <w:p w14:paraId="413E2AC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2.报考专业学位博士</w:t>
      </w:r>
    </w:p>
    <w:p w14:paraId="55C674E7">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①作为第一作者（若</w:t>
      </w:r>
      <w:r>
        <w:rPr>
          <w:rStyle w:val="39"/>
          <w:rFonts w:hint="eastAsia" w:ascii="仿宋" w:hAnsi="仿宋" w:eastAsia="仿宋" w:cs="仿宋"/>
          <w:b w:val="0"/>
          <w:i w:val="0"/>
          <w:caps w:val="0"/>
          <w:color w:val="000000"/>
          <w:spacing w:val="0"/>
          <w:w w:val="100"/>
          <w:kern w:val="0"/>
          <w:sz w:val="32"/>
          <w:szCs w:val="32"/>
          <w:lang w:val="en-US" w:eastAsia="zh-CN"/>
        </w:rPr>
        <w:t>导师为第一作者，则可为第二作者</w:t>
      </w:r>
      <w:r>
        <w:rPr>
          <w:rFonts w:hint="eastAsia" w:ascii="仿宋" w:hAnsi="仿宋" w:eastAsia="仿宋" w:cs="仿宋"/>
          <w:color w:val="000000"/>
          <w:kern w:val="0"/>
          <w:sz w:val="32"/>
          <w:szCs w:val="32"/>
          <w:lang w:val="en-US" w:eastAsia="zh-CN" w:bidi="ar"/>
        </w:rPr>
        <w:t>），在北大中文核心期刊或CSCD索引源核心期刊或南昌大学学报（医学版）及以上级别期刊上至少发表1篇学术论文；</w:t>
      </w:r>
    </w:p>
    <w:p w14:paraId="20C6F22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②作为主要成员（排名前五）获得省部级以上科研奖励； </w:t>
      </w:r>
    </w:p>
    <w:p w14:paraId="46ECA9A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③作为主要成员（排名前五）参与国家级科研项目或以第一负责人身份主持1项市厅级以上（含）科研项目； </w:t>
      </w:r>
    </w:p>
    <w:p w14:paraId="7D66F9C5">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④</w:t>
      </w:r>
      <w:r>
        <w:rPr>
          <w:rStyle w:val="39"/>
          <w:rFonts w:hint="eastAsia" w:ascii="仿宋" w:hAnsi="仿宋" w:eastAsia="仿宋" w:cs="仿宋"/>
          <w:b w:val="0"/>
          <w:i w:val="0"/>
          <w:caps w:val="0"/>
          <w:color w:val="000000"/>
          <w:spacing w:val="0"/>
          <w:w w:val="100"/>
          <w:kern w:val="0"/>
          <w:sz w:val="32"/>
          <w:szCs w:val="32"/>
          <w:lang w:val="en-US" w:eastAsia="zh-CN"/>
        </w:rPr>
        <w:t>获得排名第一（若导师排名第一，可排第二）发明专利1项，且已获得专利授权证书</w:t>
      </w:r>
      <w:r>
        <w:rPr>
          <w:rFonts w:hint="eastAsia" w:ascii="仿宋" w:hAnsi="仿宋" w:eastAsia="仿宋" w:cs="仿宋"/>
          <w:color w:val="000000"/>
          <w:kern w:val="0"/>
          <w:sz w:val="32"/>
          <w:szCs w:val="32"/>
          <w:lang w:val="en-US" w:eastAsia="zh-CN" w:bidi="ar"/>
        </w:rPr>
        <w:t xml:space="preserve">； </w:t>
      </w:r>
    </w:p>
    <w:p w14:paraId="42AD66A9">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⑤在中国国际“互联网+”大学生创新创业大赛、“挑战杯”全国大学生课外学术科技作品竞赛、“挑战杯”中国大学生创业计划竞赛</w:t>
      </w:r>
      <w:r>
        <w:rPr>
          <w:rStyle w:val="39"/>
          <w:rFonts w:hint="eastAsia" w:ascii="仿宋" w:hAnsi="仿宋" w:eastAsia="仿宋" w:cs="仿宋"/>
          <w:b w:val="0"/>
          <w:bCs w:val="0"/>
          <w:i w:val="0"/>
          <w:caps w:val="0"/>
          <w:spacing w:val="0"/>
          <w:w w:val="100"/>
          <w:kern w:val="2"/>
          <w:sz w:val="32"/>
          <w:szCs w:val="32"/>
          <w:lang w:val="en-US" w:eastAsia="zh-CN" w:bidi="ar-SA"/>
        </w:rPr>
        <w:t>获得省级银奖及以上者（排名第一）</w:t>
      </w:r>
      <w:r>
        <w:rPr>
          <w:rFonts w:hint="eastAsia" w:ascii="仿宋" w:hAnsi="仿宋" w:eastAsia="仿宋" w:cs="仿宋"/>
          <w:color w:val="000000"/>
          <w:kern w:val="0"/>
          <w:sz w:val="32"/>
          <w:szCs w:val="32"/>
          <w:lang w:val="en-US" w:eastAsia="zh-CN" w:bidi="ar"/>
        </w:rPr>
        <w:t>；</w:t>
      </w:r>
    </w:p>
    <w:p w14:paraId="6F915259">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⑥在本领域国内外重要学术会议上作口头学术报告；</w:t>
      </w:r>
    </w:p>
    <w:p w14:paraId="19A8BEE3">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⑦取得其他较好科研成果并有至少2名所报考学科专业领域内国家级高层次人才（非青年类）书面推荐意见。</w:t>
      </w:r>
    </w:p>
    <w:p w14:paraId="1ACA37D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备注：</w:t>
      </w:r>
      <w:r>
        <w:rPr>
          <w:rStyle w:val="39"/>
          <w:rFonts w:hint="eastAsia" w:ascii="仿宋" w:hAnsi="仿宋" w:eastAsia="仿宋" w:cs="仿宋"/>
          <w:b w:val="0"/>
          <w:bCs w:val="0"/>
          <w:i w:val="0"/>
          <w:caps w:val="0"/>
          <w:color w:val="auto"/>
          <w:spacing w:val="0"/>
          <w:w w:val="100"/>
          <w:kern w:val="2"/>
          <w:sz w:val="32"/>
          <w:szCs w:val="32"/>
          <w:highlight w:val="none"/>
          <w:lang w:val="en-US" w:eastAsia="zh-CN" w:bidi="ar-SA"/>
        </w:rPr>
        <w:t>学术论文类型包含论著（Article）、综述（Review）、Meta分析；“第一作者身份”含论文共同第一作者，但一篇论文仅能一人使用（需经排名第一作者同意）；论文已发表需附杂志发表的论文全文或正式检索报告，如已录用未见刊状态需附录用通知扫描件及论文全文。</w:t>
      </w:r>
    </w:p>
    <w:p w14:paraId="32EFD93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320" w:firstLineChars="1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（六）对于确有特殊学术专长和突出科研能力，并于近5年内在本学科领域已取得较为突出科研成果的申请者，可不受上述条件限制，但须提供相关证明材料（如高水平TOP期刊学术论著或</w:t>
      </w:r>
      <w:r>
        <w:rPr>
          <w:rStyle w:val="39"/>
          <w:rFonts w:hint="eastAsia" w:ascii="仿宋" w:hAnsi="仿宋" w:eastAsia="仿宋" w:cs="仿宋"/>
          <w:b w:val="0"/>
          <w:bCs w:val="0"/>
          <w:i w:val="0"/>
          <w:caps w:val="0"/>
          <w:spacing w:val="0"/>
          <w:w w:val="100"/>
          <w:kern w:val="2"/>
          <w:sz w:val="32"/>
          <w:szCs w:val="32"/>
          <w:lang w:val="en-US" w:eastAsia="zh-CN" w:bidi="ar-SA"/>
        </w:rPr>
        <w:t>排名第一</w:t>
      </w:r>
      <w:r>
        <w:rPr>
          <w:rFonts w:hint="eastAsia" w:ascii="仿宋" w:hAnsi="仿宋" w:eastAsia="仿宋" w:cs="仿宋"/>
          <w:color w:val="000000"/>
          <w:kern w:val="0"/>
          <w:sz w:val="32"/>
          <w:szCs w:val="32"/>
          <w:lang w:val="en-US" w:eastAsia="zh-CN" w:bidi="ar"/>
        </w:rPr>
        <w:t>省部级及以上科研成果奖等），经各招生单位研究生招生工作小组审议后，报研究生院审核。</w:t>
      </w:r>
    </w:p>
    <w:p w14:paraId="428792F5">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Lines="0" w:afterLines="0" w:line="560" w:lineRule="exact"/>
        <w:ind w:firstLine="320" w:firstLineChars="100"/>
        <w:jc w:val="left"/>
        <w:textAlignment w:val="auto"/>
        <w:rPr>
          <w:rStyle w:val="39"/>
          <w:rFonts w:hint="eastAsia" w:ascii="仿宋" w:hAnsi="仿宋" w:eastAsia="仿宋" w:cs="仿宋"/>
          <w:b w:val="0"/>
          <w:bCs w:val="0"/>
          <w:i w:val="0"/>
          <w:caps w:val="0"/>
          <w:spacing w:val="0"/>
          <w:w w:val="100"/>
          <w:kern w:val="2"/>
          <w:sz w:val="32"/>
          <w:szCs w:val="32"/>
          <w:lang w:val="en-US" w:eastAsia="zh-CN" w:bidi="ar-SA"/>
        </w:rPr>
      </w:pPr>
      <w:r>
        <w:rPr>
          <w:rStyle w:val="39"/>
          <w:rFonts w:hint="eastAsia" w:ascii="仿宋" w:hAnsi="仿宋" w:eastAsia="仿宋" w:cs="仿宋"/>
          <w:b w:val="0"/>
          <w:bCs w:val="0"/>
          <w:i w:val="0"/>
          <w:caps w:val="0"/>
          <w:spacing w:val="0"/>
          <w:w w:val="100"/>
          <w:kern w:val="2"/>
          <w:sz w:val="32"/>
          <w:szCs w:val="32"/>
          <w:lang w:val="en-US" w:eastAsia="zh-CN" w:bidi="ar-SA"/>
        </w:rPr>
        <w:t>报考临床医学专业学位博士</w:t>
      </w:r>
      <w:r>
        <w:rPr>
          <w:rFonts w:hint="eastAsia" w:ascii="仿宋" w:hAnsi="仿宋" w:eastAsia="仿宋" w:cs="仿宋"/>
          <w:color w:val="000000"/>
          <w:kern w:val="0"/>
          <w:sz w:val="32"/>
          <w:szCs w:val="32"/>
          <w:lang w:val="en-US" w:eastAsia="zh-CN" w:bidi="ar"/>
        </w:rPr>
        <w:t>需本科和硕士阶段专业为全日制临床医学专业，并提供西医执业医师资格证和</w:t>
      </w:r>
      <w:r>
        <w:rPr>
          <w:rStyle w:val="39"/>
          <w:rFonts w:hint="eastAsia" w:ascii="仿宋" w:hAnsi="仿宋" w:eastAsia="仿宋" w:cs="仿宋"/>
          <w:b w:val="0"/>
          <w:bCs w:val="0"/>
          <w:i w:val="0"/>
          <w:caps w:val="0"/>
          <w:spacing w:val="0"/>
          <w:w w:val="100"/>
          <w:kern w:val="2"/>
          <w:sz w:val="32"/>
          <w:szCs w:val="32"/>
          <w:lang w:val="en-US" w:eastAsia="zh-CN" w:bidi="ar-SA"/>
        </w:rPr>
        <w:t>住院医师规范化培训合格证或主治医师以上（含）职称证书，对于未取得住院医师规范化培训合格证的应届硕士生需在录取当年入学前通过住院医师规范化培训结业考试。报考专业原则上须与申请者住院医师规范化培训专业或主治医师以上（含）职称证书执业范围相同或在相近二级学科范围内。</w:t>
      </w:r>
    </w:p>
    <w:p w14:paraId="2AFB38EF">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320" w:firstLineChars="100"/>
        <w:jc w:val="left"/>
        <w:textAlignment w:val="auto"/>
        <w:rPr>
          <w:rStyle w:val="39"/>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color w:val="000000"/>
          <w:kern w:val="0"/>
          <w:sz w:val="32"/>
          <w:szCs w:val="32"/>
          <w:lang w:val="en-US" w:eastAsia="zh-CN" w:bidi="ar"/>
        </w:rPr>
        <w:t>（八）除专项计划外原则上全日制博士均为非定向就业。</w:t>
      </w:r>
    </w:p>
    <w:p w14:paraId="1BDF4A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firstLine="320" w:firstLineChars="100"/>
        <w:jc w:val="left"/>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color w:val="000000"/>
          <w:kern w:val="0"/>
          <w:sz w:val="32"/>
          <w:szCs w:val="32"/>
          <w:lang w:val="en-US" w:eastAsia="zh-CN" w:bidi="ar"/>
        </w:rPr>
        <w:t>（九）</w:t>
      </w:r>
      <w:r>
        <w:rPr>
          <w:rFonts w:hint="eastAsia" w:ascii="仿宋" w:hAnsi="仿宋" w:eastAsia="仿宋" w:cs="仿宋"/>
          <w:color w:val="000000"/>
          <w:kern w:val="0"/>
          <w:sz w:val="32"/>
          <w:szCs w:val="32"/>
          <w:highlight w:val="none"/>
          <w:lang w:val="en-US" w:eastAsia="zh-CN" w:bidi="ar"/>
        </w:rPr>
        <w:t>每位导师“申请-考核”制招生（普通博士）应实行差额招生，即某一招生专业报考考生通过资格初审的人数与其（导师）在该专业可录取人数需差额（否则属无效报考），1≤差额值≤2（若招生数为 2，则：1≤差额值≤4）【注：硕博连读招生报考，报考考生通过资格初审的人数与其（导师）可录取人数可差额，且其差额值≤2】。</w:t>
      </w:r>
    </w:p>
    <w:p w14:paraId="582785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firstLine="320" w:firstLineChars="100"/>
        <w:jc w:val="left"/>
        <w:textAlignment w:val="auto"/>
        <w:rPr>
          <w:rStyle w:val="39"/>
          <w:rFonts w:hint="eastAsia" w:ascii="仿宋" w:hAnsi="仿宋" w:eastAsia="仿宋" w:cs="仿宋"/>
          <w:b w:val="0"/>
          <w:bCs w:val="0"/>
          <w:i w:val="0"/>
          <w:caps w:val="0"/>
          <w:spacing w:val="0"/>
          <w:w w:val="100"/>
          <w:kern w:val="2"/>
          <w:sz w:val="32"/>
          <w:szCs w:val="32"/>
          <w:lang w:val="en-US" w:eastAsia="zh-CN" w:bidi="ar-SA"/>
        </w:rPr>
      </w:pPr>
      <w:r>
        <w:rPr>
          <w:rStyle w:val="39"/>
          <w:rFonts w:hint="eastAsia" w:ascii="仿宋" w:hAnsi="仿宋" w:eastAsia="仿宋" w:cs="仿宋"/>
          <w:b w:val="0"/>
          <w:bCs w:val="0"/>
          <w:i w:val="0"/>
          <w:caps w:val="0"/>
          <w:spacing w:val="0"/>
          <w:w w:val="100"/>
          <w:kern w:val="2"/>
          <w:sz w:val="32"/>
          <w:szCs w:val="32"/>
          <w:lang w:val="en-US" w:eastAsia="zh-CN" w:bidi="ar-SA"/>
        </w:rPr>
        <w:t>（十）</w:t>
      </w:r>
      <w:r>
        <w:rPr>
          <w:rFonts w:hint="eastAsia" w:ascii="仿宋" w:hAnsi="仿宋" w:eastAsia="仿宋" w:cs="仿宋"/>
          <w:i w:val="0"/>
          <w:iCs w:val="0"/>
          <w:caps w:val="0"/>
          <w:color w:val="000000"/>
          <w:spacing w:val="0"/>
          <w:sz w:val="32"/>
          <w:szCs w:val="32"/>
          <w:shd w:val="clear" w:color="auto" w:fill="FFFFFF"/>
        </w:rPr>
        <w:t>须有至少两名所报考学科专业领域内教授（或相当专业技术职称专家）的书面推荐意见。</w:t>
      </w:r>
    </w:p>
    <w:p w14:paraId="62F7EDF9">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四、考核程序</w:t>
      </w:r>
    </w:p>
    <w:p w14:paraId="1C2F9D08">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考核程序包括资格审查、材料评议、综合考核和择优录取四个阶段。 </w:t>
      </w:r>
    </w:p>
    <w:p w14:paraId="1E10BA9D">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（一）资格审查</w:t>
      </w:r>
    </w:p>
    <w:p w14:paraId="412CE4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招生单位根据考生提供的材料，对申请人的申报资格进行形式审查，包括学校和招生单位规定的材料及证明申请人水平能力的其他材料。若申请材料不全，视为形式审查不通过；若发现材料造假者，或有学术不端行为，将取消其报考资格或录取资格。 </w:t>
      </w:r>
    </w:p>
    <w:p w14:paraId="42464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leftChars="0"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（二）材料评议</w:t>
      </w:r>
    </w:p>
    <w:p w14:paraId="322147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各招生单位成立不少于3名博士生导师组成的材料评议小组（所有当年具有招生资格的导师均可以参加），对考生材料进行评议，按百分制给出评价结果。材料评议成绩分值为100分，具体标准如下：</w:t>
      </w:r>
    </w:p>
    <w:p w14:paraId="17C8266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1.基本素质（分值40分）。由评议小组成员根据申请人就读院校与学科情况、本科与硕士所学专业与报考专业的相近度、硕士期间学业成绩、英语水平等指标，进行打分。</w:t>
      </w:r>
    </w:p>
    <w:p w14:paraId="0935E033">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科研能力（分值40分）。由评议小组成员根据申请人发表论文或所提交的高质量工作论文以及其他科研成果，包括主持科研项目、参与硕士生导师科研项目、出版学术专著、获科研奖励以及获得发明专利授权等情况，进行打分。</w:t>
      </w:r>
    </w:p>
    <w:p w14:paraId="245F2B8D">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3.创新潜质（分值20分）。由评议小组成员根据教授推荐信、硕士学位论文或硕士开题报告、学生自我评价、研究计划书进行综合判断和打分。</w:t>
      </w:r>
    </w:p>
    <w:p w14:paraId="31F8F581">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每位申请者的材料评议成绩为全部评议小组成员打分的平均值。材料评议成绩≥60分视为合格评议，合格名单经研究生院审核后由所在单位公示，公示无异议的申请人进入综合考核环节。</w:t>
      </w:r>
    </w:p>
    <w:p w14:paraId="40F81A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leftChars="0"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（三）综合考核</w:t>
      </w:r>
    </w:p>
    <w:p w14:paraId="60FBEE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招生单位成立不少于5位博士生导师组成的综合考核小组（所有当年具有招生资格的导师均可以参加），对进入考核阶段考生的学科背景、思想政治素质和品德、专业素养、学业水平、科研能力、创新潜质、外语水平等进行全面考核。</w:t>
      </w:r>
    </w:p>
    <w:p w14:paraId="0732C01D">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学科综合考核分为外国语水平测试、专业基础考试、综合面试三方面内容。考核方式为笔试与面试结合，各项考核采用百分制，每一科目达60分视为及格。未达到及格线者，视为考核不合格，不予录取。</w:t>
      </w:r>
    </w:p>
    <w:p w14:paraId="0145B377">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1.外国语水平测试：考试形式为笔试。对考生的外语应用能力进行测试，主要考核外语写作、文献阅读及翻译能力。分值100分，考试时间60分钟。</w:t>
      </w:r>
    </w:p>
    <w:p w14:paraId="779443D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2.专业基础考试：考试形式为笔试。主要考核本学科专业基础理论和专业知识，对考生的专业素养、科研能力进行测试。专业基础考试科目参考当年博士招生目录中的复试科目。分值100分，考试时间120分钟。</w:t>
      </w:r>
    </w:p>
    <w:p w14:paraId="0F72DF2A">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综合面试：考查考生综合运用所学知识的能力、科研创新能力、对本学科前沿领域及最新研究动态的掌握情况、思想政治素质和品德（包括考生的政治态度、思想表现、学习和工作态度、道德品质、遵纪守法、诚实守信等方面）。分值100分。</w:t>
      </w:r>
    </w:p>
    <w:p w14:paraId="03291AF9">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每位考生的面试时间不少于30分钟。面试时，考生可采用多种方式介绍自己的基本情况（包括教育经历、工作经历、科研成绩、科研设想等，时间5分钟以内；可选择用英语介绍）；回答考核小组成员提出的问题（包括专业题和综合素质题）。考核小组成员根据每位考生的表现独立打分，对学术学位考生应更加看重科学综合素养，对专业学位考生应更加强调临床知识技能。对每一考生，去掉最高分和最低分之后，计算平均分作为面试成绩。 </w:t>
      </w:r>
    </w:p>
    <w:p w14:paraId="5E6502EB">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4.综合考核成绩=外国语成绩*20%+专业基础*30%+综合面试*50%。</w:t>
      </w:r>
    </w:p>
    <w:p w14:paraId="659EF86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（四）录取</w:t>
      </w:r>
    </w:p>
    <w:p w14:paraId="5E9AE156">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研究生招生工作领导小组根据导师招生计划，按照同一批次同一专业同一报考导师名下所有考生综合考核成绩择优推荐拟录取名单并设置替补顺序，若综合考核成绩相同，则依次参考综合面试、外国语水平测试、CET6等成绩排序（少骨计划考生单独排序）。</w:t>
      </w:r>
      <w:r>
        <w:rPr>
          <w:rFonts w:hint="default" w:ascii="仿宋" w:hAnsi="仿宋" w:eastAsia="仿宋" w:cs="仿宋"/>
          <w:color w:val="000000"/>
          <w:kern w:val="0"/>
          <w:sz w:val="32"/>
          <w:szCs w:val="32"/>
          <w:lang w:val="en-US" w:eastAsia="zh-CN" w:bidi="ar"/>
        </w:rPr>
        <w:t>如有</w:t>
      </w:r>
      <w:r>
        <w:rPr>
          <w:rFonts w:hint="eastAsia" w:ascii="仿宋" w:hAnsi="仿宋" w:eastAsia="仿宋" w:cs="仿宋"/>
          <w:color w:val="000000"/>
          <w:kern w:val="0"/>
          <w:sz w:val="32"/>
          <w:szCs w:val="32"/>
          <w:lang w:val="en-US" w:eastAsia="zh-CN" w:bidi="ar"/>
        </w:rPr>
        <w:t>拟录取考生自愿放弃，则按替补顺序进行补录。</w:t>
      </w:r>
    </w:p>
    <w:p w14:paraId="6A56BA67">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如某位导师的招生计划未完成需要进行调剂时，遵循以下录取原则：师生互选且同意，可从同一批次同一学院同一专业报考其他导师的替补考生中，按照综合考核成绩高低排序遴选（若综合考核成绩相同，则依次参考综合面试、外国语水平测试、CET6等成绩排序录取）。如考生不同意调剂，则视为自动放弃拟录取资格，由后面的依次递补。</w:t>
      </w:r>
    </w:p>
    <w:p w14:paraId="5BD0AF58">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若因各种因素导致导师第一批次未录满学生，则其招生指标可用于后续其他批次的博士研究生招生。最终若无合格生源或导师不同意接收调剂生，则其招生计划收回由研究生招生工作领导小组统筹安排。</w:t>
      </w:r>
    </w:p>
    <w:p w14:paraId="086809A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拟录取名单经招生领导小组审核通过后报研究生院审核并公示。医学院将对综合考核成绩结果进行公示。拟录取考生一经确定，考生和其报考导师均需签订诚信承诺书。若当年出现博士生不报到情况,将相应减少该导师下一招生年度博士生招生指标。</w:t>
      </w:r>
    </w:p>
    <w:p w14:paraId="7452FF9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五、监督保障机制</w:t>
      </w:r>
    </w:p>
    <w:p w14:paraId="06006A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（一）考核各环节必须严格规范管理，实行岗位责任制。各相关部门必须各司其责，责任到人，全体工作人员需签署《博士研究生招生考试工作安全责任书》，一旦出现责任事故，将追究责任，严肃处理。</w:t>
      </w:r>
    </w:p>
    <w:p w14:paraId="2129AF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w:t>
      </w:r>
      <w:r>
        <w:rPr>
          <w:rFonts w:hint="eastAsia" w:ascii="仿宋" w:hAnsi="仿宋" w:eastAsia="仿宋" w:cs="仿宋"/>
          <w:color w:val="000000"/>
          <w:sz w:val="32"/>
          <w:szCs w:val="32"/>
        </w:rPr>
        <w:t>有亲属(指夫妻、直系亲属、三代以内旁系血亲和姻亲)报考的导师应实行回避制，不能参加研究生招生工作监督小组、材料审核小组和</w:t>
      </w:r>
      <w:r>
        <w:rPr>
          <w:rFonts w:hint="eastAsia" w:ascii="仿宋" w:hAnsi="仿宋" w:eastAsia="仿宋" w:cs="仿宋"/>
          <w:color w:val="000000"/>
          <w:sz w:val="32"/>
          <w:szCs w:val="32"/>
          <w:lang w:eastAsia="zh-CN"/>
        </w:rPr>
        <w:t>综合</w:t>
      </w:r>
      <w:r>
        <w:rPr>
          <w:rFonts w:hint="eastAsia" w:ascii="仿宋" w:hAnsi="仿宋" w:eastAsia="仿宋" w:cs="仿宋"/>
          <w:color w:val="000000"/>
          <w:sz w:val="32"/>
          <w:szCs w:val="32"/>
        </w:rPr>
        <w:t>考核小组。</w:t>
      </w:r>
    </w:p>
    <w:p w14:paraId="404146A0">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（三）材料审查、综合考核及评价的原始材料需留存备查，留存时间为6年，保证材料审查和综合考核的规范性和可追溯性。 </w:t>
      </w:r>
    </w:p>
    <w:p w14:paraId="63E40C70">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（四）</w:t>
      </w:r>
      <w:r>
        <w:rPr>
          <w:rFonts w:hint="eastAsia" w:ascii="仿宋" w:hAnsi="仿宋" w:eastAsia="仿宋" w:cs="仿宋"/>
          <w:color w:val="000000"/>
          <w:sz w:val="32"/>
          <w:szCs w:val="32"/>
        </w:rPr>
        <w:t>实行信息公开</w:t>
      </w:r>
      <w:r>
        <w:rPr>
          <w:rFonts w:hint="eastAsia" w:ascii="仿宋" w:hAnsi="仿宋" w:eastAsia="仿宋" w:cs="仿宋"/>
          <w:color w:val="000000"/>
          <w:sz w:val="32"/>
          <w:szCs w:val="32"/>
          <w:lang w:eastAsia="zh-CN"/>
        </w:rPr>
        <w:t>制</w:t>
      </w:r>
      <w:r>
        <w:rPr>
          <w:rFonts w:hint="eastAsia" w:ascii="仿宋" w:hAnsi="仿宋" w:eastAsia="仿宋" w:cs="仿宋"/>
          <w:color w:val="000000"/>
          <w:sz w:val="32"/>
          <w:szCs w:val="32"/>
        </w:rPr>
        <w:t>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考核细则在考核前公布并报研究生院备案</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w:t>
      </w:r>
      <w:r>
        <w:rPr>
          <w:rFonts w:hint="eastAsia" w:ascii="仿宋" w:hAnsi="仿宋" w:eastAsia="仿宋" w:cs="仿宋"/>
          <w:color w:val="000000"/>
          <w:sz w:val="32"/>
          <w:szCs w:val="32"/>
          <w:lang w:eastAsia="zh-CN"/>
        </w:rPr>
        <w:t>招生单位</w:t>
      </w:r>
      <w:r>
        <w:rPr>
          <w:rFonts w:hint="eastAsia" w:ascii="仿宋" w:hAnsi="仿宋" w:eastAsia="仿宋" w:cs="仿宋"/>
          <w:color w:val="000000"/>
          <w:sz w:val="32"/>
          <w:szCs w:val="32"/>
        </w:rPr>
        <w:t>在正式面试前须将主要考核原则及时告诉每一位考生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及时公布选拔计划、考核工作办法、考核成绩、培养形式等信息。</w:t>
      </w:r>
    </w:p>
    <w:p w14:paraId="4C0A918A">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kern w:val="0"/>
          <w:sz w:val="32"/>
          <w:szCs w:val="32"/>
          <w:lang w:val="en-US" w:eastAsia="zh-CN" w:bidi="ar"/>
        </w:rPr>
        <w:t>（五）</w:t>
      </w:r>
      <w:r>
        <w:rPr>
          <w:rFonts w:hint="eastAsia" w:ascii="仿宋" w:hAnsi="仿宋" w:eastAsia="仿宋" w:cs="仿宋"/>
          <w:color w:val="000000"/>
          <w:sz w:val="32"/>
          <w:szCs w:val="32"/>
        </w:rPr>
        <w:t>实行复议制度。</w:t>
      </w:r>
      <w:r>
        <w:rPr>
          <w:rFonts w:hint="eastAsia" w:ascii="仿宋" w:hAnsi="仿宋" w:eastAsia="仿宋" w:cs="仿宋"/>
          <w:color w:val="000000"/>
          <w:kern w:val="0"/>
          <w:sz w:val="32"/>
          <w:szCs w:val="32"/>
          <w:lang w:val="en-US" w:eastAsia="zh-CN" w:bidi="ar"/>
        </w:rPr>
        <w:t>招生工作督导组</w:t>
      </w:r>
      <w:r>
        <w:rPr>
          <w:rFonts w:hint="eastAsia" w:ascii="仿宋" w:hAnsi="仿宋" w:eastAsia="仿宋" w:cs="仿宋"/>
          <w:color w:val="000000"/>
          <w:sz w:val="32"/>
          <w:szCs w:val="32"/>
        </w:rPr>
        <w:t>在考核结束十个工作日之内受理投诉、申诉，调查属实后，责成相关人员进行复议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监督电话：0791-</w:t>
      </w:r>
      <w:r>
        <w:rPr>
          <w:rFonts w:hint="eastAsia" w:ascii="仿宋" w:hAnsi="仿宋" w:eastAsia="仿宋" w:cs="仿宋"/>
          <w:color w:val="000000"/>
          <w:sz w:val="32"/>
          <w:szCs w:val="32"/>
          <w:lang w:val="en-US" w:eastAsia="zh-CN"/>
        </w:rPr>
        <w:t>86296747/</w:t>
      </w:r>
      <w:r>
        <w:rPr>
          <w:rFonts w:hint="eastAsia" w:ascii="仿宋" w:hAnsi="仿宋" w:eastAsia="仿宋" w:cs="仿宋"/>
          <w:color w:val="000000"/>
          <w:sz w:val="32"/>
          <w:szCs w:val="32"/>
        </w:rPr>
        <w:t>86363205</w:t>
      </w:r>
      <w:r>
        <w:rPr>
          <w:rFonts w:hint="eastAsia" w:ascii="仿宋" w:hAnsi="仿宋" w:eastAsia="仿宋" w:cs="仿宋"/>
          <w:color w:val="000000"/>
          <w:sz w:val="32"/>
          <w:szCs w:val="32"/>
          <w:lang w:eastAsia="zh-CN"/>
        </w:rPr>
        <w:t>。</w:t>
      </w:r>
    </w:p>
    <w:p w14:paraId="465EBE2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违纪处理。对在考核、录取过程中出现徇私舞弊、滥用职权的导师和工作人员，一经查实将给予通报批评，并取消相关导师的导师资格。在报考和考核过程中出现弄虚作假、违纪的考生，一经查实将永久取消其报考南昌大学博士研究生资格，已被录取者将取消入学资格。</w:t>
      </w:r>
    </w:p>
    <w:p w14:paraId="60A73554">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六、附则</w:t>
      </w:r>
    </w:p>
    <w:p w14:paraId="3354F78C">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（一）本细则适用于所有招生方式的博士研究生招生。本科直博生、硕博连读生等均可按此种方式进行选拔。</w:t>
      </w:r>
    </w:p>
    <w:p w14:paraId="385646FF">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（二）本细则由医学院科研与研究生办公室负责解释，未尽事宜以南昌大学博士研究生招生文件为准。</w:t>
      </w:r>
    </w:p>
    <w:p w14:paraId="418C527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（三）本细则自发布之日起施行，如遇上级部门政策调整,以</w:t>
      </w:r>
      <w:r>
        <w:rPr>
          <w:rFonts w:hint="default" w:ascii="仿宋" w:hAnsi="仿宋" w:eastAsia="仿宋" w:cs="仿宋"/>
          <w:color w:val="000000"/>
          <w:kern w:val="0"/>
          <w:sz w:val="32"/>
          <w:szCs w:val="32"/>
          <w:lang w:val="en-US" w:eastAsia="zh-CN" w:bidi="ar"/>
        </w:rPr>
        <w:t>新文件为准</w:t>
      </w:r>
      <w:r>
        <w:rPr>
          <w:rFonts w:hint="eastAsia" w:ascii="仿宋" w:hAnsi="仿宋" w:eastAsia="仿宋" w:cs="仿宋"/>
          <w:color w:val="000000"/>
          <w:kern w:val="0"/>
          <w:sz w:val="32"/>
          <w:szCs w:val="32"/>
          <w:lang w:val="en-US" w:eastAsia="zh-CN" w:bidi="ar"/>
        </w:rPr>
        <w:t>。</w:t>
      </w:r>
    </w:p>
    <w:p w14:paraId="55C3F2D2">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p>
    <w:p w14:paraId="070CC62D">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320" w:firstLineChars="100"/>
        <w:jc w:val="center"/>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南昌大学江西医学院</w:t>
      </w:r>
    </w:p>
    <w:p w14:paraId="20B54FFF">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320" w:firstLineChars="1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2025年11月6日</w:t>
      </w:r>
    </w:p>
    <w:p w14:paraId="4D3D2B6B">
      <w:pPr>
        <w:keepNext w:val="0"/>
        <w:keepLines w:val="0"/>
        <w:pageBreakBefore w:val="0"/>
        <w:widowControl/>
        <w:shd w:val="clear" w:color="auto" w:fill="FFFFFF"/>
        <w:kinsoku/>
        <w:wordWrap/>
        <w:overflowPunct/>
        <w:topLinePunct w:val="0"/>
        <w:autoSpaceDE/>
        <w:autoSpaceDN/>
        <w:bidi w:val="0"/>
        <w:adjustRightInd/>
        <w:snapToGrid/>
        <w:spacing w:before="150" w:after="150" w:line="17" w:lineRule="atLeast"/>
        <w:ind w:firstLine="0" w:firstLineChars="0"/>
        <w:jc w:val="center"/>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E17570F-CA03-4C0A-8228-C9B7856AA9DF}"/>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90E187F-DB8E-43D6-B416-7D58EC60D3B5}"/>
  </w:font>
  <w:font w:name="仿宋">
    <w:panose1 w:val="02010609060101010101"/>
    <w:charset w:val="86"/>
    <w:family w:val="modern"/>
    <w:pitch w:val="default"/>
    <w:sig w:usb0="800002BF" w:usb1="38CF7CFA" w:usb2="00000016" w:usb3="00000000" w:csb0="00040001" w:csb1="00000000"/>
    <w:embedRegular r:id="rId3" w:fontKey="{77BDE3BD-ACB2-4660-B32D-D606722A7A69}"/>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光仿宋一_CNKI">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4" w:fontKey="{94121089-611D-4C8A-94D8-8113E8BCF5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BD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C68B5">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B5C68B5">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0A850"/>
    <w:multiLevelType w:val="singleLevel"/>
    <w:tmpl w:val="3C30A850"/>
    <w:lvl w:ilvl="0" w:tentative="0">
      <w:start w:val="7"/>
      <w:numFmt w:val="chineseCounting"/>
      <w:suff w:val="nothing"/>
      <w:lvlText w:val="（%1）"/>
      <w:lvlJc w:val="left"/>
      <w:rPr>
        <w:rFonts w:hint="eastAsia"/>
      </w:rPr>
    </w:lvl>
  </w:abstractNum>
  <w:abstractNum w:abstractNumId="1">
    <w:nsid w:val="528768CD"/>
    <w:multiLevelType w:val="singleLevel"/>
    <w:tmpl w:val="528768C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YTU0Y2U5YTA1ZjViZmI5ZmIwYWIwY2RlMjFhZDUifQ=="/>
  </w:docVars>
  <w:rsids>
    <w:rsidRoot w:val="00172A27"/>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976DC"/>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3047F"/>
    <w:rsid w:val="4387343D"/>
    <w:rsid w:val="43947908"/>
    <w:rsid w:val="43A90E49"/>
    <w:rsid w:val="43AB72BE"/>
    <w:rsid w:val="43B45946"/>
    <w:rsid w:val="43C8790D"/>
    <w:rsid w:val="43FF1225"/>
    <w:rsid w:val="440D237C"/>
    <w:rsid w:val="4429470B"/>
    <w:rsid w:val="442B4847"/>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4B0BFE"/>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B50847"/>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606D8"/>
    <w:rsid w:val="765C460E"/>
    <w:rsid w:val="768E363C"/>
    <w:rsid w:val="76BC2CE7"/>
    <w:rsid w:val="770F7EB3"/>
    <w:rsid w:val="77170059"/>
    <w:rsid w:val="772C162A"/>
    <w:rsid w:val="77690189"/>
    <w:rsid w:val="777B1796"/>
    <w:rsid w:val="778D031B"/>
    <w:rsid w:val="77D74C41"/>
    <w:rsid w:val="77DB605E"/>
    <w:rsid w:val="77E8112D"/>
    <w:rsid w:val="77E84459"/>
    <w:rsid w:val="783954EB"/>
    <w:rsid w:val="784B2722"/>
    <w:rsid w:val="785827DF"/>
    <w:rsid w:val="78963933"/>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字符"/>
    <w:basedOn w:val="16"/>
    <w:link w:val="11"/>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字符"/>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pPr>
      <w:widowControl w:val="0"/>
    </w:pPr>
    <w:rPr>
      <w:rFonts w:ascii="Times New Roman" w:hAnsi="Times New Roman" w:eastAsia="宋体"/>
    </w:rPr>
  </w:style>
  <w:style w:type="paragraph" w:customStyle="1" w:styleId="38">
    <w:name w:val="正文对的"/>
    <w:basedOn w:val="1"/>
    <w:qFormat/>
    <w:uiPriority w:val="0"/>
    <w:pPr>
      <w:kinsoku/>
      <w:adjustRightInd/>
      <w:spacing w:line="360" w:lineRule="auto"/>
      <w:ind w:firstLine="200" w:firstLineChars="200"/>
      <w:jc w:val="both"/>
      <w:textAlignment w:val="auto"/>
    </w:pPr>
    <w:rPr>
      <w:rFonts w:eastAsia="楷体"/>
      <w:kern w:val="2"/>
      <w:sz w:val="28"/>
      <w:szCs w:val="24"/>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字符"/>
    <w:basedOn w:val="16"/>
    <w:link w:val="7"/>
    <w:qFormat/>
    <w:uiPriority w:val="0"/>
    <w:rPr>
      <w:rFonts w:ascii="Times New Roman" w:hAnsi="Times New Roman" w:eastAsia="仿宋_GB2312" w:cs="Times New Roman"/>
      <w:sz w:val="32"/>
    </w:rPr>
  </w:style>
  <w:style w:type="character" w:customStyle="1" w:styleId="48">
    <w:name w:val="批注主题 字符"/>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字符"/>
    <w:link w:val="8"/>
    <w:qFormat/>
    <w:uiPriority w:val="0"/>
    <w:rPr>
      <w:rFonts w:ascii="Times New Roman" w:hAnsi="Times New Roman" w:eastAsia="宋体" w:cs="Times New Roman"/>
      <w:kern w:val="2"/>
      <w:sz w:val="21"/>
      <w:szCs w:val="24"/>
    </w:rPr>
  </w:style>
  <w:style w:type="paragraph" w:customStyle="1" w:styleId="64">
    <w:name w:val="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4855</Words>
  <Characters>4980</Characters>
  <Lines>0</Lines>
  <Paragraphs>0</Paragraphs>
  <TotalTime>34</TotalTime>
  <ScaleCrop>false</ScaleCrop>
  <LinksUpToDate>false</LinksUpToDate>
  <CharactersWithSpaces>5065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2024-11-15T05:36:00Z</dcterms:created>
  <dc:creator>Administrator</dc:creator>
  <cp:lastModifiedBy>刘唤</cp:lastModifiedBy>
  <dcterms:modified xsi:type="dcterms:W3CDTF">2025-11-04T03:12:10Z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BF09C94EDC414004A907CF64F0BF14F8_13</vt:lpwstr>
  </property>
  <property fmtid="{D5CDD505-2E9C-101B-9397-08002B2CF9AE}" pid="4" name="KSOTemplateDocerSaveRecord">
    <vt:lpwstr>eyJoZGlkIjoiNjI4NmI3ODUyYzQ1YjBlMjg3ODQ1YTJiMmM5M2ExNjgiLCJ1c2VySWQiOiIxNjc0MjgwNjE1In0=</vt:lpwstr>
  </property>
</Properties>
</file>