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Verdana" w:hAnsi="Verdana" w:eastAsia="宋体" w:cs="Verdana"/>
          <w:b/>
          <w:bCs/>
          <w:i w:val="0"/>
          <w:iCs w:val="0"/>
          <w:caps w:val="0"/>
          <w:color w:val="000000"/>
          <w:spacing w:val="0"/>
          <w:sz w:val="30"/>
          <w:szCs w:val="30"/>
          <w:shd w:val="clear" w:fill="FFFFFF"/>
        </w:rPr>
      </w:pPr>
      <w:r>
        <w:rPr>
          <w:rFonts w:ascii="Verdana" w:hAnsi="Verdana" w:eastAsia="宋体" w:cs="Verdana"/>
          <w:b/>
          <w:bCs/>
          <w:i w:val="0"/>
          <w:iCs w:val="0"/>
          <w:caps w:val="0"/>
          <w:color w:val="000000"/>
          <w:spacing w:val="0"/>
          <w:sz w:val="30"/>
          <w:szCs w:val="30"/>
          <w:shd w:val="clear" w:fill="FFFFFF"/>
        </w:rPr>
        <w:t>计算机学院2024年以“申请考核”方式招收机械专业博士研究生实施细则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ascii="仿宋_gb2312" w:hAnsi="Verdana" w:eastAsia="仿宋_gb2312" w:cs="仿宋_gb2312"/>
          <w:i w:val="0"/>
          <w:iCs w:val="0"/>
          <w:caps w:val="0"/>
          <w:color w:val="000000"/>
          <w:spacing w:val="0"/>
          <w:sz w:val="24"/>
          <w:szCs w:val="24"/>
          <w:bdr w:val="none" w:color="auto" w:sz="0" w:space="0"/>
          <w:shd w:val="clear" w:fill="FFFFFF"/>
        </w:rPr>
        <w:t>广东工业大学于2021年获批机械博士专业学位授予权。本学位点以机械工程学科为依托，联合控制科学与工程、材料科学与工程、信息通信工程、计算机科学与技术等学科，重点建设“电子制造、智能制造、高端装备”三大特色研究方向。计算机科学与技术学科下现有机械专业学位博士研究生招生资格导师5人，拥有1个国家地方联合工程研究中心、2个广东省重点实验室和8个广东省工程技术研究中心。对接行业，与为华为、腾讯、大疆、字节跳动、平安科技等企业开展了产学研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Style w:val="8"/>
          <w:rFonts w:ascii="仿宋_gb2312" w:hAnsi="仿宋_gb2312" w:eastAsia="仿宋_gb2312" w:cs="仿宋_gb2312"/>
          <w:i w:val="0"/>
          <w:iCs w:val="0"/>
          <w:caps w:val="0"/>
          <w:color w:val="000000"/>
          <w:spacing w:val="0"/>
          <w:sz w:val="24"/>
          <w:szCs w:val="24"/>
          <w:bdr w:val="none" w:color="auto" w:sz="0" w:space="0"/>
          <w:shd w:val="clear" w:fill="FFFFFF"/>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（一）为中华人民共和国公民，拥护中国共产党的领导，具有正确的政治方向，热爱祖国，愿意为社会主义现代化建设服务，遵纪守法，品行端正。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（二）考生来源需满足以下条件之一：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1．应届硕士毕业生（最迟须在入学前毕业或取得硕士学位）：具有较好的理论基础、工程技术和工程实践能力；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2．硕士研究生毕业或已获得硕士学位的人员（在国外留学的需获得教育部留学服务中心出具的学位学历认证）：具有较好的理论基础、工程技术和工程实践能力，并从事相关工程技术的研发人员；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达到与硕士毕业生同等学力的人员（博士入学当年9月1日前获得学士学位满6年）：具有丰富的工程实践经验和解决生产技术难题的能力，已修完硕士研究生8门以上主干课程，或具有副高及以上职称，或主持机械工程领域重要科研项目（工程项目）的研发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（三）英语水平应达到以下条件之一：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1．托福（TOEFL）≥80或雅思（IELTS）≥5.5或大学英语四级（CET-4）≥425，GMAT、GRE和其他语种可参照此标准（小语种申请者入学后必须以英语为第一外语）；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2．在英文学术刊物上以第一作者（或研究生导师第一、本人第二）发表过英文学术论文；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3．在国外留学并获得教育部留学服务中心出具的学位学历认证。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（四）学术水平应达到以下条件之一：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1．以第一作者（或研究生导师第一、本人第二）发表（含已录用）1篇及以上与所报考学科专业领域相关的学术论文；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2．以第一申请人（或研究生导师第一、本人第二）提出1件及以上与所报考学科专业领域相关的发明专利申请，并已获国家知识产权局受理；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3．主持或者作为骨干参与机械及相关领域重要科研项目（工程项目），取得核心技术突破或获得突出成果，经所在学院学位评议组鉴定符合学术水平要求。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注：应届硕士毕业生的学术成果以硕士生在学期间为限，其他申请者的学术成果以自提交报名材料起近5年内为限。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（五）具有与所申请攻读博士学位相关的学科专业或工作经历背景。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（六）有至少两名所报考学科专业领域内的正高职称专家的书面推荐意见，所报考的博士生导师不能作为推荐人。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（七）身体和心理健康状况符合我校要求。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Style w:val="8"/>
          <w:rFonts w:hint="default" w:ascii="仿宋_gb2312" w:hAnsi="仿宋_gb2312" w:eastAsia="仿宋_gb2312" w:cs="仿宋_gb2312"/>
          <w:i w:val="0"/>
          <w:iCs w:val="0"/>
          <w:caps w:val="0"/>
          <w:color w:val="000000"/>
          <w:spacing w:val="0"/>
          <w:sz w:val="24"/>
          <w:szCs w:val="24"/>
          <w:bdr w:val="none" w:color="auto" w:sz="0" w:space="0"/>
          <w:shd w:val="clear" w:fill="FFFFFF"/>
        </w:rPr>
        <w:t>二、招生程序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（一）网上报名及缴费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符合条件的申请者须在</w:t>
      </w:r>
      <w:bookmarkStart w:id="0" w:name="_Hlk87622354"/>
      <w:bookmarkEnd w:id="0"/>
      <w:r>
        <w:rPr>
          <w:rFonts w:hint="default" w:ascii="仿宋_gb2312" w:hAnsi="仿宋_gb2312" w:eastAsia="仿宋_gb2312" w:cs="仿宋_gb2312"/>
          <w:i w:val="0"/>
          <w:iCs w:val="0"/>
          <w:caps w:val="0"/>
          <w:color w:val="000000"/>
          <w:spacing w:val="0"/>
          <w:sz w:val="24"/>
          <w:szCs w:val="24"/>
          <w:bdr w:val="none" w:color="auto" w:sz="0" w:space="0"/>
          <w:shd w:val="clear" w:fill="FFFFFF"/>
        </w:rPr>
        <w:t>2024年1月3日-2024年2月23日登录“中国研究生招生信息网”（网址：</w:t>
      </w:r>
      <w:r>
        <w:rPr>
          <w:rFonts w:hint="default" w:ascii="仿宋_gb2312" w:hAnsi="仿宋_gb2312" w:eastAsia="仿宋_gb2312" w:cs="仿宋_gb2312"/>
          <w:i w:val="0"/>
          <w:iCs w:val="0"/>
          <w:caps w:val="0"/>
          <w:color w:val="000000"/>
          <w:spacing w:val="0"/>
          <w:sz w:val="24"/>
          <w:szCs w:val="24"/>
          <w:u w:val="single"/>
          <w:bdr w:val="none" w:color="auto" w:sz="0" w:space="0"/>
          <w:shd w:val="clear" w:fill="FFFFFF"/>
        </w:rPr>
        <w:fldChar w:fldCharType="begin"/>
      </w:r>
      <w:r>
        <w:rPr>
          <w:rFonts w:hint="default" w:ascii="仿宋_gb2312" w:hAnsi="仿宋_gb2312" w:eastAsia="仿宋_gb2312" w:cs="仿宋_gb2312"/>
          <w:i w:val="0"/>
          <w:iCs w:val="0"/>
          <w:caps w:val="0"/>
          <w:color w:val="000000"/>
          <w:spacing w:val="0"/>
          <w:sz w:val="24"/>
          <w:szCs w:val="24"/>
          <w:u w:val="single"/>
          <w:bdr w:val="none" w:color="auto" w:sz="0" w:space="0"/>
          <w:shd w:val="clear" w:fill="FFFFFF"/>
        </w:rPr>
        <w:instrText xml:space="preserve"> HYPERLINK "http://yz.chsi.com.cn/bsbm" </w:instrText>
      </w:r>
      <w:r>
        <w:rPr>
          <w:rFonts w:hint="default" w:ascii="仿宋_gb2312" w:hAnsi="仿宋_gb2312" w:eastAsia="仿宋_gb2312" w:cs="仿宋_gb2312"/>
          <w:i w:val="0"/>
          <w:iCs w:val="0"/>
          <w:caps w:val="0"/>
          <w:color w:val="000000"/>
          <w:spacing w:val="0"/>
          <w:sz w:val="24"/>
          <w:szCs w:val="24"/>
          <w:u w:val="single"/>
          <w:bdr w:val="none" w:color="auto" w:sz="0" w:space="0"/>
          <w:shd w:val="clear" w:fill="FFFFFF"/>
        </w:rPr>
        <w:fldChar w:fldCharType="separate"/>
      </w:r>
      <w:r>
        <w:rPr>
          <w:rStyle w:val="10"/>
          <w:rFonts w:hint="default" w:ascii="仿宋_gb2312" w:hAnsi="仿宋_gb2312" w:eastAsia="仿宋_gb2312" w:cs="仿宋_gb2312"/>
          <w:i w:val="0"/>
          <w:iCs w:val="0"/>
          <w:caps w:val="0"/>
          <w:color w:val="000000"/>
          <w:spacing w:val="0"/>
          <w:sz w:val="24"/>
          <w:szCs w:val="24"/>
          <w:u w:val="single"/>
          <w:bdr w:val="none" w:color="auto" w:sz="0" w:space="0"/>
          <w:shd w:val="clear" w:fill="FFFFFF"/>
        </w:rPr>
        <w:t>http://yz.chsi.com.cn/bsbm</w:t>
      </w:r>
      <w:r>
        <w:rPr>
          <w:rFonts w:hint="default" w:ascii="仿宋_gb2312" w:hAnsi="仿宋_gb2312" w:eastAsia="仿宋_gb2312" w:cs="仿宋_gb2312"/>
          <w:i w:val="0"/>
          <w:iCs w:val="0"/>
          <w:caps w:val="0"/>
          <w:color w:val="000000"/>
          <w:spacing w:val="0"/>
          <w:sz w:val="24"/>
          <w:szCs w:val="24"/>
          <w:u w:val="single"/>
          <w:bdr w:val="none" w:color="auto" w:sz="0" w:space="0"/>
          <w:shd w:val="clear" w:fill="FFFFFF"/>
        </w:rPr>
        <w:fldChar w:fldCharType="end"/>
      </w:r>
      <w:r>
        <w:rPr>
          <w:rFonts w:hint="default" w:ascii="仿宋_gb2312" w:hAnsi="Verdana" w:eastAsia="仿宋_gb2312" w:cs="仿宋_gb2312"/>
          <w:i w:val="0"/>
          <w:iCs w:val="0"/>
          <w:caps w:val="0"/>
          <w:color w:val="000000"/>
          <w:spacing w:val="0"/>
          <w:sz w:val="24"/>
          <w:szCs w:val="24"/>
          <w:bdr w:val="none" w:color="auto" w:sz="0" w:space="0"/>
          <w:shd w:val="clear" w:fill="FFFFFF"/>
        </w:rPr>
        <w:t>）进行网上报名，同时按规定缴纳报名考试费200元。报名期间，考生可自行修改网上报名信息或重新填报报名信息，但一位考生只能最终确认一条有效报名信息。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（二）网报信息确认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网上报名成功后，考生须在</w:t>
      </w:r>
      <w:bookmarkStart w:id="1" w:name="_Hlk87622420"/>
      <w:bookmarkEnd w:id="1"/>
      <w:r>
        <w:rPr>
          <w:rFonts w:hint="default" w:ascii="仿宋_gb2312" w:hAnsi="仿宋_gb2312" w:eastAsia="仿宋_gb2312" w:cs="仿宋_gb2312"/>
          <w:i w:val="0"/>
          <w:iCs w:val="0"/>
          <w:caps w:val="0"/>
          <w:color w:val="000000"/>
          <w:spacing w:val="0"/>
          <w:sz w:val="24"/>
          <w:szCs w:val="24"/>
          <w:bdr w:val="none" w:color="auto" w:sz="0" w:space="0"/>
          <w:shd w:val="clear" w:fill="FFFFFF"/>
        </w:rPr>
        <w:t>2024年2月24日-3月</w:t>
      </w:r>
      <w:bookmarkStart w:id="2" w:name="_Hlk87622448"/>
      <w:bookmarkEnd w:id="2"/>
      <w:r>
        <w:rPr>
          <w:rFonts w:hint="default" w:ascii="仿宋_gb2312" w:hAnsi="仿宋_gb2312" w:eastAsia="仿宋_gb2312" w:cs="仿宋_gb2312"/>
          <w:i w:val="0"/>
          <w:iCs w:val="0"/>
          <w:caps w:val="0"/>
          <w:color w:val="000000"/>
          <w:spacing w:val="0"/>
          <w:sz w:val="24"/>
          <w:szCs w:val="24"/>
          <w:bdr w:val="none" w:color="auto" w:sz="0" w:space="0"/>
          <w:shd w:val="clear" w:fill="FFFFFF"/>
        </w:rPr>
        <w:t>1日通过“广东工业大学研究生招生信息网”（网址：</w:t>
      </w:r>
      <w:r>
        <w:rPr>
          <w:rFonts w:hint="default" w:ascii="仿宋_gb2312" w:hAnsi="仿宋_gb2312" w:eastAsia="仿宋_gb2312" w:cs="仿宋_gb2312"/>
          <w:i w:val="0"/>
          <w:iCs w:val="0"/>
          <w:caps w:val="0"/>
          <w:color w:val="000000"/>
          <w:spacing w:val="0"/>
          <w:sz w:val="24"/>
          <w:szCs w:val="24"/>
          <w:u w:val="single"/>
          <w:bdr w:val="none" w:color="auto" w:sz="0" w:space="0"/>
          <w:shd w:val="clear" w:fill="FFFFFF"/>
        </w:rPr>
        <w:fldChar w:fldCharType="begin"/>
      </w:r>
      <w:r>
        <w:rPr>
          <w:rFonts w:hint="default" w:ascii="仿宋_gb2312" w:hAnsi="仿宋_gb2312" w:eastAsia="仿宋_gb2312" w:cs="仿宋_gb2312"/>
          <w:i w:val="0"/>
          <w:iCs w:val="0"/>
          <w:caps w:val="0"/>
          <w:color w:val="000000"/>
          <w:spacing w:val="0"/>
          <w:sz w:val="24"/>
          <w:szCs w:val="24"/>
          <w:u w:val="single"/>
          <w:bdr w:val="none" w:color="auto" w:sz="0" w:space="0"/>
          <w:shd w:val="clear" w:fill="FFFFFF"/>
        </w:rPr>
        <w:instrText xml:space="preserve"> HYPERLINK "http://yzw.gdut.edu.cn/" </w:instrText>
      </w:r>
      <w:r>
        <w:rPr>
          <w:rFonts w:hint="default" w:ascii="仿宋_gb2312" w:hAnsi="仿宋_gb2312" w:eastAsia="仿宋_gb2312" w:cs="仿宋_gb2312"/>
          <w:i w:val="0"/>
          <w:iCs w:val="0"/>
          <w:caps w:val="0"/>
          <w:color w:val="000000"/>
          <w:spacing w:val="0"/>
          <w:sz w:val="24"/>
          <w:szCs w:val="24"/>
          <w:u w:val="single"/>
          <w:bdr w:val="none" w:color="auto" w:sz="0" w:space="0"/>
          <w:shd w:val="clear" w:fill="FFFFFF"/>
        </w:rPr>
        <w:fldChar w:fldCharType="separate"/>
      </w:r>
      <w:r>
        <w:rPr>
          <w:rStyle w:val="10"/>
          <w:rFonts w:hint="default" w:ascii="仿宋_gb2312" w:hAnsi="仿宋_gb2312" w:eastAsia="仿宋_gb2312" w:cs="仿宋_gb2312"/>
          <w:i w:val="0"/>
          <w:iCs w:val="0"/>
          <w:caps w:val="0"/>
          <w:color w:val="000000"/>
          <w:spacing w:val="0"/>
          <w:sz w:val="24"/>
          <w:szCs w:val="24"/>
          <w:u w:val="single"/>
          <w:bdr w:val="none" w:color="auto" w:sz="0" w:space="0"/>
          <w:shd w:val="clear" w:fill="FFFFFF"/>
        </w:rPr>
        <w:t>http://yzw.gdut.edu.cn</w:t>
      </w:r>
      <w:r>
        <w:rPr>
          <w:rFonts w:hint="default" w:ascii="仿宋_gb2312" w:hAnsi="仿宋_gb2312" w:eastAsia="仿宋_gb2312" w:cs="仿宋_gb2312"/>
          <w:i w:val="0"/>
          <w:iCs w:val="0"/>
          <w:caps w:val="0"/>
          <w:color w:val="000000"/>
          <w:spacing w:val="0"/>
          <w:sz w:val="24"/>
          <w:szCs w:val="24"/>
          <w:u w:val="single"/>
          <w:bdr w:val="none" w:color="auto" w:sz="0" w:space="0"/>
          <w:shd w:val="clear" w:fill="FFFFFF"/>
        </w:rPr>
        <w:fldChar w:fldCharType="end"/>
      </w:r>
      <w:r>
        <w:rPr>
          <w:rFonts w:hint="default" w:ascii="仿宋_gb2312" w:hAnsi="Verdana" w:eastAsia="仿宋_gb2312" w:cs="仿宋_gb2312"/>
          <w:i w:val="0"/>
          <w:iCs w:val="0"/>
          <w:caps w:val="0"/>
          <w:color w:val="000000"/>
          <w:spacing w:val="0"/>
          <w:sz w:val="24"/>
          <w:szCs w:val="24"/>
          <w:bdr w:val="none" w:color="auto" w:sz="0" w:space="0"/>
          <w:shd w:val="clear" w:fill="FFFFFF"/>
        </w:rPr>
        <w:t>，以下简称“我校研招网”）的“网报确认”端口进行网报信息确认。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同时，考生须按要求备齐申请材料，于2024年2月29日至3月10日期间寄（交）至我院研究生教务办公室（具体通讯信息见第五点），如通过邮寄方式必须使用邮政特快专递（EMS）。未按时进行报名考试费缴纳、网报信息确认及寄送材料的考生视为放弃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申请材料需提供如下：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1．《博士学位研究生网上报名信息简表》（考生登录“中国研究生招生信息网”进行网上报名，打印后本人签名确认）。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2．《广东工业大学博士研究生报考登记表》（请见附件1），按要求填写与提供表中所需材料（含政审表）。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3．二级甲等以上医院出具的体检结果。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（三）心理测试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考生须于</w:t>
      </w:r>
      <w:bookmarkStart w:id="3" w:name="OLE_LINK1"/>
      <w:bookmarkEnd w:id="3"/>
      <w:r>
        <w:rPr>
          <w:rFonts w:hint="default" w:ascii="仿宋_gb2312" w:hAnsi="仿宋_gb2312" w:eastAsia="仿宋_gb2312" w:cs="仿宋_gb2312"/>
          <w:i w:val="0"/>
          <w:iCs w:val="0"/>
          <w:caps w:val="0"/>
          <w:color w:val="000000"/>
          <w:spacing w:val="0"/>
          <w:sz w:val="24"/>
          <w:szCs w:val="24"/>
          <w:bdr w:val="none" w:color="auto" w:sz="0" w:space="0"/>
          <w:shd w:val="clear" w:fill="FFFFFF"/>
        </w:rPr>
        <w:t>2024年2月24日-3月1日参加我校线上心理测评，具体指引请见附件2。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（四）资格审查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学院收到申请材料后按照申请条件进行资格审查，报机械专业学位教指委审定后,方可进入下一轮选拔程序。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学院根据报名人数与招生计划情况，将研究确定是否在综合考核之前设置材料评审环节，择优确定进入综合考核环节名单。具体请见学院届时有关通知。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（五）综合考核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一般包括专业知识考核、外语能力考核、综合素质考核。考核时间初定2024年3-5月，具体请见学院届时有关通知。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专业知识考核（满分100分），笔试内容涉及算法分析与设计、离散数学、计算机网络、人工智能技术等多门课程，每门课程有两道综合题目，主要考察考生从科研项目或工程实践中提炼科学问题、分析问题及解决问题的能力。考生可选做两题，笔试科目不设参考书目。同等学力考生还须另外加试（笔试）两门本专业硕士学位主干课程，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2．外语听说能力测试（满分 100 分），主要考查考生英语运用能力的掌握程度。</w:t>
      </w:r>
      <w:bookmarkStart w:id="4" w:name="_Hlk120549485"/>
      <w:bookmarkEnd w:id="4"/>
      <w:r>
        <w:rPr>
          <w:rFonts w:hint="default" w:ascii="仿宋_gb2312" w:hAnsi="仿宋_gb2312" w:eastAsia="仿宋_gb2312" w:cs="仿宋_gb2312"/>
          <w:i w:val="0"/>
          <w:iCs w:val="0"/>
          <w:caps w:val="0"/>
          <w:color w:val="000000"/>
          <w:spacing w:val="0"/>
          <w:sz w:val="24"/>
          <w:szCs w:val="24"/>
          <w:bdr w:val="none" w:color="auto" w:sz="0" w:space="0"/>
          <w:shd w:val="clear" w:fill="FFFFFF"/>
        </w:rPr>
        <w:t>在综合素质与专业知识面试环节同时进行。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3．综合素质与专业知识面试（满分 100 分），主要考查考生综合运用所学知识的能力、科研创新能力、对本学科前沿领域及最新研究动态的掌握情况等，加强对考生思想政治素质与品德、专业素养、科研潜质、创新能力、一贯表现、心理健康及其他综合素质等情况的全面考查。</w:t>
      </w:r>
      <w:r>
        <w:rPr>
          <w:rFonts w:hint="default" w:ascii="仿宋_gb2312" w:hAnsi="Verdana" w:eastAsia="仿宋_gb2312" w:cs="仿宋_gb2312"/>
          <w:i w:val="0"/>
          <w:iCs w:val="0"/>
          <w:caps w:val="0"/>
          <w:color w:val="000000"/>
          <w:spacing w:val="0"/>
          <w:sz w:val="24"/>
          <w:szCs w:val="24"/>
          <w:bdr w:val="none" w:color="auto" w:sz="0" w:space="0"/>
          <w:shd w:val="clear" w:fill="FFFFFF"/>
        </w:rPr>
        <w:t>以PPT展示与现场问答相结合的形式，其中PPT内容包括但不限于：个人自我介绍、获奖情况、参与的学术科研工作或工程项目及取得成果介绍等</w:t>
      </w:r>
      <w:r>
        <w:rPr>
          <w:rFonts w:hint="default" w:ascii="仿宋_gb2312" w:hAnsi="仿宋_gb2312" w:eastAsia="仿宋_gb2312" w:cs="仿宋_gb2312"/>
          <w:i w:val="0"/>
          <w:iCs w:val="0"/>
          <w:caps w:val="0"/>
          <w:color w:val="000000"/>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按照专业知识成绩占30%、外语能力成绩占20%、综合素质成绩占50%的权重计算出综合考核成绩。根据考生的综合考核结果</w:t>
      </w:r>
      <w:bookmarkStart w:id="5" w:name="_Hlk87620060"/>
      <w:bookmarkEnd w:id="5"/>
      <w:r>
        <w:rPr>
          <w:rFonts w:hint="default" w:ascii="仿宋_gb2312" w:hAnsi="仿宋_gb2312" w:eastAsia="仿宋_gb2312" w:cs="仿宋_gb2312"/>
          <w:i w:val="0"/>
          <w:iCs w:val="0"/>
          <w:caps w:val="0"/>
          <w:color w:val="000000"/>
          <w:spacing w:val="0"/>
          <w:sz w:val="24"/>
          <w:szCs w:val="24"/>
          <w:bdr w:val="none" w:color="auto" w:sz="0" w:space="0"/>
          <w:shd w:val="clear" w:fill="FFFFFF"/>
        </w:rPr>
        <w:t>、思想政治表现、身心健康状况等，组织导师、考生双向选择，在招生计划范围内择优确定拟录取名单。录取时招生计划可能根据生源情况及教育部最终下达计划适当微调。拟录取名单内的考生如报考导师的招生名额已满，将由学院组织其他导师与考生双向选择，达成双向选择者方可录取。</w:t>
      </w:r>
      <w:bookmarkStart w:id="6" w:name="_Hlk87864679"/>
      <w:bookmarkEnd w:id="6"/>
      <w:r>
        <w:rPr>
          <w:rFonts w:hint="default" w:ascii="仿宋_gb2312" w:hAnsi="仿宋_gb2312" w:eastAsia="仿宋_gb2312" w:cs="仿宋_gb2312"/>
          <w:i w:val="0"/>
          <w:iCs w:val="0"/>
          <w:caps w:val="0"/>
          <w:color w:val="000000"/>
          <w:spacing w:val="0"/>
          <w:sz w:val="24"/>
          <w:szCs w:val="24"/>
          <w:bdr w:val="none" w:color="auto" w:sz="0" w:space="0"/>
          <w:shd w:val="clear" w:fill="FFFFFF"/>
        </w:rPr>
        <w:t>学院可以根据实际情况，决定是否需要开展后续批次博士研究生的招生工作。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思想政治素质和品德考核不合格、综合考核不合格、同等学力加试成绩不合格、报考资格不符合规定、提供虚假信息者，不予录取。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Style w:val="8"/>
          <w:rFonts w:hint="default" w:ascii="仿宋_gb2312" w:hAnsi="仿宋_gb2312" w:eastAsia="仿宋_gb2312" w:cs="仿宋_gb2312"/>
          <w:i w:val="0"/>
          <w:iCs w:val="0"/>
          <w:caps w:val="0"/>
          <w:color w:val="000000"/>
          <w:spacing w:val="0"/>
          <w:sz w:val="24"/>
          <w:szCs w:val="24"/>
          <w:bdr w:val="none" w:color="auto" w:sz="0" w:space="0"/>
          <w:shd w:val="clear" w:fill="FFFFFF"/>
        </w:rPr>
        <w:t>三、学习方式、学制与就业方式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（一）学习方式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学习方式为全日制。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（二）学制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申请考核生的学制为4年。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（三）就业方式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分为非定向就业和定向就业两种。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非定向就业博士研究生入学前须将人事、组织关系、档案转入学校，全脱产学习。报考前已工作的在职考生，在录取通知书发放前应提供从原单位离职的证明材料。毕业时自主择业，按国家和学校有关就业政策办理派遣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定向就业博士研究生入学前须与我校和用人单位签订定向就业协议。定向就业博士研究生档案、人事、户口、工资关系不转入我校，毕业后回定向单位就业。学院从严控制学术学位博士研究生的定向就业招收人数</w:t>
      </w:r>
      <w:bookmarkStart w:id="7" w:name="_Hlk87871551"/>
      <w:bookmarkEnd w:id="7"/>
      <w:r>
        <w:rPr>
          <w:rFonts w:hint="default" w:ascii="仿宋_gb2312" w:hAnsi="仿宋_gb2312" w:eastAsia="仿宋_gb2312" w:cs="仿宋_gb2312"/>
          <w:i w:val="0"/>
          <w:iCs w:val="0"/>
          <w:caps w:val="0"/>
          <w:color w:val="000000"/>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Style w:val="8"/>
          <w:rFonts w:hint="default" w:ascii="仿宋_gb2312" w:hAnsi="仿宋_gb2312" w:eastAsia="仿宋_gb2312" w:cs="仿宋_gb2312"/>
          <w:i w:val="0"/>
          <w:iCs w:val="0"/>
          <w:caps w:val="0"/>
          <w:color w:val="000000"/>
          <w:spacing w:val="0"/>
          <w:sz w:val="24"/>
          <w:szCs w:val="24"/>
          <w:bdr w:val="none" w:color="auto" w:sz="0" w:space="0"/>
          <w:shd w:val="clear" w:fill="FFFFFF"/>
        </w:rPr>
        <w:t>四、学费标准与奖助学金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博士研究生的学费及奖助金标准按照学校有关规定执行。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rPr>
          <w:sz w:val="24"/>
          <w:szCs w:val="24"/>
        </w:rPr>
      </w:pPr>
      <w:r>
        <w:rPr>
          <w:rStyle w:val="8"/>
          <w:rFonts w:hint="default" w:ascii="仿宋_gb2312" w:hAnsi="仿宋_gb2312" w:eastAsia="仿宋_gb2312" w:cs="仿宋_gb2312"/>
          <w:i w:val="0"/>
          <w:iCs w:val="0"/>
          <w:caps w:val="0"/>
          <w:color w:val="000000"/>
          <w:spacing w:val="0"/>
          <w:sz w:val="24"/>
          <w:szCs w:val="24"/>
          <w:bdr w:val="none" w:color="auto" w:sz="0" w:space="0"/>
          <w:shd w:val="clear" w:fill="FFFFFF"/>
        </w:rPr>
        <w:t>五、其他事项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（一）考生必须保证申请材料的真实性和准确性，如有提交虚假材料、作弊及其他违纪行为，按《国家教育考试违规处理办法》（教育部令第33号）和学校有关文件处理。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（二）各类报名申请材料如无特别说明，均只需提供复印件，原件将于综合考核环节复审，所有报名材料提交后概不退还。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（三）本细则未尽事宜由计算机学院负责解释。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（四）请考生及时留意我校研招网和我院网站的有关博士研究生招生信息。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（五）通讯方式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联系部门：计算机学院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联系地址：广州市番禺区广州大学城外环西路100号广东工业大学工学一号馆213-1（邮编：510006）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联系电话：020—</w:t>
      </w:r>
      <w:r>
        <w:rPr>
          <w:rFonts w:hint="default" w:ascii="仿宋_gb2312" w:hAnsi="仿宋_gb2312" w:eastAsia="仿宋_gb2312" w:cs="仿宋_gb2312"/>
          <w:i w:val="0"/>
          <w:iCs w:val="0"/>
          <w:caps w:val="0"/>
          <w:color w:val="000000"/>
          <w:spacing w:val="0"/>
          <w:sz w:val="24"/>
          <w:szCs w:val="24"/>
          <w:bdr w:val="none" w:color="auto" w:sz="0" w:space="0"/>
          <w:shd w:val="clear" w:fill="FFFFFF"/>
        </w:rPr>
        <w:t>39322277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电子邮箱：jsjyjs@gdut.edu.cn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rPr>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sz w:val="24"/>
          <w:szCs w:val="24"/>
        </w:rPr>
      </w:pPr>
      <w:r>
        <w:rPr>
          <w:rFonts w:hint="default" w:ascii="仿宋_gb2312" w:hAnsi="Verdana" w:eastAsia="仿宋_gb2312" w:cs="仿宋_gb2312"/>
          <w:i w:val="0"/>
          <w:iCs w:val="0"/>
          <w:caps w:val="0"/>
          <w:color w:val="000000"/>
          <w:spacing w:val="0"/>
          <w:sz w:val="24"/>
          <w:szCs w:val="24"/>
          <w:bdr w:val="none" w:color="auto" w:sz="0" w:space="0"/>
          <w:shd w:val="clear" w:fill="FFFFFF"/>
        </w:rPr>
        <w:t>附件：1．广东工业大学博士研究生报考登记表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sz w:val="24"/>
          <w:szCs w:val="24"/>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2．心理测评指引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Verdana" w:hAnsi="Verdana" w:cs="Verdana"/>
          <w:i w:val="0"/>
          <w:iCs w:val="0"/>
          <w:caps w:val="0"/>
          <w:color w:val="000000"/>
          <w:spacing w:val="0"/>
          <w:sz w:val="24"/>
          <w:szCs w:val="24"/>
          <w:bdr w:val="none" w:color="auto" w:sz="0" w:space="0"/>
          <w:shd w:val="clear" w:fill="FFFFFF"/>
        </w:rPr>
        <w:t>附件【</w:t>
      </w:r>
      <w:r>
        <w:rPr>
          <w:rFonts w:hint="default" w:ascii="Verdana" w:hAnsi="Verdana" w:cs="Verdana"/>
          <w:i w:val="0"/>
          <w:iCs w:val="0"/>
          <w:caps w:val="0"/>
          <w:color w:val="333333"/>
          <w:spacing w:val="0"/>
          <w:sz w:val="24"/>
          <w:szCs w:val="24"/>
          <w:u w:val="none"/>
          <w:bdr w:val="none" w:color="auto" w:sz="0" w:space="0"/>
          <w:shd w:val="clear" w:fill="FFFFFF"/>
        </w:rPr>
        <w:fldChar w:fldCharType="begin"/>
      </w:r>
      <w:r>
        <w:rPr>
          <w:rFonts w:hint="default" w:ascii="Verdana" w:hAnsi="Verdana" w:cs="Verdana"/>
          <w:i w:val="0"/>
          <w:iCs w:val="0"/>
          <w:caps w:val="0"/>
          <w:color w:val="333333"/>
          <w:spacing w:val="0"/>
          <w:sz w:val="24"/>
          <w:szCs w:val="24"/>
          <w:u w:val="none"/>
          <w:bdr w:val="none" w:color="auto" w:sz="0" w:space="0"/>
          <w:shd w:val="clear" w:fill="FFFFFF"/>
        </w:rPr>
        <w:instrText xml:space="preserve"> HYPERLINK "https://cs.gdut.edu.cn/system/_content/download.jsp?urltype=news.DownloadAttachUrl&amp;owner=1296439176&amp;wbfileid=14338227" \t "https://cs.gdut.edu.cn/info/2318/_blank" </w:instrText>
      </w:r>
      <w:r>
        <w:rPr>
          <w:rFonts w:hint="default" w:ascii="Verdana" w:hAnsi="Verdana" w:cs="Verdana"/>
          <w:i w:val="0"/>
          <w:iCs w:val="0"/>
          <w:caps w:val="0"/>
          <w:color w:val="333333"/>
          <w:spacing w:val="0"/>
          <w:sz w:val="24"/>
          <w:szCs w:val="24"/>
          <w:u w:val="none"/>
          <w:bdr w:val="none" w:color="auto" w:sz="0" w:space="0"/>
          <w:shd w:val="clear" w:fill="FFFFFF"/>
        </w:rPr>
        <w:fldChar w:fldCharType="separate"/>
      </w:r>
      <w:r>
        <w:rPr>
          <w:rStyle w:val="10"/>
          <w:rFonts w:hint="default" w:ascii="Verdana" w:hAnsi="Verdana" w:cs="Verdana"/>
          <w:i w:val="0"/>
          <w:iCs w:val="0"/>
          <w:caps w:val="0"/>
          <w:color w:val="333333"/>
          <w:spacing w:val="0"/>
          <w:sz w:val="24"/>
          <w:szCs w:val="24"/>
          <w:u w:val="none"/>
          <w:bdr w:val="none" w:color="auto" w:sz="0" w:space="0"/>
          <w:shd w:val="clear" w:fill="FFFFFF"/>
        </w:rPr>
        <w:t>附件1.博士研究生报考登记表.docx</w:t>
      </w:r>
      <w:r>
        <w:rPr>
          <w:rFonts w:hint="default" w:ascii="Verdana" w:hAnsi="Verdana" w:cs="Verdana"/>
          <w:i w:val="0"/>
          <w:iCs w:val="0"/>
          <w:caps w:val="0"/>
          <w:color w:val="333333"/>
          <w:spacing w:val="0"/>
          <w:sz w:val="24"/>
          <w:szCs w:val="24"/>
          <w:u w:val="none"/>
          <w:bdr w:val="none" w:color="auto" w:sz="0" w:space="0"/>
          <w:shd w:val="clear" w:fill="FFFFFF"/>
        </w:rPr>
        <w:fldChar w:fldCharType="end"/>
      </w:r>
      <w:r>
        <w:rPr>
          <w:rFonts w:hint="default" w:ascii="Verdana" w:hAnsi="Verdana" w:cs="Verdana"/>
          <w:i w:val="0"/>
          <w:iCs w:val="0"/>
          <w:caps w:val="0"/>
          <w:color w:val="000000"/>
          <w:spacing w:val="0"/>
          <w:sz w:val="24"/>
          <w:szCs w:val="24"/>
          <w:bdr w:val="none" w:color="auto" w:sz="0" w:space="0"/>
          <w:shd w:val="clear" w:fill="FFFFFF"/>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Verdana" w:hAnsi="Verdana" w:cs="Verdana"/>
          <w:i w:val="0"/>
          <w:iCs w:val="0"/>
          <w:caps w:val="0"/>
          <w:color w:val="000000"/>
          <w:spacing w:val="0"/>
          <w:sz w:val="24"/>
          <w:szCs w:val="24"/>
          <w:bdr w:val="none" w:color="auto" w:sz="0" w:space="0"/>
          <w:shd w:val="clear" w:fill="FFFFFF"/>
        </w:rPr>
        <w:t>附件【</w:t>
      </w:r>
      <w:r>
        <w:rPr>
          <w:rFonts w:hint="default" w:ascii="Verdana" w:hAnsi="Verdana" w:cs="Verdana"/>
          <w:i w:val="0"/>
          <w:iCs w:val="0"/>
          <w:caps w:val="0"/>
          <w:color w:val="333333"/>
          <w:spacing w:val="0"/>
          <w:sz w:val="24"/>
          <w:szCs w:val="24"/>
          <w:u w:val="none"/>
          <w:bdr w:val="none" w:color="auto" w:sz="0" w:space="0"/>
          <w:shd w:val="clear" w:fill="FFFFFF"/>
        </w:rPr>
        <w:fldChar w:fldCharType="begin"/>
      </w:r>
      <w:r>
        <w:rPr>
          <w:rFonts w:hint="default" w:ascii="Verdana" w:hAnsi="Verdana" w:cs="Verdana"/>
          <w:i w:val="0"/>
          <w:iCs w:val="0"/>
          <w:caps w:val="0"/>
          <w:color w:val="333333"/>
          <w:spacing w:val="0"/>
          <w:sz w:val="24"/>
          <w:szCs w:val="24"/>
          <w:u w:val="none"/>
          <w:bdr w:val="none" w:color="auto" w:sz="0" w:space="0"/>
          <w:shd w:val="clear" w:fill="FFFFFF"/>
        </w:rPr>
        <w:instrText xml:space="preserve"> HYPERLINK "https://cs.gdut.edu.cn/system/_content/download.jsp?urltype=news.DownloadAttachUrl&amp;owner=1296439176&amp;wbfileid=14338228" \t "https://cs.gdut.edu.cn/info/2318/_blank" </w:instrText>
      </w:r>
      <w:r>
        <w:rPr>
          <w:rFonts w:hint="default" w:ascii="Verdana" w:hAnsi="Verdana" w:cs="Verdana"/>
          <w:i w:val="0"/>
          <w:iCs w:val="0"/>
          <w:caps w:val="0"/>
          <w:color w:val="333333"/>
          <w:spacing w:val="0"/>
          <w:sz w:val="24"/>
          <w:szCs w:val="24"/>
          <w:u w:val="none"/>
          <w:bdr w:val="none" w:color="auto" w:sz="0" w:space="0"/>
          <w:shd w:val="clear" w:fill="FFFFFF"/>
        </w:rPr>
        <w:fldChar w:fldCharType="separate"/>
      </w:r>
      <w:r>
        <w:rPr>
          <w:rStyle w:val="10"/>
          <w:rFonts w:hint="default" w:ascii="Verdana" w:hAnsi="Verdana" w:cs="Verdana"/>
          <w:i w:val="0"/>
          <w:iCs w:val="0"/>
          <w:caps w:val="0"/>
          <w:color w:val="333333"/>
          <w:spacing w:val="0"/>
          <w:sz w:val="24"/>
          <w:szCs w:val="24"/>
          <w:u w:val="none"/>
          <w:bdr w:val="none" w:color="auto" w:sz="0" w:space="0"/>
          <w:shd w:val="clear" w:fill="FFFFFF"/>
        </w:rPr>
        <w:t>附件2.心理测评指引.doc</w:t>
      </w:r>
      <w:r>
        <w:rPr>
          <w:rFonts w:hint="default" w:ascii="Verdana" w:hAnsi="Verdana" w:cs="Verdana"/>
          <w:i w:val="0"/>
          <w:iCs w:val="0"/>
          <w:caps w:val="0"/>
          <w:color w:val="333333"/>
          <w:spacing w:val="0"/>
          <w:sz w:val="24"/>
          <w:szCs w:val="24"/>
          <w:u w:val="none"/>
          <w:bdr w:val="none" w:color="auto" w:sz="0" w:space="0"/>
          <w:shd w:val="clear" w:fill="FFFFFF"/>
        </w:rPr>
        <w:fldChar w:fldCharType="end"/>
      </w:r>
      <w:r>
        <w:rPr>
          <w:rFonts w:hint="default" w:ascii="Verdana" w:hAnsi="Verdana" w:cs="Verdana"/>
          <w:i w:val="0"/>
          <w:iCs w:val="0"/>
          <w:caps w:val="0"/>
          <w:color w:val="000000"/>
          <w:spacing w:val="0"/>
          <w:sz w:val="24"/>
          <w:szCs w:val="24"/>
          <w:bdr w:val="none" w:color="auto" w:sz="0" w:space="0"/>
          <w:shd w:val="clear" w:fill="FFFFFF"/>
        </w:rPr>
        <w:t>】已下载2次</w:t>
      </w:r>
    </w:p>
    <w:p>
      <w:pPr>
        <w:rPr>
          <w:rFonts w:hint="eastAsia" w:ascii="Verdana" w:hAnsi="Verdana" w:eastAsia="宋体" w:cs="Verdana"/>
          <w:b/>
          <w:bCs/>
          <w:i w:val="0"/>
          <w:iCs w:val="0"/>
          <w:caps w:val="0"/>
          <w:color w:val="000000"/>
          <w:spacing w:val="0"/>
          <w:sz w:val="30"/>
          <w:szCs w:val="30"/>
          <w:shd w:val="clear" w:fill="FFFFFF"/>
          <w:lang w:val="en-US" w:eastAsia="zh-CN"/>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28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BE993"/>
    <w:multiLevelType w:val="multilevel"/>
    <w:tmpl w:val="875BE99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7BD0F4A"/>
    <w:rsid w:val="07BD0F4A"/>
    <w:rsid w:val="09C94B9B"/>
    <w:rsid w:val="100449D5"/>
    <w:rsid w:val="1778450C"/>
    <w:rsid w:val="2411343C"/>
    <w:rsid w:val="26E157D9"/>
    <w:rsid w:val="27AE16A9"/>
    <w:rsid w:val="57F347D8"/>
    <w:rsid w:val="6437077B"/>
    <w:rsid w:val="753B0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4D4C4C"/>
      <w:u w:val="none"/>
    </w:rPr>
  </w:style>
  <w:style w:type="character" w:styleId="10">
    <w:name w:val="Hyperlink"/>
    <w:basedOn w:val="7"/>
    <w:uiPriority w:val="0"/>
    <w:rPr>
      <w:color w:val="4D4C4C"/>
      <w:u w:val="none"/>
    </w:rPr>
  </w:style>
  <w:style w:type="character" w:customStyle="1" w:styleId="11">
    <w:name w:val="item-name"/>
    <w:basedOn w:val="7"/>
    <w:uiPriority w:val="0"/>
    <w:rPr>
      <w:bdr w:val="none" w:color="auto" w:sz="0" w:space="0"/>
      <w:shd w:val="clear" w:fill="A8253D"/>
    </w:rPr>
  </w:style>
  <w:style w:type="character" w:customStyle="1" w:styleId="12">
    <w:name w:val="item-name1"/>
    <w:basedOn w:val="7"/>
    <w:uiPriority w:val="0"/>
    <w:rPr>
      <w:shd w:val="clear" w:fill="A8253D"/>
    </w:rPr>
  </w:style>
  <w:style w:type="character" w:customStyle="1" w:styleId="13">
    <w:name w:val="item-name2"/>
    <w:basedOn w:val="7"/>
    <w:uiPriority w:val="0"/>
    <w:rPr>
      <w:bdr w:val="none" w:color="auto" w:sz="0" w:space="0"/>
    </w:rPr>
  </w:style>
  <w:style w:type="character" w:customStyle="1" w:styleId="14">
    <w:name w:val="item-name3"/>
    <w:basedOn w:val="7"/>
    <w:uiPriority w:val="0"/>
    <w:rPr>
      <w:bdr w:val="none" w:color="auto" w:sz="0" w:space="0"/>
    </w:rPr>
  </w:style>
  <w:style w:type="character" w:customStyle="1" w:styleId="15">
    <w:name w:val="item-name4"/>
    <w:basedOn w:val="7"/>
    <w:uiPriority w:val="0"/>
    <w:rPr>
      <w:bdr w:val="none" w:color="auto" w:sz="0" w:space="0"/>
    </w:rPr>
  </w:style>
  <w:style w:type="character" w:customStyle="1" w:styleId="16">
    <w:name w:val="item-name5"/>
    <w:basedOn w:val="7"/>
    <w:uiPriority w:val="0"/>
    <w:rPr>
      <w:bdr w:val="none" w:color="auto" w:sz="0" w:space="0"/>
    </w:rPr>
  </w:style>
  <w:style w:type="character" w:customStyle="1" w:styleId="17">
    <w:name w:val="news_meta"/>
    <w:basedOn w:val="7"/>
    <w:uiPriority w:val="0"/>
  </w:style>
  <w:style w:type="character" w:customStyle="1" w:styleId="18">
    <w:name w:val="column-name12"/>
    <w:basedOn w:val="7"/>
    <w:uiPriority w:val="0"/>
    <w:rPr>
      <w:color w:val="124D83"/>
    </w:rPr>
  </w:style>
  <w:style w:type="character" w:customStyle="1" w:styleId="19">
    <w:name w:val="column-name13"/>
    <w:basedOn w:val="7"/>
    <w:uiPriority w:val="0"/>
    <w:rPr>
      <w:color w:val="124D83"/>
    </w:rPr>
  </w:style>
  <w:style w:type="character" w:customStyle="1" w:styleId="20">
    <w:name w:val="column-name14"/>
    <w:basedOn w:val="7"/>
    <w:uiPriority w:val="0"/>
    <w:rPr>
      <w:color w:val="124D83"/>
    </w:rPr>
  </w:style>
  <w:style w:type="character" w:customStyle="1" w:styleId="21">
    <w:name w:val="column-name15"/>
    <w:basedOn w:val="7"/>
    <w:uiPriority w:val="0"/>
    <w:rPr>
      <w:color w:val="124D83"/>
    </w:rPr>
  </w:style>
  <w:style w:type="character" w:customStyle="1" w:styleId="22">
    <w:name w:val="site_name1"/>
    <w:basedOn w:val="7"/>
    <w:uiPriority w:val="0"/>
    <w:rPr>
      <w:b/>
      <w:bCs/>
      <w:color w:val="A8253D"/>
      <w:sz w:val="64"/>
      <w:szCs w:val="6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2024-01-12T01:13:00Z</dcterms:created>
  <dc:creator>WPS_1663235086</dc:creator>
  <cp:lastModifiedBy>WPS_1663235086</cp:lastModifiedBy>
  <dcterms:modified xsi:type="dcterms:W3CDTF">2024-01-12T07:12:52Z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A006A545E19B4F8EAA4D7AE434780C48_13</vt:lpwstr>
  </property>
</Properties>
</file>