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13036">
      <w:pPr>
        <w:spacing w:line="360" w:lineRule="auto"/>
        <w:ind w:firstLine="1405" w:firstLineChars="5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年教育学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博士（学术型）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入学复试方案要点</w:t>
      </w:r>
    </w:p>
    <w:p w14:paraId="6ED7D7DC">
      <w:pPr>
        <w:spacing w:line="360" w:lineRule="auto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一、 复试领导小组</w:t>
      </w:r>
    </w:p>
    <w:p w14:paraId="2B018755">
      <w:pPr>
        <w:spacing w:line="360" w:lineRule="auto"/>
        <w:ind w:left="1380" w:leftChars="200" w:hanging="960" w:hangingChars="4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学院成立招生复试工作小组，复试工作由学院招生复试工作小组集体负责。</w:t>
      </w:r>
    </w:p>
    <w:p w14:paraId="56A73804">
      <w:pPr>
        <w:pStyle w:val="6"/>
        <w:spacing w:line="360" w:lineRule="auto"/>
        <w:ind w:firstLine="0" w:firstLineChars="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、学术考核的主要内容</w:t>
      </w:r>
    </w:p>
    <w:p w14:paraId="1CAC947F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复试内容包括对考生的研究基础、学术水平的考核以及思想政治素质和品德的考核。复试成绩满分为100分，低于60分不予录取。</w:t>
      </w:r>
    </w:p>
    <w:p w14:paraId="00597AD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1.研究基础考核（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0分）</w:t>
      </w:r>
    </w:p>
    <w:p w14:paraId="4BFA10D0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科研成果：包括考生承担的科研项目、发表的学术论文、出版的专著、获得的科研奖励等。</w:t>
      </w:r>
    </w:p>
    <w:p w14:paraId="60EF1972">
      <w:pPr>
        <w:numPr>
          <w:ilvl w:val="0"/>
          <w:numId w:val="1"/>
        </w:num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外语水平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考核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 w14:paraId="0C5B24A5"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包括考生的专业外语水平及外语听、说能力等。外语由组内专家进行考核。</w:t>
      </w:r>
    </w:p>
    <w:p w14:paraId="0B316BA2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.学术水平考核（80分）</w:t>
      </w:r>
    </w:p>
    <w:p w14:paraId="3DACA27E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学术水平考核以复试答辩的形式进行。重点考核考生在攻读博士学位期间拟开展的科学研究计划，通过答辩，考核考生的科研创新能力、对本学科前沿领域及最新研究动态的掌握情况等。</w:t>
      </w:r>
    </w:p>
    <w:p w14:paraId="216C26D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.思想政治素质和品德考核</w:t>
      </w:r>
    </w:p>
    <w:p w14:paraId="05E1AB4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思想政治素质和品德考核的主要内容包括考生的政治态度、思想表现、学习（工作）态度、道德品质、守法表现等方面。</w:t>
      </w:r>
    </w:p>
    <w:p w14:paraId="22D7DE7C"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复试流程</w:t>
      </w:r>
    </w:p>
    <w:p w14:paraId="2BB94273"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每位考生的综合考核时间不少于30分钟。每位考生准备不超过10分钟的PPT向考核小组汇报，PPT内容包括：基本情况（包括本人的学习工作经历、学术成果汇总）、研究计划（即对本人攻读博士学位期间拟进行的专题研究计划）；专家提问及考生回答约10-20分钟。</w:t>
      </w:r>
    </w:p>
    <w:p w14:paraId="3ADCDD66">
      <w:pPr>
        <w:numPr>
          <w:ilvl w:val="0"/>
          <w:numId w:val="0"/>
        </w:numPr>
        <w:snapToGrid w:val="0"/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四、具体安排</w:t>
      </w:r>
    </w:p>
    <w:p w14:paraId="19AAE11B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时间：2025年6月9日8：30</w:t>
      </w:r>
    </w:p>
    <w:p w14:paraId="3925CE47">
      <w:pPr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地点：第一组：社科楼119B                     </w:t>
      </w:r>
    </w:p>
    <w:p w14:paraId="57DEF9EA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第二组：社科楼221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</w:p>
    <w:p w14:paraId="7B7BAEC7">
      <w:pPr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705485" cy="705485"/>
            <wp:effectExtent l="0" t="0" r="18415" b="18415"/>
            <wp:docPr id="2" name="图片 2" descr="学院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院公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6C669">
      <w:pPr>
        <w:ind w:firstLine="5040" w:firstLineChars="21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教育科学学院</w:t>
      </w:r>
    </w:p>
    <w:p w14:paraId="4DDA608C">
      <w:pPr>
        <w:ind w:firstLine="6480" w:firstLineChars="2700"/>
        <w:jc w:val="both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D514C5"/>
    <w:multiLevelType w:val="singleLevel"/>
    <w:tmpl w:val="EDD514C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BF8FEB2"/>
    <w:multiLevelType w:val="singleLevel"/>
    <w:tmpl w:val="0BF8FE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5MTM0ODY2NTE5MWYyYmJmMDNiYWYxNmQ0OTFiNjIifQ=="/>
  </w:docVars>
  <w:rsids>
    <w:rsidRoot w:val="000B5C85"/>
    <w:rsid w:val="000B5C85"/>
    <w:rsid w:val="002B0843"/>
    <w:rsid w:val="002F5095"/>
    <w:rsid w:val="00411EF0"/>
    <w:rsid w:val="004A5802"/>
    <w:rsid w:val="00742B1D"/>
    <w:rsid w:val="0078788A"/>
    <w:rsid w:val="008C28E9"/>
    <w:rsid w:val="00915FC8"/>
    <w:rsid w:val="009D00E4"/>
    <w:rsid w:val="009E7D1D"/>
    <w:rsid w:val="00B57919"/>
    <w:rsid w:val="00B97B2F"/>
    <w:rsid w:val="00BC56BF"/>
    <w:rsid w:val="00C22820"/>
    <w:rsid w:val="00C510A5"/>
    <w:rsid w:val="00C7708D"/>
    <w:rsid w:val="00CB38AB"/>
    <w:rsid w:val="00F8442E"/>
    <w:rsid w:val="00FA250C"/>
    <w:rsid w:val="02655BBC"/>
    <w:rsid w:val="16C56C96"/>
    <w:rsid w:val="16C956CE"/>
    <w:rsid w:val="1A1C4C6A"/>
    <w:rsid w:val="1CDE6B0B"/>
    <w:rsid w:val="22395C69"/>
    <w:rsid w:val="2C7B255F"/>
    <w:rsid w:val="2CD2018C"/>
    <w:rsid w:val="34E36B0F"/>
    <w:rsid w:val="403F2A92"/>
    <w:rsid w:val="44B77204"/>
    <w:rsid w:val="47545126"/>
    <w:rsid w:val="49062632"/>
    <w:rsid w:val="4EB1472C"/>
    <w:rsid w:val="50C54BD0"/>
    <w:rsid w:val="52C65B92"/>
    <w:rsid w:val="66167286"/>
    <w:rsid w:val="7B2E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547</Words>
  <Characters>581</Characters>
  <Lines>4</Lines>
  <Paragraphs>1</Paragraphs>
  <TotalTime>10</TotalTime>
  <ScaleCrop>false</ScaleCrop>
  <LinksUpToDate>false</LinksUpToDate>
  <CharactersWithSpaces>602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2020-06-12T01:18:00Z</dcterms:created>
  <dc:creator>Administrator</dc:creator>
  <cp:lastModifiedBy>姜雪</cp:lastModifiedBy>
  <cp:lastPrinted>2025-06-05T02:42:00Z</cp:lastPrinted>
  <dcterms:modified xsi:type="dcterms:W3CDTF">2025-06-05T03:19:28Z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FEDB551F1B3F4690A0E9CA74999B5907_13</vt:lpwstr>
  </property>
  <property fmtid="{D5CDD505-2E9C-101B-9397-08002B2CF9AE}" pid="4" name="KSOTemplateDocerSaveRecord">
    <vt:lpwstr>eyJoZGlkIjoiNTQ5MTM0ODY2NTE5MWYyYmJmMDNiYWYxNmQ0OTFiNjIifQ==</vt:lpwstr>
  </property>
</Properties>
</file>