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E927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山东第一医科大学附属皮肤病医院</w:t>
      </w:r>
    </w:p>
    <w:p w14:paraId="4B5DD18E">
      <w:pPr>
        <w:spacing w:after="156" w:afterLines="5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2025年博士研究生招生录取工作实施细则</w:t>
      </w:r>
    </w:p>
    <w:p w14:paraId="32CB86E2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为做好山东第一医科大学附属皮肤病医院2025年博士研究生招生录取工作，根据学校2025年全日制博士研究生招生章程及招生录取工作方案要求，结合单位实际制定本细则。</w:t>
      </w:r>
    </w:p>
    <w:p w14:paraId="248BC6DD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一、组织领导</w:t>
      </w:r>
    </w:p>
    <w:p w14:paraId="4A674F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（一）</w:t>
      </w:r>
      <w:bookmarkStart w:id="0" w:name="OLE_LINK138"/>
      <w:r>
        <w:rPr>
          <w:rFonts w:hint="eastAsia" w:ascii="仿宋" w:hAnsi="仿宋" w:eastAsia="仿宋" w:cs="仿宋"/>
          <w:sz w:val="28"/>
          <w:szCs w:val="28"/>
        </w:rPr>
        <w:t>单位</w:t>
      </w:r>
      <w:bookmarkEnd w:id="0"/>
      <w:r>
        <w:rPr>
          <w:rFonts w:hint="eastAsia" w:ascii="仿宋" w:hAnsi="仿宋" w:eastAsia="仿宋" w:cs="仿宋"/>
          <w:sz w:val="28"/>
          <w:szCs w:val="28"/>
        </w:rPr>
        <w:t>成立由单位负责人作为组长牵头成立研究生招生工作领导小组，医院博士研究生招生录取工作在领导小组领导下进行。</w:t>
      </w:r>
    </w:p>
    <w:p w14:paraId="400C4F77">
      <w:pPr>
        <w:pStyle w:val="3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000000"/>
          <w:szCs w:val="21"/>
        </w:rPr>
      </w:pPr>
      <w:r>
        <w:rPr>
          <w:rFonts w:hint="eastAsia" w:ascii="仿宋" w:hAnsi="仿宋" w:eastAsia="仿宋" w:cs="仿宋"/>
          <w:bCs/>
          <w:color w:val="000000"/>
          <w:szCs w:val="21"/>
        </w:rPr>
        <w:t>（二）</w:t>
      </w:r>
      <w:r>
        <w:rPr>
          <w:rFonts w:hint="eastAsia" w:ascii="仿宋" w:hAnsi="仿宋" w:eastAsia="仿宋" w:cs="仿宋"/>
        </w:rPr>
        <w:t>单位</w:t>
      </w:r>
      <w:r>
        <w:rPr>
          <w:rFonts w:hint="eastAsia" w:ascii="仿宋" w:hAnsi="仿宋" w:eastAsia="仿宋" w:cs="仿宋"/>
          <w:bCs/>
          <w:color w:val="000000"/>
          <w:szCs w:val="21"/>
        </w:rPr>
        <w:t>成立专业博士研究生招生考核小组。</w:t>
      </w:r>
      <w:bookmarkStart w:id="1" w:name="OLE_LINK137"/>
    </w:p>
    <w:bookmarkEnd w:id="1"/>
    <w:p w14:paraId="03134C37">
      <w:pPr>
        <w:pStyle w:val="3"/>
        <w:spacing w:line="500" w:lineRule="exact"/>
        <w:ind w:firstLine="562" w:firstLineChars="200"/>
        <w:rPr>
          <w:rFonts w:hint="eastAsia" w:ascii="仿宋" w:hAnsi="仿宋" w:eastAsia="仿宋" w:cs="仿宋"/>
          <w:bCs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二、报考条件</w:t>
      </w:r>
    </w:p>
    <w:p w14:paraId="2BA77905">
      <w:pPr>
        <w:pStyle w:val="3"/>
        <w:spacing w:line="500" w:lineRule="exact"/>
        <w:ind w:firstLine="560" w:firstLineChars="200"/>
        <w:rPr>
          <w:rFonts w:hint="eastAsia" w:ascii="仿宋" w:hAnsi="仿宋" w:eastAsia="仿宋" w:cs="仿宋"/>
          <w:bCs/>
          <w:color w:val="000000"/>
          <w:szCs w:val="21"/>
        </w:rPr>
      </w:pPr>
      <w:r>
        <w:rPr>
          <w:rFonts w:hint="eastAsia" w:ascii="仿宋" w:hAnsi="仿宋" w:eastAsia="仿宋" w:cs="仿宋"/>
          <w:bCs/>
          <w:color w:val="000000"/>
          <w:szCs w:val="21"/>
        </w:rPr>
        <w:t>参照学校2025年全日制博士研究生招生简章报考条件执行。</w:t>
      </w:r>
    </w:p>
    <w:p w14:paraId="760D4B6D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三、考核方式</w:t>
      </w:r>
    </w:p>
    <w:p w14:paraId="792755FE">
      <w:pPr>
        <w:pStyle w:val="3"/>
        <w:spacing w:line="500" w:lineRule="exact"/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/>
          <w:szCs w:val="21"/>
        </w:rPr>
        <w:t>考核采取线下考核方式。</w:t>
      </w:r>
    </w:p>
    <w:p w14:paraId="0A40B333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四、材料提交要求</w:t>
      </w:r>
    </w:p>
    <w:p w14:paraId="0BEF8046">
      <w:pPr>
        <w:pStyle w:val="3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报名系统需上传材料清单详见《山东第一医科大学2025年博士研究生招生章程》。考生提交的材料需为完整的申请材料，材料提交前需认真核对，确保信息与系统报名信息一致，因信息不一致导致的后续问题及责任由考生承担。</w:t>
      </w:r>
      <w:r>
        <w:rPr>
          <w:rFonts w:hint="eastAsia" w:ascii="仿宋" w:hAnsi="仿宋" w:eastAsia="仿宋" w:cs="仿宋"/>
          <w:highlight w:val="none"/>
        </w:rPr>
        <w:t>上传材料截止时间与报名截止时间一致，单位审核后需补充材料的，补充材料截止时间为2月27日中午</w:t>
      </w:r>
      <w:r>
        <w:rPr>
          <w:rFonts w:hint="eastAsia" w:ascii="仿宋" w:hAnsi="仿宋" w:eastAsia="仿宋" w:cs="仿宋"/>
          <w:highlight w:val="none"/>
          <w:lang w:val="en-US" w:eastAsia="zh-CN"/>
        </w:rPr>
        <w:t>12:00</w:t>
      </w:r>
      <w:r>
        <w:rPr>
          <w:rFonts w:hint="eastAsia" w:ascii="仿宋" w:hAnsi="仿宋" w:eastAsia="仿宋" w:cs="仿宋"/>
          <w:highlight w:val="none"/>
        </w:rPr>
        <w:t>。</w:t>
      </w:r>
      <w:bookmarkStart w:id="2" w:name="_GoBack"/>
      <w:bookmarkEnd w:id="2"/>
    </w:p>
    <w:p w14:paraId="3A72C49A"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考生须对所提交材料真实性负责。一经发现存在伪造报考材料、违背学术诚信、提供虚假信息等行为，将根据有关规定严肃处理，包括取消录取资格及学籍等，相应后果由考生承担。</w:t>
      </w:r>
    </w:p>
    <w:p w14:paraId="7994C7D6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五、材料审核</w:t>
      </w:r>
    </w:p>
    <w:p w14:paraId="6128A39D"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单位将在2月28日前完成报考资格审核</w:t>
      </w:r>
      <w:r>
        <w:rPr>
          <w:rFonts w:hint="eastAsia" w:ascii="仿宋" w:hAnsi="仿宋" w:eastAsia="仿宋" w:cs="仿宋"/>
          <w:sz w:val="28"/>
          <w:szCs w:val="28"/>
        </w:rPr>
        <w:t>，请考生及时关注系统通知，按照要求补提交材料。</w:t>
      </w:r>
    </w:p>
    <w:p w14:paraId="5145D524"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本单位皮肤病与性病学专业将成立材料审核小组，对符合报考条件的考生材料进行评价赋分。材料审核小组对审核结果负责。评分记录由单位集中统一保管。</w:t>
      </w:r>
    </w:p>
    <w:p w14:paraId="463225C6">
      <w:pPr>
        <w:spacing w:line="500" w:lineRule="exact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根据审核情况结合导师招生计划，材料审核成绩的排序与确定参加考核人选的排序原则一致，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根据材料审核成绩确定参加考核人数不高于招生计划的500%（包含）。</w:t>
      </w:r>
      <w:r>
        <w:rPr>
          <w:rFonts w:hint="eastAsia" w:ascii="仿宋" w:hAnsi="仿宋" w:eastAsia="仿宋" w:cs="仿宋"/>
          <w:sz w:val="28"/>
          <w:szCs w:val="28"/>
        </w:rPr>
        <w:t>进入考核人员名单由将在山东第一医科大学附属皮肤病医院网站“科研教学”板块公示并通知考生，请考生保持通讯畅通。</w:t>
      </w:r>
    </w:p>
    <w:p w14:paraId="75C41E4B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六、单位考核内容</w:t>
      </w:r>
    </w:p>
    <w:p w14:paraId="7E2EBAC6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申请-考核制</w:t>
      </w:r>
    </w:p>
    <w:p w14:paraId="4465C647">
      <w:pPr>
        <w:spacing w:line="500" w:lineRule="exact"/>
        <w:ind w:firstLine="56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1、申请-考核制的考核内容包括外国语、专业课以及综合素质考核，每项满分100分。外国语、专业课考核方式采用笔试，笔试时间90-120分钟。</w:t>
      </w:r>
    </w:p>
    <w:p w14:paraId="0A721DAA"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综合素质考核成绩满分100分。进入考核的考生需准备10分钟PPT汇报，汇报内容包括:①个人简介、科研经历和成果介绍；②拟从事研究领域前沿进展；③拟开展的研究工作设想等。考核小组就考生逻辑思维、学术素养、科研水平、创新能力等方面展开提问和考察。重点考核考生综合运用所学知识的能力、本学科前沿知识及是否具备博士研究生培养的潜能和综合素质。综合素质考核时长一般不少于20分钟。对综合素质考核不合格（低于60分）者，不予录取。</w:t>
      </w:r>
    </w:p>
    <w:p w14:paraId="23590A06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七、考核安排</w:t>
      </w:r>
    </w:p>
    <w:p w14:paraId="714C3E8F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时间：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第一批笔试及综合考核时间：2025年3月4-10日，具体时间确定后通知考生，后续批次另行通知。</w:t>
      </w:r>
    </w:p>
    <w:p w14:paraId="18DEB886">
      <w:pPr>
        <w:spacing w:line="5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八、录取成绩</w:t>
      </w:r>
    </w:p>
    <w:p w14:paraId="792C2F37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申请考核录取成绩由材料审核成绩、外语水平考核、专业课考核成绩、综合素质考核成绩四部分组成。成绩均折算成百分制，计算出录取成绩。录取成绩=（材料审核成绩*10%+（外语水平+专业课考核）/2*30%+综合素质考核*60%）。综合素质成绩低于60分者不予录取。考生成绩排序原则同录取原则。</w:t>
      </w:r>
    </w:p>
    <w:p w14:paraId="6C15740E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九、录取办法</w:t>
      </w:r>
    </w:p>
    <w:p w14:paraId="202F1A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考核小组根据导师招生计划，综合考生申请材料审查、考核成绩，以及思想政治素质和品德考核结果等确定拟录取意见，结果报科教部复核并经单位研究生招生工作领导小组确认后报学校，学校审批后统一公示。</w:t>
      </w:r>
    </w:p>
    <w:p w14:paraId="5DA1CB69"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博士调剂办法</w:t>
      </w:r>
    </w:p>
    <w:p w14:paraId="1438266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如招生导师名下的考生复试均不合格，可在本单位相同专业导师未录取的合格考生中，本着双方自愿的原则进行调剂录取。</w:t>
      </w:r>
    </w:p>
    <w:p w14:paraId="2975732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E668E0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联系人：赵老师     电话：0531-87298847</w:t>
      </w:r>
    </w:p>
    <w:p w14:paraId="74D282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1B847BF"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p w14:paraId="34370B28">
      <w:pPr>
        <w:spacing w:line="500" w:lineRule="exact"/>
        <w:ind w:left="6160" w:hanging="6160" w:hangingChars="2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山东第一医科大学附属皮肤病医院                                     2025年1月22日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0D5B0"/>
    <w:multiLevelType w:val="singleLevel"/>
    <w:tmpl w:val="49E0D5B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mYwZGJjZDMzYzliMjhhMGUxNzlkZTk3YzEyYTMifQ=="/>
  </w:docVars>
  <w:rsids>
    <w:rsidRoot w:val="003F1CAD"/>
    <w:rsid w:val="000533F4"/>
    <w:rsid w:val="000879F8"/>
    <w:rsid w:val="00104E03"/>
    <w:rsid w:val="00204718"/>
    <w:rsid w:val="00260AFD"/>
    <w:rsid w:val="0034147A"/>
    <w:rsid w:val="003512E1"/>
    <w:rsid w:val="003B7FED"/>
    <w:rsid w:val="003F1CAD"/>
    <w:rsid w:val="0043606E"/>
    <w:rsid w:val="0044396B"/>
    <w:rsid w:val="00496FBB"/>
    <w:rsid w:val="0056157D"/>
    <w:rsid w:val="006A396C"/>
    <w:rsid w:val="00723E30"/>
    <w:rsid w:val="00754803"/>
    <w:rsid w:val="007758FE"/>
    <w:rsid w:val="009E1782"/>
    <w:rsid w:val="00A61098"/>
    <w:rsid w:val="00AE6962"/>
    <w:rsid w:val="00B06026"/>
    <w:rsid w:val="00B41B26"/>
    <w:rsid w:val="00B60F98"/>
    <w:rsid w:val="00BD3C55"/>
    <w:rsid w:val="00C73FB9"/>
    <w:rsid w:val="00D81B8F"/>
    <w:rsid w:val="00DC1058"/>
    <w:rsid w:val="00DF4258"/>
    <w:rsid w:val="00EA150F"/>
    <w:rsid w:val="00EE50BB"/>
    <w:rsid w:val="00F00A8A"/>
    <w:rsid w:val="00F9270F"/>
    <w:rsid w:val="03105C95"/>
    <w:rsid w:val="067B31B8"/>
    <w:rsid w:val="0BE4167E"/>
    <w:rsid w:val="0EBD21A3"/>
    <w:rsid w:val="0EC85943"/>
    <w:rsid w:val="0F990844"/>
    <w:rsid w:val="15292C83"/>
    <w:rsid w:val="1B711180"/>
    <w:rsid w:val="284B68D8"/>
    <w:rsid w:val="2BD8128F"/>
    <w:rsid w:val="2E697834"/>
    <w:rsid w:val="30A95786"/>
    <w:rsid w:val="3489363D"/>
    <w:rsid w:val="38806B05"/>
    <w:rsid w:val="44DA406B"/>
    <w:rsid w:val="507051EE"/>
    <w:rsid w:val="525E70E4"/>
    <w:rsid w:val="56392AA6"/>
    <w:rsid w:val="652661A6"/>
    <w:rsid w:val="668D392E"/>
    <w:rsid w:val="67CE125C"/>
    <w:rsid w:val="6CE773ED"/>
    <w:rsid w:val="75BE7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22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1338</Words>
  <Characters>1412</Characters>
  <Lines>11</Lines>
  <Paragraphs>3</Paragraphs>
  <TotalTime>0</TotalTime>
  <ScaleCrop>false</ScaleCrop>
  <LinksUpToDate>false</LinksUpToDate>
  <CharactersWithSpaces>1535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2022-05-13T08:35:00Z</dcterms:created>
  <dc:creator>PC</dc:creator>
  <cp:lastModifiedBy>内个谁</cp:lastModifiedBy>
  <dcterms:modified xsi:type="dcterms:W3CDTF">2025-01-23T04:08:25Z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012E5B86B2504D7283938B535D28EB7E_13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eyJoZGlkIjoiOTBiZTEyYmYwNzRkNWQ5MDdkODdjMDYzNTgyODQ1M2IiLCJ1c2VySWQiOiIzNTcxMDgyMzcifQ==</vt:lpwstr>
  </property>
</Properties>
</file>