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D1AA9">
      <w:pPr>
        <w:adjustRightInd w:val="0"/>
        <w:snapToGrid w:val="0"/>
        <w:spacing w:line="760" w:lineRule="exac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生命科学学院20</w:t>
      </w:r>
      <w:r>
        <w:rPr>
          <w:rFonts w:ascii="方正小标宋简体" w:eastAsia="方正小标宋简体"/>
          <w:color w:val="000000" w:themeColor="text1"/>
          <w:sz w:val="44"/>
          <w:szCs w:val="44"/>
          <w14:textFill>
            <w14:solidFill>
              <w14:schemeClr w14:val="tx1"/>
            </w14:solidFill>
          </w14:textFill>
        </w:rPr>
        <w:t>25</w:t>
      </w:r>
      <w:r>
        <w:rPr>
          <w:rFonts w:hint="eastAsia" w:ascii="方正小标宋简体" w:eastAsia="方正小标宋简体"/>
          <w:color w:val="000000" w:themeColor="text1"/>
          <w:sz w:val="44"/>
          <w:szCs w:val="44"/>
          <w14:textFill>
            <w14:solidFill>
              <w14:schemeClr w14:val="tx1"/>
            </w14:solidFill>
          </w14:textFill>
        </w:rPr>
        <w:t>年博士</w:t>
      </w:r>
    </w:p>
    <w:p w14:paraId="78EDEAF4">
      <w:pPr>
        <w:adjustRightInd w:val="0"/>
        <w:snapToGrid w:val="0"/>
        <w:spacing w:line="7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申请考核制招生工作方案</w:t>
      </w:r>
    </w:p>
    <w:p w14:paraId="5A5B90D2">
      <w:pPr>
        <w:spacing w:line="800" w:lineRule="exact"/>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r>
        <w:rPr>
          <w:rFonts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根据《南京农业大学2025年博士研究生招生章程》的精神，遵循公开、公平、公正原则，生命科学学院特制定本工作方案以选拔20</w:t>
      </w:r>
      <w:r>
        <w:rPr>
          <w:rFonts w:ascii="仿宋_GB2312" w:eastAsia="仿宋_GB2312"/>
          <w:color w:val="000000" w:themeColor="text1"/>
          <w:sz w:val="28"/>
          <w:szCs w:val="28"/>
          <w14:textFill>
            <w14:solidFill>
              <w14:schemeClr w14:val="tx1"/>
            </w14:solidFill>
          </w14:textFill>
        </w:rPr>
        <w:t>25</w:t>
      </w:r>
      <w:r>
        <w:rPr>
          <w:rFonts w:hint="eastAsia" w:ascii="仿宋_GB2312" w:eastAsia="仿宋_GB2312"/>
          <w:color w:val="000000" w:themeColor="text1"/>
          <w:sz w:val="28"/>
          <w:szCs w:val="28"/>
          <w14:textFill>
            <w14:solidFill>
              <w14:schemeClr w14:val="tx1"/>
            </w14:solidFill>
          </w14:textFill>
        </w:rPr>
        <w:t>级优秀博士研究生。</w:t>
      </w:r>
      <w:r>
        <w:rPr>
          <w:rFonts w:hint="eastAsia" w:ascii="仿宋" w:hAnsi="仿宋" w:eastAsia="仿宋" w:cs="仿宋"/>
          <w:sz w:val="28"/>
          <w:szCs w:val="28"/>
        </w:rPr>
        <w:t>申请考核制包括个人申请、学科考核、学院复核和学校审批公示等四个环节。符合报考条件的考生自愿申请，提交能够反映其英语能力、科研能力和综合素质的相关材料，学科考核组依据考生申请材料确定拟进入学院复核名单，学院复核组组织复核面试确定拟录取名单，学院核准后报学校审批公示。</w:t>
      </w:r>
      <w:r>
        <w:rPr>
          <w:rFonts w:hint="eastAsia" w:ascii="仿宋_GB2312" w:hAnsi="宋体" w:eastAsia="仿宋_GB2312"/>
          <w:color w:val="000000" w:themeColor="text1"/>
          <w:sz w:val="28"/>
          <w:szCs w:val="28"/>
          <w14:textFill>
            <w14:solidFill>
              <w14:schemeClr w14:val="tx1"/>
            </w14:solidFill>
          </w14:textFill>
        </w:rPr>
        <w:t>现将有关事项通知如下：</w:t>
      </w:r>
    </w:p>
    <w:p w14:paraId="05CF9DA3">
      <w:pPr>
        <w:adjustRightInd w:val="0"/>
        <w:snapToGrid w:val="0"/>
        <w:spacing w:line="5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一、组织领导</w:t>
      </w:r>
    </w:p>
    <w:p w14:paraId="08DF256C">
      <w:pPr>
        <w:adjustRightInd w:val="0"/>
        <w:snapToGrid w:val="0"/>
        <w:spacing w:line="56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1.招生工作领导小组：负责学院博士生招生工作。由院领导、分管研究生工作的副院长、学科点负责人和博士生导师代表</w:t>
      </w:r>
      <w:r>
        <w:rPr>
          <w:rFonts w:hint="eastAsia" w:ascii="仿宋_GB2312" w:hAnsi="宋体" w:eastAsia="仿宋_GB2312"/>
          <w:color w:val="000000" w:themeColor="text1"/>
          <w:sz w:val="28"/>
          <w:szCs w:val="28"/>
          <w14:textFill>
            <w14:solidFill>
              <w14:schemeClr w14:val="tx1"/>
            </w14:solidFill>
          </w14:textFill>
        </w:rPr>
        <w:t>等</w:t>
      </w:r>
      <w:r>
        <w:rPr>
          <w:rFonts w:ascii="仿宋_GB2312" w:hAnsi="宋体" w:eastAsia="仿宋_GB2312"/>
          <w:color w:val="000000" w:themeColor="text1"/>
          <w:sz w:val="28"/>
          <w:szCs w:val="28"/>
          <w14:textFill>
            <w14:solidFill>
              <w14:schemeClr w14:val="tx1"/>
            </w14:solidFill>
          </w14:textFill>
        </w:rPr>
        <w:t>组成</w:t>
      </w:r>
      <w:r>
        <w:rPr>
          <w:rFonts w:hint="eastAsia" w:ascii="仿宋_GB2312" w:hAnsi="宋体" w:eastAsia="仿宋_GB2312"/>
          <w:color w:val="000000" w:themeColor="text1"/>
          <w:sz w:val="28"/>
          <w:szCs w:val="28"/>
          <w14:textFill>
            <w14:solidFill>
              <w14:schemeClr w14:val="tx1"/>
            </w14:solidFill>
          </w14:textFill>
        </w:rPr>
        <w:t>。</w:t>
      </w:r>
    </w:p>
    <w:p w14:paraId="73AB6457">
      <w:pPr>
        <w:adjustRightInd w:val="0"/>
        <w:snapToGrid w:val="0"/>
        <w:spacing w:line="56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2.材料审核小组：负责学院所有申请人提交材料的审核工作。由研究生秘书、各学科点负责人、博士生导师</w:t>
      </w:r>
      <w:r>
        <w:rPr>
          <w:rFonts w:hint="eastAsia" w:ascii="仿宋_GB2312" w:hAnsi="宋体" w:eastAsia="仿宋_GB2312"/>
          <w:color w:val="000000" w:themeColor="text1"/>
          <w:sz w:val="28"/>
          <w:szCs w:val="28"/>
          <w14:textFill>
            <w14:solidFill>
              <w14:schemeClr w14:val="tx1"/>
            </w14:solidFill>
          </w14:textFill>
        </w:rPr>
        <w:t>代表</w:t>
      </w:r>
      <w:r>
        <w:rPr>
          <w:rFonts w:ascii="仿宋_GB2312" w:hAnsi="宋体" w:eastAsia="仿宋_GB2312"/>
          <w:color w:val="000000" w:themeColor="text1"/>
          <w:sz w:val="28"/>
          <w:szCs w:val="28"/>
          <w14:textFill>
            <w14:solidFill>
              <w14:schemeClr w14:val="tx1"/>
            </w14:solidFill>
          </w14:textFill>
        </w:rPr>
        <w:t>和二级学科</w:t>
      </w:r>
      <w:r>
        <w:rPr>
          <w:rFonts w:hint="eastAsia" w:ascii="仿宋_GB2312" w:hAnsi="宋体" w:eastAsia="仿宋_GB2312"/>
          <w:color w:val="000000" w:themeColor="text1"/>
          <w:sz w:val="28"/>
          <w:szCs w:val="28"/>
          <w14:textFill>
            <w14:solidFill>
              <w14:schemeClr w14:val="tx1"/>
            </w14:solidFill>
          </w14:textFill>
        </w:rPr>
        <w:t>点秘书</w:t>
      </w:r>
      <w:r>
        <w:rPr>
          <w:rFonts w:ascii="仿宋_GB2312" w:hAnsi="宋体" w:eastAsia="仿宋_GB2312"/>
          <w:color w:val="000000" w:themeColor="text1"/>
          <w:sz w:val="28"/>
          <w:szCs w:val="28"/>
          <w14:textFill>
            <w14:solidFill>
              <w14:schemeClr w14:val="tx1"/>
            </w14:solidFill>
          </w14:textFill>
        </w:rPr>
        <w:t>组成。</w:t>
      </w:r>
    </w:p>
    <w:p w14:paraId="48007880">
      <w:pPr>
        <w:adjustRightInd w:val="0"/>
        <w:snapToGrid w:val="0"/>
        <w:spacing w:line="56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3.招生工作监督小组：负责监督、协调学院及学科博士生招生工作。由学院分党委纪检委员和博士生导师代表组成。</w:t>
      </w:r>
    </w:p>
    <w:p w14:paraId="38C6D2D3">
      <w:pPr>
        <w:spacing w:before="156" w:beforeLines="50" w:after="156" w:afterLines="50"/>
        <w:ind w:firstLine="643"/>
        <w:rPr>
          <w:rFonts w:ascii="黑体" w:hAnsi="黑体" w:eastAsia="黑体" w:cs="黑体"/>
          <w:b/>
          <w:bCs/>
          <w:sz w:val="28"/>
          <w:szCs w:val="28"/>
        </w:rPr>
      </w:pPr>
      <w:r>
        <w:rPr>
          <w:rFonts w:hint="eastAsia" w:ascii="黑体" w:hAnsi="黑体" w:eastAsia="黑体" w:cs="黑体"/>
          <w:b/>
          <w:bCs/>
          <w:sz w:val="28"/>
          <w:szCs w:val="28"/>
        </w:rPr>
        <w:t>二、申请条件</w:t>
      </w:r>
    </w:p>
    <w:p w14:paraId="3E92BB86">
      <w:pPr>
        <w:ind w:firstLine="560"/>
        <w:rPr>
          <w:rFonts w:ascii="仿宋" w:hAnsi="仿宋" w:eastAsia="仿宋" w:cs="仿宋"/>
          <w:sz w:val="28"/>
          <w:szCs w:val="28"/>
        </w:rPr>
      </w:pPr>
      <w:r>
        <w:rPr>
          <w:rFonts w:hint="eastAsia" w:ascii="仿宋" w:hAnsi="仿宋" w:eastAsia="仿宋" w:cs="仿宋"/>
          <w:sz w:val="28"/>
          <w:szCs w:val="28"/>
        </w:rPr>
        <w:t>（一）政治思想表现好，品德优良，遵纪守法，身心健康。</w:t>
      </w:r>
    </w:p>
    <w:p w14:paraId="1E30D97A">
      <w:pPr>
        <w:ind w:firstLine="560"/>
        <w:rPr>
          <w:rFonts w:ascii="仿宋" w:hAnsi="仿宋" w:eastAsia="仿宋" w:cs="仿宋"/>
          <w:sz w:val="28"/>
          <w:szCs w:val="28"/>
        </w:rPr>
      </w:pPr>
      <w:r>
        <w:rPr>
          <w:rFonts w:hint="eastAsia" w:ascii="仿宋" w:hAnsi="仿宋" w:eastAsia="仿宋" w:cs="仿宋"/>
          <w:sz w:val="28"/>
          <w:szCs w:val="28"/>
        </w:rPr>
        <w:t>（二）硕士研究生毕业或已获硕士学位的人员；应届硕士毕业生（最迟须在入学前取得毕业证书或取得学位证书）;境外所获得学历学位需经教育部相关机构认证。</w:t>
      </w:r>
    </w:p>
    <w:p w14:paraId="5313CFF9">
      <w:pPr>
        <w:ind w:firstLine="560"/>
        <w:rPr>
          <w:rFonts w:ascii="仿宋" w:hAnsi="仿宋" w:eastAsia="仿宋" w:cs="仿宋"/>
          <w:sz w:val="28"/>
          <w:szCs w:val="28"/>
        </w:rPr>
      </w:pPr>
      <w:r>
        <w:rPr>
          <w:rFonts w:hint="eastAsia" w:ascii="仿宋" w:hAnsi="仿宋" w:eastAsia="仿宋" w:cs="仿宋"/>
          <w:sz w:val="28"/>
          <w:szCs w:val="28"/>
        </w:rPr>
        <w:t>（三）本科、硕士阶段课程成绩优良，专业基础扎实，具有较突出的科研能力和较强的创新意识且已取得较为显著的科研成果。</w:t>
      </w:r>
    </w:p>
    <w:p w14:paraId="15C66AD4">
      <w:pPr>
        <w:rPr>
          <w:rFonts w:ascii="仿宋_GB2312" w:hAnsi="宋体" w:eastAsia="仿宋_GB2312"/>
          <w:color w:val="000000" w:themeColor="text1"/>
          <w:sz w:val="28"/>
          <w:szCs w:val="28"/>
          <w14:textFill>
            <w14:solidFill>
              <w14:schemeClr w14:val="tx1"/>
            </w14:solidFill>
          </w14:textFill>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_GB2312" w:hAnsi="宋体" w:eastAsia="仿宋_GB2312"/>
          <w:color w:val="000000" w:themeColor="text1"/>
          <w:sz w:val="28"/>
          <w:szCs w:val="28"/>
          <w14:textFill>
            <w14:solidFill>
              <w14:schemeClr w14:val="tx1"/>
            </w14:solidFill>
          </w14:textFill>
        </w:rPr>
        <w:t>（四）英语水平</w:t>
      </w:r>
    </w:p>
    <w:p w14:paraId="266F612F">
      <w:pPr>
        <w:ind w:firstLine="560" w:firstLineChars="200"/>
        <w:rPr>
          <w:rFonts w:ascii="黑体" w:hAnsi="黑体" w:eastAsia="黑体"/>
          <w:color w:val="000000" w:themeColor="text1"/>
          <w:sz w:val="28"/>
          <w:szCs w:val="28"/>
          <w14:textFill>
            <w14:solidFill>
              <w14:schemeClr w14:val="tx1"/>
            </w14:solidFill>
          </w14:textFill>
        </w:rPr>
      </w:pPr>
      <w:r>
        <w:rPr>
          <w:rFonts w:ascii="仿宋" w:hAnsi="仿宋" w:eastAsia="仿宋" w:cs="仿宋"/>
          <w:sz w:val="28"/>
          <w:szCs w:val="28"/>
        </w:rPr>
        <w:t>需提供近十年内（2015年1月1日—2024年12月31日）以下英语考试成绩证明之一，包括：TOEFL（65分）、雅思A类（5分）、CET-4（450分）、CET-6（420分）、国家英语专业考试（60分）、WSK(PETS 5)（笔试：55分）。本科至硕士连续在读的应届生CET-4、CET-6成绩证明不受时间限制。如无上述证书或上述证书已经过期，需参加学校统一组织的英语考试，英语合格分数线由学校统一划定。</w:t>
      </w:r>
      <w:r>
        <w:rPr>
          <w:rFonts w:hint="eastAsia" w:ascii="黑体" w:hAnsi="黑体" w:eastAsia="黑体"/>
          <w:color w:val="000000" w:themeColor="text1"/>
          <w:sz w:val="28"/>
          <w:szCs w:val="28"/>
          <w14:textFill>
            <w14:solidFill>
              <w14:schemeClr w14:val="tx1"/>
            </w14:solidFill>
          </w14:textFill>
        </w:rPr>
        <w:t xml:space="preserve"> </w:t>
      </w:r>
    </w:p>
    <w:p w14:paraId="43A8AB90">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三、申请程序</w:t>
      </w:r>
    </w:p>
    <w:p w14:paraId="38CA868F">
      <w:pPr>
        <w:ind w:firstLine="560"/>
        <w:rPr>
          <w:rFonts w:ascii="仿宋" w:hAnsi="仿宋" w:eastAsia="仿宋" w:cs="仿宋"/>
          <w:sz w:val="28"/>
          <w:szCs w:val="28"/>
        </w:rPr>
      </w:pPr>
      <w:r>
        <w:rPr>
          <w:rFonts w:hint="eastAsia" w:ascii="仿宋" w:hAnsi="仿宋" w:eastAsia="仿宋" w:cs="仿宋"/>
          <w:sz w:val="28"/>
          <w:szCs w:val="28"/>
        </w:rPr>
        <w:t>（一）网上报名</w:t>
      </w:r>
    </w:p>
    <w:p w14:paraId="2CDD6138">
      <w:pPr>
        <w:widowControl/>
        <w:spacing w:line="600" w:lineRule="exact"/>
        <w:ind w:firstLine="560" w:firstLineChars="200"/>
        <w:jc w:val="left"/>
        <w:rPr>
          <w:rFonts w:ascii="仿宋" w:hAnsi="仿宋" w:eastAsia="仿宋" w:cs="仿宋"/>
          <w:sz w:val="28"/>
          <w:szCs w:val="28"/>
        </w:rPr>
      </w:pPr>
      <w:r>
        <w:rPr>
          <w:rFonts w:ascii="仿宋" w:hAnsi="仿宋" w:eastAsia="仿宋" w:cs="仿宋"/>
          <w:sz w:val="28"/>
          <w:szCs w:val="28"/>
        </w:rPr>
        <w:t>2024年12月10日8:00至2024年12月31日17:00，申请者在中国研招网（</w:t>
      </w:r>
      <w:r>
        <w:fldChar w:fldCharType="begin"/>
      </w:r>
      <w:r>
        <w:instrText xml:space="preserve"> HYPERLINK "http://yz.chsi.com.cn/" </w:instrText>
      </w:r>
      <w:r>
        <w:fldChar w:fldCharType="separate"/>
      </w:r>
      <w:r>
        <w:rPr>
          <w:rFonts w:ascii="仿宋" w:hAnsi="仿宋" w:eastAsia="仿宋" w:cs="仿宋"/>
          <w:sz w:val="28"/>
          <w:szCs w:val="28"/>
        </w:rPr>
        <w:t>http://yz.chsi.com.cn/</w:t>
      </w:r>
      <w:r>
        <w:rPr>
          <w:rFonts w:ascii="仿宋" w:hAnsi="仿宋" w:eastAsia="仿宋" w:cs="仿宋"/>
          <w:sz w:val="28"/>
          <w:szCs w:val="28"/>
        </w:rPr>
        <w:fldChar w:fldCharType="end"/>
      </w:r>
      <w:r>
        <w:rPr>
          <w:rFonts w:ascii="仿宋" w:hAnsi="仿宋" w:eastAsia="仿宋" w:cs="仿宋"/>
          <w:sz w:val="28"/>
          <w:szCs w:val="28"/>
        </w:rPr>
        <w:t>）进行网上报名和网上交费，报名费：200元，未交费者报名信息无效，报名交费后，不办理退费手续。</w:t>
      </w:r>
    </w:p>
    <w:p w14:paraId="43E75DE3">
      <w:pPr>
        <w:widowControl/>
        <w:spacing w:line="6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w:t>
      </w:r>
      <w:r>
        <w:rPr>
          <w:rFonts w:ascii="仿宋" w:hAnsi="仿宋" w:eastAsia="仿宋" w:cs="仿宋"/>
          <w:sz w:val="28"/>
          <w:szCs w:val="28"/>
        </w:rPr>
        <w:t>提交电子申请材料</w:t>
      </w:r>
    </w:p>
    <w:p w14:paraId="1E099E51">
      <w:pPr>
        <w:widowControl/>
        <w:spacing w:line="600" w:lineRule="exact"/>
        <w:ind w:firstLine="560" w:firstLineChars="200"/>
        <w:jc w:val="left"/>
        <w:rPr>
          <w:rFonts w:ascii="仿宋" w:hAnsi="仿宋" w:eastAsia="仿宋" w:cs="仿宋"/>
          <w:sz w:val="28"/>
          <w:szCs w:val="28"/>
        </w:rPr>
      </w:pPr>
      <w:r>
        <w:rPr>
          <w:rFonts w:ascii="仿宋" w:hAnsi="仿宋" w:eastAsia="仿宋" w:cs="仿宋"/>
          <w:sz w:val="28"/>
          <w:szCs w:val="28"/>
        </w:rPr>
        <w:t>网报期间，请申请人将以下各项电子版材料扫描为PDF文件，按照材料清单序号和名称命名，并</w:t>
      </w:r>
      <w:r>
        <w:rPr>
          <w:rFonts w:hint="eastAsia" w:ascii="仿宋" w:hAnsi="仿宋" w:eastAsia="仿宋" w:cs="仿宋"/>
          <w:sz w:val="28"/>
          <w:szCs w:val="28"/>
        </w:rPr>
        <w:t>于网上报名期间</w:t>
      </w:r>
      <w:r>
        <w:rPr>
          <w:rFonts w:ascii="仿宋" w:hAnsi="仿宋" w:eastAsia="仿宋" w:cs="仿宋"/>
          <w:sz w:val="28"/>
          <w:szCs w:val="28"/>
        </w:rPr>
        <w:t>在系统及时上传，此阶段不必邮寄纸质材料。具体材料清单如下：</w:t>
      </w:r>
    </w:p>
    <w:p w14:paraId="720B3C86">
      <w:pPr>
        <w:widowControl/>
        <w:spacing w:line="600" w:lineRule="exact"/>
        <w:ind w:firstLine="560" w:firstLineChars="200"/>
        <w:jc w:val="left"/>
        <w:rPr>
          <w:rFonts w:ascii="仿宋" w:hAnsi="仿宋" w:eastAsia="仿宋" w:cs="仿宋"/>
          <w:sz w:val="28"/>
          <w:szCs w:val="28"/>
        </w:rPr>
      </w:pPr>
      <w:r>
        <w:rPr>
          <w:rFonts w:ascii="仿宋" w:hAnsi="仿宋" w:eastAsia="仿宋" w:cs="仿宋"/>
          <w:sz w:val="28"/>
          <w:szCs w:val="28"/>
        </w:rPr>
        <w:t>（1）《南京农业大学2025年报考博士学位研究生申请表》</w:t>
      </w:r>
      <w:bookmarkStart w:id="0" w:name="_GoBack"/>
      <w:bookmarkEnd w:id="0"/>
      <w:r>
        <w:rPr>
          <w:rFonts w:ascii="仿宋" w:hAnsi="仿宋" w:eastAsia="仿宋" w:cs="仿宋"/>
          <w:sz w:val="28"/>
          <w:szCs w:val="28"/>
        </w:rPr>
        <w:t>。</w:t>
      </w:r>
    </w:p>
    <w:p w14:paraId="341DDC3D">
      <w:pPr>
        <w:widowControl/>
        <w:spacing w:line="600" w:lineRule="exact"/>
        <w:ind w:firstLine="560" w:firstLineChars="200"/>
        <w:jc w:val="left"/>
        <w:rPr>
          <w:rFonts w:ascii="仿宋" w:hAnsi="仿宋" w:eastAsia="仿宋" w:cs="仿宋"/>
          <w:sz w:val="28"/>
          <w:szCs w:val="28"/>
        </w:rPr>
      </w:pPr>
      <w:r>
        <w:rPr>
          <w:rFonts w:ascii="仿宋" w:hAnsi="仿宋" w:eastAsia="仿宋" w:cs="仿宋"/>
          <w:sz w:val="28"/>
          <w:szCs w:val="28"/>
        </w:rPr>
        <w:t>（2）本人有效身份证正、反面。</w:t>
      </w:r>
    </w:p>
    <w:p w14:paraId="7896D7DD">
      <w:pPr>
        <w:widowControl/>
        <w:spacing w:line="600" w:lineRule="exact"/>
        <w:ind w:firstLine="560" w:firstLineChars="200"/>
        <w:jc w:val="left"/>
        <w:rPr>
          <w:rFonts w:ascii="仿宋" w:hAnsi="仿宋" w:eastAsia="仿宋" w:cs="仿宋"/>
          <w:sz w:val="28"/>
          <w:szCs w:val="28"/>
        </w:rPr>
      </w:pPr>
      <w:r>
        <w:rPr>
          <w:rFonts w:ascii="仿宋" w:hAnsi="仿宋" w:eastAsia="仿宋" w:cs="仿宋"/>
          <w:sz w:val="28"/>
          <w:szCs w:val="28"/>
        </w:rPr>
        <w:t>（3）本科毕业证书、学士学位证书。</w:t>
      </w:r>
    </w:p>
    <w:p w14:paraId="4DE432F8">
      <w:pPr>
        <w:widowControl/>
        <w:spacing w:line="600" w:lineRule="exact"/>
        <w:ind w:firstLine="560" w:firstLineChars="200"/>
        <w:jc w:val="left"/>
        <w:rPr>
          <w:rFonts w:ascii="仿宋" w:hAnsi="仿宋" w:eastAsia="仿宋" w:cs="仿宋"/>
          <w:sz w:val="28"/>
          <w:szCs w:val="28"/>
        </w:rPr>
      </w:pPr>
      <w:r>
        <w:rPr>
          <w:rFonts w:ascii="仿宋" w:hAnsi="仿宋" w:eastAsia="仿宋" w:cs="仿宋"/>
          <w:sz w:val="28"/>
          <w:szCs w:val="28"/>
        </w:rPr>
        <w:t>（4）硕士毕业证书、硕士学位证书（应届硕士毕业生提交学生证）。</w:t>
      </w:r>
    </w:p>
    <w:p w14:paraId="46842D55">
      <w:pPr>
        <w:widowControl/>
        <w:spacing w:line="600" w:lineRule="exact"/>
        <w:ind w:firstLine="560" w:firstLineChars="200"/>
        <w:jc w:val="left"/>
        <w:rPr>
          <w:rFonts w:ascii="仿宋" w:hAnsi="仿宋" w:eastAsia="仿宋" w:cs="仿宋"/>
          <w:sz w:val="28"/>
          <w:szCs w:val="28"/>
        </w:rPr>
      </w:pPr>
      <w:r>
        <w:rPr>
          <w:rFonts w:ascii="仿宋" w:hAnsi="仿宋" w:eastAsia="仿宋" w:cs="仿宋"/>
          <w:sz w:val="28"/>
          <w:szCs w:val="28"/>
        </w:rPr>
        <w:t>（5）英语水平证书或成绩单（若无，则无需上传）。</w:t>
      </w:r>
    </w:p>
    <w:p w14:paraId="57CBFC88">
      <w:pPr>
        <w:widowControl/>
        <w:spacing w:line="600" w:lineRule="exact"/>
        <w:ind w:firstLine="560" w:firstLineChars="200"/>
        <w:jc w:val="left"/>
        <w:rPr>
          <w:rFonts w:ascii="仿宋" w:hAnsi="仿宋" w:eastAsia="仿宋" w:cs="仿宋"/>
          <w:sz w:val="28"/>
          <w:szCs w:val="28"/>
        </w:rPr>
      </w:pPr>
      <w:r>
        <w:rPr>
          <w:rFonts w:ascii="仿宋" w:hAnsi="仿宋" w:eastAsia="仿宋" w:cs="仿宋"/>
          <w:sz w:val="28"/>
          <w:szCs w:val="28"/>
        </w:rPr>
        <w:t>（6）获奖证书、课题、发明专利、已发表（录用）论文等的原件或其它可以证明考生科研能力和水平的证明材料（若无，则无需上传）。</w:t>
      </w:r>
    </w:p>
    <w:p w14:paraId="47A3C167">
      <w:pPr>
        <w:widowControl/>
        <w:spacing w:line="600" w:lineRule="exact"/>
        <w:ind w:firstLine="560" w:firstLineChars="200"/>
        <w:jc w:val="left"/>
        <w:rPr>
          <w:rFonts w:ascii="仿宋" w:hAnsi="仿宋" w:eastAsia="仿宋" w:cs="仿宋"/>
          <w:sz w:val="28"/>
          <w:szCs w:val="28"/>
        </w:rPr>
      </w:pPr>
      <w:r>
        <w:rPr>
          <w:rFonts w:ascii="仿宋" w:hAnsi="仿宋" w:eastAsia="仿宋" w:cs="仿宋"/>
          <w:sz w:val="28"/>
          <w:szCs w:val="28"/>
        </w:rPr>
        <w:t>（7）硕士学位论文的封面和摘要（应届硕士毕业生可提供论文开题报告、论文摘要和核心研究内容等）。</w:t>
      </w:r>
    </w:p>
    <w:p w14:paraId="703F57A5">
      <w:pPr>
        <w:widowControl/>
        <w:spacing w:line="600" w:lineRule="exact"/>
        <w:ind w:firstLine="560" w:firstLineChars="200"/>
        <w:jc w:val="left"/>
        <w:rPr>
          <w:rFonts w:ascii="仿宋" w:hAnsi="仿宋" w:eastAsia="仿宋" w:cs="仿宋"/>
          <w:sz w:val="28"/>
          <w:szCs w:val="28"/>
        </w:rPr>
      </w:pPr>
      <w:r>
        <w:rPr>
          <w:rFonts w:ascii="仿宋" w:hAnsi="仿宋" w:eastAsia="仿宋" w:cs="仿宋"/>
          <w:sz w:val="28"/>
          <w:szCs w:val="28"/>
        </w:rPr>
        <w:t>（8）拟攻读博士学位的科学研究计划</w:t>
      </w:r>
      <w:r>
        <w:rPr>
          <w:rFonts w:hint="eastAsia" w:ascii="仿宋" w:hAnsi="仿宋" w:eastAsia="仿宋" w:cs="仿宋"/>
          <w:sz w:val="28"/>
          <w:szCs w:val="28"/>
        </w:rPr>
        <w:t>书</w:t>
      </w:r>
      <w:r>
        <w:rPr>
          <w:rFonts w:ascii="仿宋" w:hAnsi="仿宋" w:eastAsia="仿宋" w:cs="仿宋"/>
          <w:sz w:val="28"/>
          <w:szCs w:val="28"/>
        </w:rPr>
        <w:t>（不少于3000字）。</w:t>
      </w:r>
    </w:p>
    <w:p w14:paraId="49123CDE">
      <w:pPr>
        <w:widowControl/>
        <w:spacing w:line="600" w:lineRule="exact"/>
        <w:ind w:firstLine="560" w:firstLineChars="200"/>
        <w:jc w:val="left"/>
        <w:rPr>
          <w:rFonts w:ascii="仿宋" w:hAnsi="仿宋" w:eastAsia="仿宋" w:cs="仿宋"/>
          <w:sz w:val="28"/>
          <w:szCs w:val="28"/>
        </w:rPr>
      </w:pPr>
      <w:r>
        <w:rPr>
          <w:rFonts w:ascii="仿宋" w:hAnsi="仿宋" w:eastAsia="仿宋" w:cs="仿宋"/>
          <w:sz w:val="28"/>
          <w:szCs w:val="28"/>
        </w:rPr>
        <w:t>（9）下载并填写《南京农业大学2025年报考博士学位研究生思想政治品德考核表》，应届生加盖硕士所在学院党委公章；已就业考生加盖所在单位党委或人事部门公章；未就业考生加盖档案保管单位或户口所在地街道公章。</w:t>
      </w:r>
    </w:p>
    <w:p w14:paraId="5BB5E817">
      <w:pPr>
        <w:widowControl/>
        <w:spacing w:line="600" w:lineRule="exact"/>
        <w:ind w:firstLine="560" w:firstLineChars="200"/>
        <w:jc w:val="left"/>
        <w:rPr>
          <w:rFonts w:ascii="仿宋" w:hAnsi="仿宋" w:eastAsia="仿宋" w:cs="仿宋"/>
          <w:sz w:val="28"/>
          <w:szCs w:val="28"/>
        </w:rPr>
      </w:pPr>
      <w:r>
        <w:rPr>
          <w:rFonts w:ascii="仿宋" w:hAnsi="仿宋" w:eastAsia="仿宋" w:cs="仿宋"/>
          <w:sz w:val="28"/>
          <w:szCs w:val="28"/>
        </w:rPr>
        <w:t>（10）两名所报考学科专业领域内副教授（或相当于副教授)及以上职称专家推荐表（不含报考导师）。</w:t>
      </w:r>
    </w:p>
    <w:p w14:paraId="17FB2B87">
      <w:pPr>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（三）学科考核和学院复核</w:t>
      </w:r>
    </w:p>
    <w:p w14:paraId="19C18F78">
      <w:pPr>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s="仿宋"/>
          <w:sz w:val="28"/>
          <w:szCs w:val="28"/>
        </w:rPr>
        <w:t>初审</w:t>
      </w:r>
    </w:p>
    <w:p w14:paraId="31A9B5A1">
      <w:pPr>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按时提交电子申请材料的申请人在通过材料审核后，进入</w:t>
      </w:r>
      <w:r>
        <w:rPr>
          <w:rFonts w:hint="eastAsia" w:ascii="仿宋" w:hAnsi="仿宋" w:eastAsia="仿宋" w:cs="仿宋"/>
          <w:sz w:val="28"/>
          <w:szCs w:val="28"/>
        </w:rPr>
        <w:t>学科考核</w:t>
      </w:r>
      <w:r>
        <w:rPr>
          <w:rFonts w:hint="eastAsia" w:ascii="仿宋" w:hAnsi="仿宋" w:eastAsia="仿宋"/>
          <w:color w:val="000000" w:themeColor="text1"/>
          <w:sz w:val="28"/>
          <w:szCs w:val="28"/>
          <w14:textFill>
            <w14:solidFill>
              <w14:schemeClr w14:val="tx1"/>
            </w14:solidFill>
          </w14:textFill>
        </w:rPr>
        <w:t>环节，进一步了解和审核申请人科研潜质和基本素质。</w:t>
      </w:r>
      <w:r>
        <w:rPr>
          <w:rFonts w:hint="eastAsia" w:ascii="仿宋" w:hAnsi="仿宋" w:eastAsia="仿宋" w:cs="仿宋"/>
          <w:sz w:val="28"/>
          <w:szCs w:val="28"/>
        </w:rPr>
        <w:t>学科考核</w:t>
      </w:r>
      <w:r>
        <w:rPr>
          <w:rFonts w:hint="eastAsia" w:ascii="仿宋" w:hAnsi="仿宋" w:eastAsia="仿宋"/>
          <w:color w:val="000000" w:themeColor="text1"/>
          <w:sz w:val="28"/>
          <w:szCs w:val="28"/>
          <w14:textFill>
            <w14:solidFill>
              <w14:schemeClr w14:val="tx1"/>
            </w14:solidFill>
          </w14:textFill>
        </w:rPr>
        <w:t>的具体流程如下：</w:t>
      </w:r>
    </w:p>
    <w:p w14:paraId="56A99C75">
      <w:pPr>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（1）导师推荐</w:t>
      </w:r>
    </w:p>
    <w:p w14:paraId="43E40C78">
      <w:pPr>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由申请人拟报考的博士生导师通过邮件、电话或面谈等多种形式与申请人进行交流，了解考生相关信息。博士生导师依据相关信息决定是否推荐申请人进入学科考核环节。</w:t>
      </w:r>
    </w:p>
    <w:p w14:paraId="1EBF3AE0">
      <w:pPr>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（2）学科考核环节</w:t>
      </w:r>
    </w:p>
    <w:p w14:paraId="60946451">
      <w:pPr>
        <w:adjustRightInd w:val="0"/>
        <w:snapToGrid w:val="0"/>
        <w:spacing w:line="560" w:lineRule="exact"/>
        <w:ind w:firstLine="560" w:firstLineChars="200"/>
        <w:rPr>
          <w:rFonts w:ascii="仿宋" w:hAnsi="仿宋" w:eastAsia="仿宋"/>
          <w:color w:val="FF0000"/>
          <w:sz w:val="28"/>
          <w:szCs w:val="28"/>
        </w:rPr>
      </w:pPr>
      <w:r>
        <w:rPr>
          <w:rFonts w:hint="eastAsia" w:ascii="仿宋" w:hAnsi="仿宋" w:eastAsia="仿宋"/>
          <w:color w:val="000000" w:themeColor="text1"/>
          <w:sz w:val="28"/>
          <w:szCs w:val="28"/>
          <w14:textFill>
            <w14:solidFill>
              <w14:schemeClr w14:val="tx1"/>
            </w14:solidFill>
          </w14:textFill>
        </w:rPr>
        <w:t>学科考核专家组（不少于</w:t>
      </w:r>
      <w:r>
        <w:rPr>
          <w:rFonts w:ascii="仿宋" w:hAnsi="仿宋" w:eastAsia="仿宋"/>
          <w:color w:val="000000" w:themeColor="text1"/>
          <w:sz w:val="28"/>
          <w:szCs w:val="28"/>
          <w14:textFill>
            <w14:solidFill>
              <w14:schemeClr w14:val="tx1"/>
            </w14:solidFill>
          </w14:textFill>
        </w:rPr>
        <w:t>5名</w:t>
      </w:r>
      <w:r>
        <w:rPr>
          <w:rFonts w:hint="eastAsia" w:ascii="仿宋" w:hAnsi="仿宋" w:eastAsia="仿宋"/>
          <w:color w:val="000000" w:themeColor="text1"/>
          <w:sz w:val="28"/>
          <w:szCs w:val="28"/>
          <w14:textFill>
            <w14:solidFill>
              <w14:schemeClr w14:val="tx1"/>
            </w14:solidFill>
          </w14:textFill>
        </w:rPr>
        <w:t>博士生导师组成，至少含1名报考专业的专家）通过审核申请人所提交的申请材料，或通过邮件、电话以及面谈等形式与申请人进行进一步交流，对申请人的科研能力、培养潜质、综合素质等各方面进行综合考查，给予考核意见（通过或不通过）并上报学院。学院考核小组综合学科考核结果和招生导师的基本意向，提出拟进入学院复核阶段的考生名单，并报送研究生院统一公布。</w:t>
      </w:r>
    </w:p>
    <w:p w14:paraId="37D953F7">
      <w:pPr>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2．英语</w:t>
      </w:r>
      <w:r>
        <w:rPr>
          <w:rFonts w:hint="eastAsia" w:ascii="仿宋" w:hAnsi="仿宋" w:eastAsia="仿宋"/>
          <w:color w:val="000000" w:themeColor="text1"/>
          <w:sz w:val="28"/>
          <w:szCs w:val="28"/>
          <w14:textFill>
            <w14:solidFill>
              <w14:schemeClr w14:val="tx1"/>
            </w14:solidFill>
          </w14:textFill>
        </w:rPr>
        <w:t>水平</w:t>
      </w:r>
      <w:r>
        <w:rPr>
          <w:rFonts w:ascii="仿宋" w:hAnsi="仿宋" w:eastAsia="仿宋"/>
          <w:color w:val="000000" w:themeColor="text1"/>
          <w:sz w:val="28"/>
          <w:szCs w:val="28"/>
          <w14:textFill>
            <w14:solidFill>
              <w14:schemeClr w14:val="tx1"/>
            </w14:solidFill>
          </w14:textFill>
        </w:rPr>
        <w:t>考试</w:t>
      </w:r>
    </w:p>
    <w:p w14:paraId="2776EAB9">
      <w:pPr>
        <w:ind w:firstLine="560"/>
        <w:rPr>
          <w:rFonts w:ascii="仿宋" w:hAnsi="仿宋" w:eastAsia="仿宋" w:cs="仿宋"/>
          <w:sz w:val="28"/>
          <w:szCs w:val="28"/>
        </w:rPr>
      </w:pPr>
      <w:r>
        <w:rPr>
          <w:rFonts w:hint="eastAsia" w:ascii="仿宋" w:hAnsi="仿宋" w:eastAsia="仿宋" w:cs="仿宋"/>
          <w:sz w:val="28"/>
          <w:szCs w:val="28"/>
        </w:rPr>
        <w:t>英语水平未达到前述免试要求的申请者，需参加学校统一组织的英语水平考试，考试成绩达到学校划定的合格分数线后，可视为英语水平考核通过。</w:t>
      </w:r>
    </w:p>
    <w:p w14:paraId="56B0393A">
      <w:pPr>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3．提交纸质申请材料</w:t>
      </w:r>
    </w:p>
    <w:p w14:paraId="41904C7F">
      <w:pPr>
        <w:autoSpaceDE w:val="0"/>
        <w:autoSpaceDN w:val="0"/>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进入学院复核名单的考生，在参加复核前需将所有</w:t>
      </w:r>
      <w:r>
        <w:rPr>
          <w:rFonts w:hint="eastAsia" w:ascii="仿宋" w:hAnsi="仿宋" w:eastAsia="仿宋" w:cs="仿宋"/>
          <w:b/>
          <w:bCs/>
          <w:sz w:val="28"/>
          <w:szCs w:val="28"/>
        </w:rPr>
        <w:t>已盖章、签字</w:t>
      </w:r>
      <w:r>
        <w:rPr>
          <w:rFonts w:hint="eastAsia" w:ascii="仿宋" w:hAnsi="仿宋" w:eastAsia="仿宋" w:cs="仿宋"/>
          <w:sz w:val="28"/>
          <w:szCs w:val="28"/>
        </w:rPr>
        <w:t>的纸质材料原件提交至于南京农业大学生命科学学院审核（考生留复印件备查），纸质材料包括申请程序（二）提交电子申请材料中的第1-10项材料和网上报名系统打印的《博士学位研究生网上报名信息简表》（</w:t>
      </w:r>
      <w:r>
        <w:rPr>
          <w:rFonts w:hint="eastAsia" w:ascii="仿宋" w:hAnsi="仿宋" w:eastAsia="仿宋" w:cs="仿宋"/>
          <w:b/>
          <w:bCs/>
          <w:sz w:val="28"/>
          <w:szCs w:val="28"/>
        </w:rPr>
        <w:t>注：本表中“本人自述”部分请空白</w:t>
      </w:r>
      <w:r>
        <w:rPr>
          <w:rFonts w:hint="eastAsia" w:ascii="仿宋" w:hAnsi="仿宋" w:eastAsia="仿宋" w:cs="仿宋"/>
          <w:sz w:val="28"/>
          <w:szCs w:val="28"/>
        </w:rPr>
        <w:t>）。</w:t>
      </w:r>
    </w:p>
    <w:p w14:paraId="3400CE2C">
      <w:pPr>
        <w:autoSpaceDE w:val="0"/>
        <w:autoSpaceDN w:val="0"/>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学院</w:t>
      </w:r>
      <w:r>
        <w:rPr>
          <w:rFonts w:ascii="仿宋" w:hAnsi="仿宋" w:eastAsia="仿宋"/>
          <w:color w:val="000000" w:themeColor="text1"/>
          <w:sz w:val="28"/>
          <w:szCs w:val="28"/>
          <w14:textFill>
            <w14:solidFill>
              <w14:schemeClr w14:val="tx1"/>
            </w14:solidFill>
          </w14:textFill>
        </w:rPr>
        <w:t>复核</w:t>
      </w:r>
    </w:p>
    <w:p w14:paraId="1DF23FCF">
      <w:pPr>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1）复核具体时间、地点和要求提前在学院主页公布，面试工作公开进行。</w:t>
      </w:r>
    </w:p>
    <w:p w14:paraId="7186A929">
      <w:pPr>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2）复核内容：学院按学科或研究方向组成专家组对进入复核阶段的考生进行</w:t>
      </w:r>
      <w:r>
        <w:rPr>
          <w:rFonts w:hint="eastAsia" w:ascii="仿宋" w:hAnsi="仿宋" w:eastAsia="仿宋"/>
          <w:color w:val="000000" w:themeColor="text1"/>
          <w:sz w:val="28"/>
          <w:szCs w:val="28"/>
          <w14:textFill>
            <w14:solidFill>
              <w14:schemeClr w14:val="tx1"/>
            </w14:solidFill>
          </w14:textFill>
        </w:rPr>
        <w:t>复核</w:t>
      </w:r>
      <w:r>
        <w:rPr>
          <w:rFonts w:ascii="仿宋" w:hAnsi="仿宋" w:eastAsia="仿宋"/>
          <w:color w:val="000000" w:themeColor="text1"/>
          <w:sz w:val="28"/>
          <w:szCs w:val="28"/>
          <w14:textFill>
            <w14:solidFill>
              <w14:schemeClr w14:val="tx1"/>
            </w14:solidFill>
          </w14:textFill>
        </w:rPr>
        <w:t>，包括英语综合水平</w:t>
      </w:r>
      <w:r>
        <w:rPr>
          <w:rFonts w:hint="eastAsia" w:ascii="仿宋" w:hAnsi="仿宋" w:eastAsia="仿宋"/>
          <w:color w:val="000000" w:themeColor="text1"/>
          <w:sz w:val="28"/>
          <w:szCs w:val="28"/>
          <w14:textFill>
            <w14:solidFill>
              <w14:schemeClr w14:val="tx1"/>
            </w14:solidFill>
          </w14:textFill>
        </w:rPr>
        <w:t>（满分</w:t>
      </w:r>
      <w:r>
        <w:rPr>
          <w:rFonts w:ascii="仿宋" w:hAnsi="仿宋" w:eastAsia="仿宋"/>
          <w:color w:val="000000" w:themeColor="text1"/>
          <w:sz w:val="28"/>
          <w:szCs w:val="28"/>
          <w14:textFill>
            <w14:solidFill>
              <w14:schemeClr w14:val="tx1"/>
            </w14:solidFill>
          </w14:textFill>
        </w:rPr>
        <w:t>100分）、专业知识</w:t>
      </w:r>
      <w:r>
        <w:rPr>
          <w:rFonts w:hint="eastAsia" w:ascii="仿宋" w:hAnsi="仿宋" w:eastAsia="仿宋"/>
          <w:color w:val="000000" w:themeColor="text1"/>
          <w:sz w:val="28"/>
          <w:szCs w:val="28"/>
          <w14:textFill>
            <w14:solidFill>
              <w14:schemeClr w14:val="tx1"/>
            </w14:solidFill>
          </w14:textFill>
        </w:rPr>
        <w:t>（满分</w:t>
      </w:r>
      <w:r>
        <w:rPr>
          <w:rFonts w:ascii="仿宋" w:hAnsi="仿宋" w:eastAsia="仿宋"/>
          <w:color w:val="000000" w:themeColor="text1"/>
          <w:sz w:val="28"/>
          <w:szCs w:val="28"/>
          <w14:textFill>
            <w14:solidFill>
              <w14:schemeClr w14:val="tx1"/>
            </w14:solidFill>
          </w14:textFill>
        </w:rPr>
        <w:t>100分）、科研能</w:t>
      </w:r>
      <w:r>
        <w:rPr>
          <w:rFonts w:hint="eastAsia" w:ascii="仿宋" w:hAnsi="仿宋" w:eastAsia="仿宋"/>
          <w:color w:val="000000" w:themeColor="text1"/>
          <w:sz w:val="28"/>
          <w:szCs w:val="28"/>
          <w14:textFill>
            <w14:solidFill>
              <w14:schemeClr w14:val="tx1"/>
            </w14:solidFill>
          </w14:textFill>
        </w:rPr>
        <w:t>力（满分</w:t>
      </w:r>
      <w:r>
        <w:rPr>
          <w:rFonts w:ascii="仿宋" w:hAnsi="仿宋" w:eastAsia="仿宋"/>
          <w:color w:val="000000" w:themeColor="text1"/>
          <w:sz w:val="28"/>
          <w:szCs w:val="28"/>
          <w14:textFill>
            <w14:solidFill>
              <w14:schemeClr w14:val="tx1"/>
            </w14:solidFill>
          </w14:textFill>
        </w:rPr>
        <w:t>100分）、面试</w:t>
      </w:r>
      <w:r>
        <w:rPr>
          <w:rFonts w:hint="eastAsia" w:ascii="仿宋" w:hAnsi="仿宋" w:eastAsia="仿宋"/>
          <w:color w:val="000000" w:themeColor="text1"/>
          <w:sz w:val="28"/>
          <w:szCs w:val="28"/>
          <w14:textFill>
            <w14:solidFill>
              <w14:schemeClr w14:val="tx1"/>
            </w14:solidFill>
          </w14:textFill>
        </w:rPr>
        <w:t>（满分</w:t>
      </w:r>
      <w:r>
        <w:rPr>
          <w:rFonts w:ascii="仿宋" w:hAnsi="仿宋" w:eastAsia="仿宋"/>
          <w:color w:val="000000" w:themeColor="text1"/>
          <w:sz w:val="28"/>
          <w:szCs w:val="28"/>
          <w14:textFill>
            <w14:solidFill>
              <w14:schemeClr w14:val="tx1"/>
            </w14:solidFill>
          </w14:textFill>
        </w:rPr>
        <w:t>100分）四个部分</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总分400分。</w:t>
      </w:r>
      <w:r>
        <w:rPr>
          <w:rFonts w:hint="eastAsia" w:ascii="仿宋" w:hAnsi="仿宋" w:eastAsia="仿宋" w:cs="宋体"/>
          <w:sz w:val="28"/>
          <w:szCs w:val="28"/>
        </w:rPr>
        <w:t>任一部分成绩低于</w:t>
      </w:r>
      <w:r>
        <w:rPr>
          <w:rFonts w:ascii="仿宋" w:hAnsi="仿宋" w:eastAsia="仿宋" w:cs="宋体"/>
          <w:sz w:val="28"/>
          <w:szCs w:val="28"/>
        </w:rPr>
        <w:t>60分</w:t>
      </w:r>
      <w:r>
        <w:rPr>
          <w:rFonts w:hint="eastAsia" w:ascii="仿宋" w:hAnsi="仿宋" w:eastAsia="仿宋" w:cs="宋体"/>
          <w:sz w:val="28"/>
          <w:szCs w:val="28"/>
        </w:rPr>
        <w:t>为</w:t>
      </w:r>
      <w:r>
        <w:rPr>
          <w:rFonts w:ascii="仿宋" w:hAnsi="仿宋" w:eastAsia="仿宋" w:cs="宋体"/>
          <w:sz w:val="28"/>
          <w:szCs w:val="28"/>
        </w:rPr>
        <w:t>不合格，不予录取。</w:t>
      </w:r>
    </w:p>
    <w:p w14:paraId="5614763D">
      <w:pPr>
        <w:adjustRightInd w:val="0"/>
        <w:snapToGrid w:val="0"/>
        <w:spacing w:line="56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①</w:t>
      </w:r>
      <w:r>
        <w:rPr>
          <w:rFonts w:ascii="仿宋" w:hAnsi="仿宋" w:eastAsia="仿宋"/>
          <w:b/>
          <w:color w:val="000000" w:themeColor="text1"/>
          <w:sz w:val="28"/>
          <w:szCs w:val="28"/>
          <w14:textFill>
            <w14:solidFill>
              <w14:schemeClr w14:val="tx1"/>
            </w14:solidFill>
          </w14:textFill>
        </w:rPr>
        <w:t>英语综合水平</w:t>
      </w:r>
      <w:r>
        <w:rPr>
          <w:rFonts w:hint="eastAsia" w:ascii="仿宋" w:hAnsi="仿宋" w:eastAsia="仿宋"/>
          <w:color w:val="000000" w:themeColor="text1"/>
          <w:sz w:val="28"/>
          <w:szCs w:val="28"/>
          <w14:textFill>
            <w14:solidFill>
              <w14:schemeClr w14:val="tx1"/>
            </w14:solidFill>
          </w14:textFill>
        </w:rPr>
        <w:t>（满分100分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包括口语交流</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科技文献阅读与理解能力等。每位申请人准备15分钟的英文PPT汇报</w:t>
      </w:r>
      <w:r>
        <w:rPr>
          <w:rFonts w:hint="eastAsia" w:ascii="仿宋" w:hAnsi="仿宋" w:eastAsia="仿宋"/>
          <w:color w:val="000000" w:themeColor="text1"/>
          <w:sz w:val="28"/>
          <w:szCs w:val="28"/>
          <w14:textFill>
            <w14:solidFill>
              <w14:schemeClr w14:val="tx1"/>
            </w14:solidFill>
          </w14:textFill>
        </w:rPr>
        <w:t>交流</w:t>
      </w:r>
      <w:r>
        <w:rPr>
          <w:rFonts w:ascii="仿宋" w:hAnsi="仿宋" w:eastAsia="仿宋"/>
          <w:color w:val="000000" w:themeColor="text1"/>
          <w:sz w:val="28"/>
          <w:szCs w:val="28"/>
          <w14:textFill>
            <w14:solidFill>
              <w14:schemeClr w14:val="tx1"/>
            </w14:solidFill>
          </w14:textFill>
        </w:rPr>
        <w:t>，包括个人基本情况、</w:t>
      </w:r>
      <w:r>
        <w:rPr>
          <w:rFonts w:hint="eastAsia" w:ascii="仿宋" w:hAnsi="仿宋" w:eastAsia="仿宋"/>
          <w:color w:val="000000" w:themeColor="text1"/>
          <w:sz w:val="28"/>
          <w:szCs w:val="28"/>
          <w14:textFill>
            <w14:solidFill>
              <w14:schemeClr w14:val="tx1"/>
            </w14:solidFill>
          </w14:textFill>
        </w:rPr>
        <w:t>科学</w:t>
      </w:r>
      <w:r>
        <w:rPr>
          <w:rFonts w:ascii="仿宋" w:hAnsi="仿宋" w:eastAsia="仿宋"/>
          <w:color w:val="000000" w:themeColor="text1"/>
          <w:sz w:val="28"/>
          <w:szCs w:val="28"/>
          <w14:textFill>
            <w14:solidFill>
              <w14:schemeClr w14:val="tx1"/>
            </w14:solidFill>
          </w14:textFill>
        </w:rPr>
        <w:t>研究进展、获得成果和攻读博士学位的科</w:t>
      </w:r>
      <w:r>
        <w:rPr>
          <w:rFonts w:hint="eastAsia" w:ascii="仿宋" w:hAnsi="仿宋" w:eastAsia="仿宋"/>
          <w:color w:val="000000" w:themeColor="text1"/>
          <w:sz w:val="28"/>
          <w:szCs w:val="28"/>
          <w14:textFill>
            <w14:solidFill>
              <w14:schemeClr w14:val="tx1"/>
            </w14:solidFill>
          </w14:textFill>
        </w:rPr>
        <w:t>研</w:t>
      </w:r>
      <w:r>
        <w:rPr>
          <w:rFonts w:ascii="仿宋" w:hAnsi="仿宋" w:eastAsia="仿宋"/>
          <w:color w:val="000000" w:themeColor="text1"/>
          <w:sz w:val="28"/>
          <w:szCs w:val="28"/>
          <w14:textFill>
            <w14:solidFill>
              <w14:schemeClr w14:val="tx1"/>
            </w14:solidFill>
          </w14:textFill>
        </w:rPr>
        <w:t>计划等。</w:t>
      </w:r>
    </w:p>
    <w:p w14:paraId="6A08F52C">
      <w:pPr>
        <w:adjustRightInd w:val="0"/>
        <w:snapToGrid w:val="0"/>
        <w:spacing w:line="5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②专业知识</w:t>
      </w:r>
      <w:r>
        <w:rPr>
          <w:rFonts w:hint="eastAsia" w:ascii="仿宋" w:hAnsi="仿宋" w:eastAsia="仿宋"/>
          <w:color w:val="000000" w:themeColor="text1"/>
          <w:sz w:val="28"/>
          <w:szCs w:val="28"/>
          <w14:textFill>
            <w14:solidFill>
              <w14:schemeClr w14:val="tx1"/>
            </w14:solidFill>
          </w14:textFill>
        </w:rPr>
        <w:t>（满分100分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包括</w:t>
      </w:r>
      <w:r>
        <w:rPr>
          <w:rFonts w:hint="eastAsia" w:ascii="仿宋" w:hAnsi="仿宋" w:eastAsia="仿宋"/>
          <w:color w:val="000000" w:themeColor="text1"/>
          <w:sz w:val="28"/>
          <w:szCs w:val="28"/>
          <w14:textFill>
            <w14:solidFill>
              <w14:schemeClr w14:val="tx1"/>
            </w14:solidFill>
          </w14:textFill>
        </w:rPr>
        <w:t>生物学综合知识、</w:t>
      </w:r>
      <w:r>
        <w:rPr>
          <w:rFonts w:ascii="仿宋" w:hAnsi="仿宋" w:eastAsia="仿宋"/>
          <w:color w:val="000000" w:themeColor="text1"/>
          <w:sz w:val="28"/>
          <w:szCs w:val="28"/>
          <w14:textFill>
            <w14:solidFill>
              <w14:schemeClr w14:val="tx1"/>
            </w14:solidFill>
          </w14:textFill>
        </w:rPr>
        <w:t>专业基础知识等</w:t>
      </w:r>
      <w:r>
        <w:rPr>
          <w:rFonts w:hint="eastAsia" w:ascii="仿宋" w:hAnsi="仿宋" w:eastAsia="仿宋"/>
          <w:color w:val="000000" w:themeColor="text1"/>
          <w:sz w:val="28"/>
          <w:szCs w:val="28"/>
          <w14:textFill>
            <w14:solidFill>
              <w14:schemeClr w14:val="tx1"/>
            </w14:solidFill>
          </w14:textFill>
        </w:rPr>
        <w:t>。</w:t>
      </w:r>
    </w:p>
    <w:p w14:paraId="74B29237">
      <w:pPr>
        <w:adjustRightInd w:val="0"/>
        <w:snapToGrid w:val="0"/>
        <w:spacing w:line="56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③科研能力</w:t>
      </w:r>
      <w:r>
        <w:rPr>
          <w:rFonts w:hint="eastAsia" w:ascii="仿宋" w:hAnsi="仿宋" w:eastAsia="仿宋"/>
          <w:color w:val="000000" w:themeColor="text1"/>
          <w:sz w:val="28"/>
          <w:szCs w:val="28"/>
          <w14:textFill>
            <w14:solidFill>
              <w14:schemeClr w14:val="tx1"/>
            </w14:solidFill>
          </w14:textFill>
        </w:rPr>
        <w:t>（满分100分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包括硕士期间的科研工作</w:t>
      </w:r>
      <w:r>
        <w:rPr>
          <w:rFonts w:hint="eastAsia" w:ascii="仿宋" w:hAnsi="仿宋" w:eastAsia="仿宋"/>
          <w:color w:val="000000" w:themeColor="text1"/>
          <w:sz w:val="28"/>
          <w:szCs w:val="28"/>
          <w14:textFill>
            <w14:solidFill>
              <w14:schemeClr w14:val="tx1"/>
            </w14:solidFill>
          </w14:textFill>
        </w:rPr>
        <w:t>进展</w:t>
      </w:r>
      <w:r>
        <w:rPr>
          <w:rFonts w:ascii="仿宋" w:hAnsi="仿宋" w:eastAsia="仿宋"/>
          <w:color w:val="000000" w:themeColor="text1"/>
          <w:sz w:val="28"/>
          <w:szCs w:val="28"/>
          <w14:textFill>
            <w14:solidFill>
              <w14:schemeClr w14:val="tx1"/>
            </w14:solidFill>
          </w14:textFill>
        </w:rPr>
        <w:t>、研究</w:t>
      </w:r>
      <w:r>
        <w:rPr>
          <w:rFonts w:hint="eastAsia" w:ascii="仿宋" w:hAnsi="仿宋" w:eastAsia="仿宋"/>
          <w:color w:val="000000" w:themeColor="text1"/>
          <w:sz w:val="28"/>
          <w:szCs w:val="28"/>
          <w14:textFill>
            <w14:solidFill>
              <w14:schemeClr w14:val="tx1"/>
            </w14:solidFill>
          </w14:textFill>
        </w:rPr>
        <w:t>成果、</w:t>
      </w:r>
      <w:r>
        <w:rPr>
          <w:rFonts w:ascii="仿宋" w:hAnsi="仿宋" w:eastAsia="仿宋"/>
          <w:color w:val="000000" w:themeColor="text1"/>
          <w:sz w:val="28"/>
          <w:szCs w:val="28"/>
          <w14:textFill>
            <w14:solidFill>
              <w14:schemeClr w14:val="tx1"/>
            </w14:solidFill>
          </w14:textFill>
        </w:rPr>
        <w:t>相关专业实验技能</w:t>
      </w:r>
      <w:r>
        <w:rPr>
          <w:rFonts w:hint="eastAsia" w:ascii="仿宋" w:hAnsi="仿宋" w:eastAsia="仿宋"/>
          <w:color w:val="000000" w:themeColor="text1"/>
          <w:sz w:val="28"/>
          <w:szCs w:val="28"/>
          <w14:textFill>
            <w14:solidFill>
              <w14:schemeClr w14:val="tx1"/>
            </w14:solidFill>
          </w14:textFill>
        </w:rPr>
        <w:t>、科研思维</w:t>
      </w:r>
      <w:r>
        <w:rPr>
          <w:rFonts w:ascii="仿宋" w:hAnsi="仿宋" w:eastAsia="仿宋"/>
          <w:color w:val="000000" w:themeColor="text1"/>
          <w:sz w:val="28"/>
          <w:szCs w:val="28"/>
          <w14:textFill>
            <w14:solidFill>
              <w14:schemeClr w14:val="tx1"/>
            </w14:solidFill>
          </w14:textFill>
        </w:rPr>
        <w:t>等。</w:t>
      </w:r>
    </w:p>
    <w:p w14:paraId="01A04424">
      <w:pPr>
        <w:adjustRightInd w:val="0"/>
        <w:snapToGrid w:val="0"/>
        <w:spacing w:line="56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④面试</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满分100分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个人综合素质、科研潜质</w:t>
      </w:r>
      <w:r>
        <w:rPr>
          <w:rFonts w:hint="eastAsia" w:ascii="仿宋" w:hAnsi="仿宋" w:eastAsia="仿宋"/>
          <w:color w:val="000000" w:themeColor="text1"/>
          <w:sz w:val="28"/>
          <w:szCs w:val="28"/>
          <w14:textFill>
            <w14:solidFill>
              <w14:schemeClr w14:val="tx1"/>
            </w14:solidFill>
          </w14:textFill>
        </w:rPr>
        <w:t>、表达交流</w:t>
      </w:r>
      <w:r>
        <w:rPr>
          <w:rFonts w:ascii="仿宋" w:hAnsi="仿宋" w:eastAsia="仿宋"/>
          <w:color w:val="000000" w:themeColor="text1"/>
          <w:sz w:val="28"/>
          <w:szCs w:val="28"/>
          <w14:textFill>
            <w14:solidFill>
              <w14:schemeClr w14:val="tx1"/>
            </w14:solidFill>
          </w14:textFill>
        </w:rPr>
        <w:t>等。</w:t>
      </w:r>
    </w:p>
    <w:p w14:paraId="7531768D">
      <w:pPr>
        <w:rPr>
          <w:rFonts w:ascii="仿宋" w:hAnsi="仿宋" w:eastAsia="仿宋"/>
          <w:sz w:val="28"/>
          <w:szCs w:val="28"/>
        </w:rPr>
      </w:pPr>
      <w:r>
        <w:rPr>
          <w:rFonts w:ascii="仿宋" w:hAnsi="仿宋" w:eastAsia="仿宋"/>
          <w:color w:val="000000" w:themeColor="text1"/>
          <w:sz w:val="28"/>
          <w:szCs w:val="28"/>
          <w14:textFill>
            <w14:solidFill>
              <w14:schemeClr w14:val="tx1"/>
            </w14:solidFill>
          </w14:textFill>
        </w:rPr>
        <w:t xml:space="preserve">    </w:t>
      </w:r>
      <w:r>
        <w:rPr>
          <w:rFonts w:ascii="仿宋" w:hAnsi="仿宋" w:eastAsia="仿宋"/>
          <w:sz w:val="28"/>
          <w:szCs w:val="28"/>
        </w:rPr>
        <w:t>5．</w:t>
      </w:r>
      <w:r>
        <w:rPr>
          <w:rFonts w:hint="eastAsia" w:ascii="仿宋" w:hAnsi="仿宋" w:eastAsia="仿宋" w:cs="仿宋"/>
          <w:sz w:val="28"/>
          <w:szCs w:val="28"/>
        </w:rPr>
        <w:t>复核成绩公示</w:t>
      </w:r>
    </w:p>
    <w:p w14:paraId="059DE701">
      <w:pPr>
        <w:ind w:firstLine="560"/>
        <w:rPr>
          <w:rFonts w:ascii="仿宋" w:hAnsi="仿宋" w:eastAsia="仿宋" w:cs="仿宋"/>
          <w:sz w:val="28"/>
          <w:szCs w:val="28"/>
        </w:rPr>
      </w:pPr>
      <w:r>
        <w:rPr>
          <w:rFonts w:hint="eastAsia" w:ascii="仿宋" w:hAnsi="仿宋" w:eastAsia="仿宋" w:cs="宋体"/>
          <w:sz w:val="28"/>
          <w:szCs w:val="28"/>
        </w:rPr>
        <w:t>申请人复核总成绩按照学科、报考导师进行排序，</w:t>
      </w:r>
      <w:r>
        <w:rPr>
          <w:rFonts w:hint="eastAsia" w:ascii="仿宋" w:hAnsi="仿宋" w:eastAsia="仿宋"/>
          <w:sz w:val="28"/>
          <w:szCs w:val="28"/>
        </w:rPr>
        <w:t>连同审核记录等一并上报学院招生工作领导小组。</w:t>
      </w:r>
      <w:r>
        <w:rPr>
          <w:rFonts w:hint="eastAsia" w:ascii="仿宋" w:hAnsi="仿宋" w:eastAsia="仿宋" w:cs="仿宋"/>
          <w:sz w:val="28"/>
          <w:szCs w:val="28"/>
        </w:rPr>
        <w:t>学院网站公示所有考生的复核成绩，公示时间不少于</w:t>
      </w:r>
      <w:r>
        <w:rPr>
          <w:rFonts w:ascii="仿宋" w:hAnsi="仿宋" w:eastAsia="仿宋" w:cs="仿宋"/>
          <w:sz w:val="28"/>
          <w:szCs w:val="28"/>
        </w:rPr>
        <w:t>3个工作日。</w:t>
      </w:r>
    </w:p>
    <w:p w14:paraId="15B3B482">
      <w:pPr>
        <w:ind w:firstLine="560"/>
        <w:rPr>
          <w:rFonts w:ascii="仿宋" w:hAnsi="仿宋" w:eastAsia="仿宋" w:cs="仿宋"/>
          <w:sz w:val="28"/>
          <w:szCs w:val="28"/>
        </w:rPr>
      </w:pPr>
      <w:r>
        <w:rPr>
          <w:rFonts w:hint="eastAsia" w:ascii="仿宋" w:hAnsi="仿宋" w:eastAsia="仿宋" w:cs="仿宋"/>
          <w:sz w:val="28"/>
          <w:szCs w:val="28"/>
        </w:rPr>
        <w:t>（四）体检</w:t>
      </w:r>
    </w:p>
    <w:p w14:paraId="2A2099F9">
      <w:pPr>
        <w:ind w:firstLine="560"/>
        <w:rPr>
          <w:rFonts w:ascii="仿宋" w:hAnsi="仿宋" w:eastAsia="仿宋" w:cs="仿宋"/>
          <w:sz w:val="28"/>
          <w:szCs w:val="28"/>
        </w:rPr>
      </w:pPr>
      <w:r>
        <w:rPr>
          <w:rFonts w:hint="eastAsia" w:ascii="仿宋" w:hAnsi="仿宋" w:eastAsia="仿宋" w:cs="仿宋"/>
          <w:sz w:val="28"/>
          <w:szCs w:val="28"/>
        </w:rPr>
        <w:t>考生体检工作由我校校医院在考生入学前组织进行，将参照教育部、原卫生部、中国残联印发的《普通高等学校招生体检工作指导意见》（教学〔2003〕3号）要求，按照《教育部办公厅卫生部办公厅关于普通高等学校招生学生入学身体检查取消乙肝项目检测有关问题的通知》（教学厅〔2010〕2号）规定，结合招生专业实际情况，提出我校体检要求，检查结果以我校体检结果为准。</w:t>
      </w:r>
    </w:p>
    <w:p w14:paraId="35B31CC9">
      <w:pPr>
        <w:ind w:left="280" w:hanging="280" w:hangingChars="1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（五）</w:t>
      </w:r>
      <w:r>
        <w:rPr>
          <w:rFonts w:hint="eastAsia" w:ascii="仿宋" w:hAnsi="仿宋" w:eastAsia="仿宋" w:cs="仿宋"/>
          <w:sz w:val="28"/>
          <w:szCs w:val="28"/>
        </w:rPr>
        <w:t>确定拟录取名单并报学校研究生院公示</w:t>
      </w:r>
    </w:p>
    <w:p w14:paraId="33641A72">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 w:hAnsi="仿宋" w:eastAsia="仿宋"/>
          <w:sz w:val="28"/>
          <w:szCs w:val="28"/>
        </w:rPr>
        <w:t>结合当年学科和导师招生名额等情况，根据申请人的复核总成绩排名，学院招生工作领导小组确定拟录取名单，并报送学校研究生院公示。拟录取名单在研究生院网页公示</w:t>
      </w:r>
      <w:r>
        <w:rPr>
          <w:rFonts w:ascii="仿宋" w:hAnsi="仿宋" w:eastAsia="仿宋"/>
          <w:sz w:val="28"/>
          <w:szCs w:val="28"/>
        </w:rPr>
        <w:t>10个工作日</w:t>
      </w:r>
      <w:r>
        <w:rPr>
          <w:rFonts w:hint="eastAsia" w:ascii="仿宋" w:hAnsi="仿宋" w:eastAsia="仿宋" w:cs="仿宋"/>
          <w:sz w:val="28"/>
          <w:szCs w:val="28"/>
        </w:rPr>
        <w:t>，未经公示的考生不得录取</w:t>
      </w:r>
      <w:r>
        <w:rPr>
          <w:rFonts w:ascii="仿宋" w:hAnsi="仿宋" w:eastAsia="仿宋"/>
          <w:sz w:val="28"/>
          <w:szCs w:val="28"/>
        </w:rPr>
        <w:t>。</w:t>
      </w:r>
    </w:p>
    <w:p w14:paraId="22574F92">
      <w:pPr>
        <w:adjustRightInd w:val="0"/>
        <w:snapToGrid w:val="0"/>
        <w:spacing w:line="5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四、学校审批公示</w:t>
      </w:r>
    </w:p>
    <w:p w14:paraId="45318AA5">
      <w:pPr>
        <w:ind w:firstLine="560"/>
        <w:rPr>
          <w:rFonts w:ascii="仿宋" w:hAnsi="仿宋" w:eastAsia="仿宋" w:cs="仿宋"/>
          <w:sz w:val="28"/>
          <w:szCs w:val="28"/>
        </w:rPr>
      </w:pPr>
      <w:r>
        <w:rPr>
          <w:rFonts w:hint="eastAsia" w:ascii="仿宋" w:hAnsi="仿宋" w:eastAsia="仿宋" w:cs="仿宋"/>
          <w:sz w:val="28"/>
          <w:szCs w:val="28"/>
        </w:rPr>
        <w:t>依照相关规定，学校招生工作领导小组对拟录取名单进行审定，符合条件的批准录取并上报教育部。</w:t>
      </w:r>
    </w:p>
    <w:p w14:paraId="7015FA04">
      <w:pPr>
        <w:adjustRightInd w:val="0"/>
        <w:snapToGrid w:val="0"/>
        <w:spacing w:line="56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五、监督机制</w:t>
      </w:r>
      <w:r>
        <w:rPr>
          <w:rFonts w:ascii="黑体" w:hAnsi="黑体" w:eastAsia="黑体"/>
          <w:color w:val="000000" w:themeColor="text1"/>
          <w:sz w:val="28"/>
          <w:szCs w:val="28"/>
          <w14:textFill>
            <w14:solidFill>
              <w14:schemeClr w14:val="tx1"/>
            </w14:solidFill>
          </w14:textFill>
        </w:rPr>
        <w:t xml:space="preserve"> </w:t>
      </w:r>
    </w:p>
    <w:p w14:paraId="162550AF">
      <w:pPr>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院党委成立由学院党委纪检委员、博士生导师代表组成的博士研究生招生工作监督小组，公布监督电话。监督小组对学院的博士研究生招生工作进行全程监督，并接受申请人和研究生导师等的质疑、投诉和建议等。</w:t>
      </w:r>
    </w:p>
    <w:p w14:paraId="30950C56">
      <w:pPr>
        <w:ind w:firstLine="643"/>
        <w:rPr>
          <w:rFonts w:ascii="黑体" w:hAnsi="黑体" w:eastAsia="黑体"/>
          <w:b/>
          <w:bCs/>
          <w:sz w:val="28"/>
          <w:szCs w:val="28"/>
        </w:rPr>
      </w:pPr>
      <w:r>
        <w:rPr>
          <w:rFonts w:hint="eastAsia" w:ascii="黑体" w:hAnsi="黑体" w:eastAsia="黑体"/>
          <w:color w:val="000000" w:themeColor="text1"/>
          <w:sz w:val="28"/>
          <w:szCs w:val="28"/>
          <w14:textFill>
            <w14:solidFill>
              <w14:schemeClr w14:val="tx1"/>
            </w14:solidFill>
          </w14:textFill>
        </w:rPr>
        <w:t>六、</w:t>
      </w:r>
      <w:r>
        <w:rPr>
          <w:rFonts w:hint="eastAsia" w:ascii="黑体" w:hAnsi="黑体" w:eastAsia="黑体"/>
          <w:b/>
          <w:bCs/>
          <w:sz w:val="28"/>
          <w:szCs w:val="28"/>
        </w:rPr>
        <w:t>违规处理</w:t>
      </w:r>
    </w:p>
    <w:p w14:paraId="61071303">
      <w:pPr>
        <w:ind w:firstLine="560" w:firstLineChars="200"/>
        <w:rPr>
          <w:rFonts w:ascii="仿宋" w:hAnsi="仿宋" w:eastAsia="仿宋" w:cs="仿宋"/>
          <w:sz w:val="28"/>
          <w:szCs w:val="28"/>
        </w:rPr>
      </w:pPr>
      <w:r>
        <w:rPr>
          <w:rFonts w:hint="eastAsia" w:ascii="仿宋" w:hAnsi="仿宋" w:eastAsia="仿宋" w:cs="仿宋"/>
          <w:sz w:val="28"/>
          <w:szCs w:val="28"/>
        </w:rPr>
        <w:t>对在报名或考核中有违规或弄虚作假等行为的，按《国家教育考试违规处理办法》及相关规定严肃处理。对在校生，将通知其所在学校，由其所在学校按有关规定给予处分，直至开除学籍；对在职考生，将通知考生所在单位，由考生所在单位视情节给予党纪或政纪处分。构成违法的，由司法机关依法追究法律责任，其中构成犯罪的，依法追究刑事责任。</w:t>
      </w:r>
    </w:p>
    <w:p w14:paraId="677136C6">
      <w:pPr>
        <w:ind w:firstLine="560" w:firstLineChars="200"/>
        <w:rPr>
          <w:sz w:val="28"/>
          <w:szCs w:val="28"/>
        </w:rPr>
      </w:pPr>
      <w:r>
        <w:rPr>
          <w:rFonts w:hint="eastAsia" w:ascii="仿宋" w:hAnsi="仿宋" w:eastAsia="仿宋" w:cs="仿宋"/>
          <w:sz w:val="28"/>
          <w:szCs w:val="28"/>
        </w:rPr>
        <w:t>严禁学校内部任何部门和人员（包括在校生）举办或参与举办考试招生辅导活动。招生有关人员，如有直系亲属报考当年博士研究生的，应当回避相应的招生工作，违反规定的要追究有关部门和相关人员责任。</w:t>
      </w:r>
    </w:p>
    <w:p w14:paraId="12921D5C">
      <w:pPr>
        <w:numPr>
          <w:ilvl w:val="255"/>
          <w:numId w:val="0"/>
        </w:numPr>
        <w:adjustRightInd w:val="0"/>
        <w:snapToGrid w:val="0"/>
        <w:spacing w:line="560" w:lineRule="exact"/>
        <w:rPr>
          <w:rFonts w:ascii="黑体" w:hAnsi="黑体" w:eastAsia="黑体"/>
          <w:color w:val="000000" w:themeColor="text1"/>
          <w:sz w:val="28"/>
          <w:szCs w:val="28"/>
          <w14:textFill>
            <w14:solidFill>
              <w14:schemeClr w14:val="tx1"/>
            </w14:solidFill>
          </w14:textFill>
        </w:rPr>
      </w:pPr>
      <w:r>
        <w:rPr>
          <w:rFonts w:hint="eastAsia" w:ascii="仿宋" w:hAnsi="仿宋" w:eastAsia="仿宋" w:cs="仿宋"/>
          <w:sz w:val="28"/>
          <w:szCs w:val="28"/>
        </w:rPr>
        <w:t xml:space="preserve">    </w:t>
      </w:r>
      <w:r>
        <w:rPr>
          <w:rFonts w:hint="eastAsia" w:ascii="黑体" w:hAnsi="黑体" w:eastAsia="黑体"/>
          <w:color w:val="000000" w:themeColor="text1"/>
          <w:sz w:val="28"/>
          <w:szCs w:val="28"/>
          <w:lang w:val="en-US" w:eastAsia="zh-CN"/>
          <w14:textFill>
            <w14:solidFill>
              <w14:schemeClr w14:val="tx1"/>
            </w14:solidFill>
          </w14:textFill>
        </w:rPr>
        <w:t>七</w:t>
      </w:r>
      <w:r>
        <w:rPr>
          <w:rFonts w:hint="eastAsia" w:ascii="黑体" w:hAnsi="黑体" w:eastAsia="黑体"/>
          <w:color w:val="000000" w:themeColor="text1"/>
          <w:sz w:val="28"/>
          <w:szCs w:val="28"/>
          <w14:textFill>
            <w14:solidFill>
              <w14:schemeClr w14:val="tx1"/>
            </w14:solidFill>
          </w14:textFill>
        </w:rPr>
        <w:t>、其他</w:t>
      </w:r>
      <w:r>
        <w:rPr>
          <w:rFonts w:ascii="黑体" w:hAnsi="黑体" w:eastAsia="黑体"/>
          <w:color w:val="000000" w:themeColor="text1"/>
          <w:sz w:val="28"/>
          <w:szCs w:val="28"/>
          <w14:textFill>
            <w14:solidFill>
              <w14:schemeClr w14:val="tx1"/>
            </w14:solidFill>
          </w14:textFill>
        </w:rPr>
        <w:t xml:space="preserve"> </w:t>
      </w:r>
    </w:p>
    <w:p w14:paraId="22EC3714">
      <w:pPr>
        <w:ind w:firstLine="560"/>
        <w:rPr>
          <w:rFonts w:ascii="仿宋" w:hAnsi="仿宋" w:eastAsia="仿宋" w:cs="仿宋"/>
          <w:sz w:val="28"/>
          <w:szCs w:val="28"/>
        </w:rPr>
      </w:pPr>
      <w:r>
        <w:rPr>
          <w:rFonts w:hint="eastAsia" w:ascii="仿宋" w:hAnsi="仿宋" w:eastAsia="仿宋" w:cs="仿宋"/>
          <w:sz w:val="28"/>
          <w:szCs w:val="28"/>
        </w:rPr>
        <w:t>（一）对申请国家“少数民族高层次骨干计划”、“与科研单位联合培养博士生计划”可参照本通知执行，并兼顾专项计划的特殊性。</w:t>
      </w:r>
    </w:p>
    <w:p w14:paraId="5B09D048">
      <w:pPr>
        <w:ind w:firstLine="560"/>
        <w:rPr>
          <w:rFonts w:ascii="仿宋" w:hAnsi="仿宋" w:eastAsia="仿宋" w:cs="仿宋"/>
          <w:sz w:val="28"/>
          <w:szCs w:val="28"/>
        </w:rPr>
      </w:pPr>
      <w:r>
        <w:rPr>
          <w:rFonts w:hint="eastAsia" w:ascii="仿宋" w:hAnsi="仿宋" w:eastAsia="仿宋" w:cs="仿宋"/>
          <w:sz w:val="28"/>
          <w:szCs w:val="28"/>
        </w:rPr>
        <w:t>（二）学院招收全日制定向就业博士研究生的录取比例规定为：最高不超过学院招生计划的5%，专项招生计划除外。</w:t>
      </w:r>
    </w:p>
    <w:p w14:paraId="27EC2609">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（三）本通知自202</w:t>
      </w:r>
      <w:r>
        <w:rPr>
          <w:rFonts w:ascii="仿宋" w:hAnsi="仿宋" w:eastAsia="仿宋" w:cs="仿宋"/>
          <w:sz w:val="28"/>
          <w:szCs w:val="28"/>
        </w:rPr>
        <w:t>5</w:t>
      </w:r>
      <w:r>
        <w:rPr>
          <w:rFonts w:hint="eastAsia" w:ascii="仿宋" w:hAnsi="仿宋" w:eastAsia="仿宋" w:cs="仿宋"/>
          <w:sz w:val="28"/>
          <w:szCs w:val="28"/>
        </w:rPr>
        <w:t>级博士研究生招生开始实施。</w:t>
      </w:r>
    </w:p>
    <w:p w14:paraId="6AEE4DE9">
      <w:pPr>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（四）本实施方案由生命科学学院负责解释，未尽事宜按照</w:t>
      </w:r>
      <w:r>
        <w:rPr>
          <w:rFonts w:hint="eastAsia" w:ascii="仿宋_GB2312" w:eastAsia="仿宋_GB2312"/>
          <w:color w:val="000000" w:themeColor="text1"/>
          <w:sz w:val="28"/>
          <w:szCs w:val="28"/>
          <w14:textFill>
            <w14:solidFill>
              <w14:schemeClr w14:val="tx1"/>
            </w14:solidFill>
          </w14:textFill>
        </w:rPr>
        <w:t>南京农业大学招生简章</w:t>
      </w:r>
      <w:r>
        <w:rPr>
          <w:rFonts w:hint="eastAsia" w:ascii="仿宋" w:hAnsi="仿宋" w:eastAsia="仿宋"/>
          <w:color w:val="000000" w:themeColor="text1"/>
          <w:sz w:val="28"/>
          <w:szCs w:val="28"/>
          <w14:textFill>
            <w14:solidFill>
              <w14:schemeClr w14:val="tx1"/>
            </w14:solidFill>
          </w14:textFill>
        </w:rPr>
        <w:t>执行。</w:t>
      </w:r>
    </w:p>
    <w:p w14:paraId="532FE618">
      <w:pPr>
        <w:adjustRightInd w:val="0"/>
        <w:snapToGrid w:val="0"/>
        <w:spacing w:line="5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（五）博士招生的相关信息将在南京农业大学研招网及生命科学学院网站主页上公布。</w:t>
      </w:r>
    </w:p>
    <w:p w14:paraId="29CFEFD8">
      <w:pPr>
        <w:adjustRightInd w:val="0"/>
        <w:snapToGrid w:val="0"/>
        <w:spacing w:line="5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（六）生命科学学院博士招生监督、咨询电话：025-8439</w:t>
      </w:r>
      <w:r>
        <w:rPr>
          <w:rFonts w:ascii="仿宋" w:hAnsi="仿宋" w:eastAsia="仿宋"/>
          <w:color w:val="000000" w:themeColor="text1"/>
          <w:sz w:val="28"/>
          <w:szCs w:val="28"/>
          <w14:textFill>
            <w14:solidFill>
              <w14:schemeClr w14:val="tx1"/>
            </w14:solidFill>
          </w14:textFill>
        </w:rPr>
        <w:t>5869</w:t>
      </w:r>
      <w:r>
        <w:rPr>
          <w:rFonts w:hint="eastAsia" w:ascii="仿宋" w:hAnsi="仿宋" w:eastAsia="仿宋"/>
          <w:color w:val="000000" w:themeColor="text1"/>
          <w:sz w:val="28"/>
          <w:szCs w:val="28"/>
          <w14:textFill>
            <w14:solidFill>
              <w14:schemeClr w14:val="tx1"/>
            </w14:solidFill>
          </w14:textFill>
        </w:rPr>
        <w:t>。</w:t>
      </w:r>
    </w:p>
    <w:p w14:paraId="096AAE34">
      <w:pPr>
        <w:spacing w:line="579" w:lineRule="exact"/>
        <w:jc w:val="right"/>
        <w:rPr>
          <w:rFonts w:hint="eastAsia" w:ascii="仿宋" w:hAnsi="仿宋" w:eastAsia="仿宋"/>
          <w:color w:val="000000" w:themeColor="text1"/>
          <w:sz w:val="28"/>
          <w:szCs w:val="28"/>
          <w14:textFill>
            <w14:solidFill>
              <w14:schemeClr w14:val="tx1"/>
            </w14:solidFill>
          </w14:textFill>
        </w:rPr>
      </w:pPr>
    </w:p>
    <w:p w14:paraId="05FB49B2">
      <w:pPr>
        <w:spacing w:line="579" w:lineRule="exact"/>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南京农业大学生命科学学院</w:t>
      </w:r>
    </w:p>
    <w:p w14:paraId="4F74CF1E">
      <w:pPr>
        <w:keepNext w:val="0"/>
        <w:keepLines w:val="0"/>
        <w:pageBreakBefore w:val="0"/>
        <w:widowControl w:val="0"/>
        <w:kinsoku/>
        <w:wordWrap/>
        <w:overflowPunct/>
        <w:topLinePunct w:val="0"/>
        <w:autoSpaceDE/>
        <w:autoSpaceDN/>
        <w:bidi w:val="0"/>
        <w:adjustRightInd/>
        <w:snapToGrid/>
        <w:spacing w:line="579" w:lineRule="exact"/>
        <w:ind w:right="630" w:rightChars="300"/>
        <w:jc w:val="righ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s="仿宋_GB2312"/>
          <w:color w:val="000000" w:themeColor="text1"/>
          <w:sz w:val="28"/>
          <w:szCs w:val="28"/>
          <w14:textFill>
            <w14:solidFill>
              <w14:schemeClr w14:val="tx1"/>
            </w14:solidFill>
          </w14:textFill>
        </w:rPr>
        <w:t>年</w:t>
      </w:r>
      <w:r>
        <w:rPr>
          <w:rFonts w:ascii="仿宋" w:hAnsi="仿宋" w:eastAsia="仿宋" w:cs="仿宋_GB2312"/>
          <w:color w:val="000000" w:themeColor="text1"/>
          <w:sz w:val="28"/>
          <w:szCs w:val="28"/>
          <w14:textFill>
            <w14:solidFill>
              <w14:schemeClr w14:val="tx1"/>
            </w14:solidFill>
          </w14:textFill>
        </w:rPr>
        <w:t>12</w:t>
      </w:r>
      <w:r>
        <w:rPr>
          <w:rFonts w:hint="eastAsia" w:ascii="仿宋" w:hAnsi="仿宋" w:eastAsia="仿宋" w:cs="仿宋_GB2312"/>
          <w:color w:val="000000" w:themeColor="text1"/>
          <w:sz w:val="28"/>
          <w:szCs w:val="28"/>
          <w14:textFill>
            <w14:solidFill>
              <w14:schemeClr w14:val="tx1"/>
            </w14:solidFill>
          </w14:textFill>
        </w:rPr>
        <w:t>月</w:t>
      </w:r>
      <w:r>
        <w:rPr>
          <w:rFonts w:hint="eastAsia" w:ascii="仿宋" w:hAnsi="仿宋" w:eastAsia="仿宋" w:cs="仿宋_GB2312"/>
          <w:color w:val="000000" w:themeColor="text1"/>
          <w:sz w:val="28"/>
          <w:szCs w:val="28"/>
          <w:lang w:val="en-US" w:eastAsia="zh-CN"/>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4EB4F">
    <w:pPr>
      <w:pStyle w:val="4"/>
      <w:framePr w:w="1007" w:h="779" w:hRule="exact" w:wrap="around" w:vAnchor="text" w:hAnchor="margin" w:xAlign="outside" w:y="2"/>
      <w:ind w:firstLine="280" w:firstLineChars="100"/>
      <w:rPr>
        <w:rStyle w:val="10"/>
        <w:sz w:val="28"/>
        <w:szCs w:val="28"/>
      </w:rPr>
    </w:pP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7</w:t>
    </w:r>
    <w:r>
      <w:rPr>
        <w:rStyle w:val="10"/>
        <w:sz w:val="28"/>
        <w:szCs w:val="28"/>
      </w:rPr>
      <w:fldChar w:fldCharType="end"/>
    </w:r>
  </w:p>
  <w:p w14:paraId="72D40100">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E82A3">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1CD66974">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E8"/>
    <w:rsid w:val="00000379"/>
    <w:rsid w:val="00000B6A"/>
    <w:rsid w:val="000101FD"/>
    <w:rsid w:val="00011500"/>
    <w:rsid w:val="00011B43"/>
    <w:rsid w:val="00012931"/>
    <w:rsid w:val="00012D72"/>
    <w:rsid w:val="00013C33"/>
    <w:rsid w:val="00023E1D"/>
    <w:rsid w:val="00024071"/>
    <w:rsid w:val="000247F0"/>
    <w:rsid w:val="00025BB2"/>
    <w:rsid w:val="000260CA"/>
    <w:rsid w:val="000261CA"/>
    <w:rsid w:val="00026A8D"/>
    <w:rsid w:val="00026E5E"/>
    <w:rsid w:val="000303AF"/>
    <w:rsid w:val="00030DEA"/>
    <w:rsid w:val="00031078"/>
    <w:rsid w:val="0003124D"/>
    <w:rsid w:val="00032C2C"/>
    <w:rsid w:val="000364A0"/>
    <w:rsid w:val="00036DCC"/>
    <w:rsid w:val="00037CF8"/>
    <w:rsid w:val="00040C26"/>
    <w:rsid w:val="00040EFD"/>
    <w:rsid w:val="000414DD"/>
    <w:rsid w:val="00042414"/>
    <w:rsid w:val="000427B6"/>
    <w:rsid w:val="00042E0C"/>
    <w:rsid w:val="000430DF"/>
    <w:rsid w:val="00044483"/>
    <w:rsid w:val="00044775"/>
    <w:rsid w:val="00044B7B"/>
    <w:rsid w:val="000452C5"/>
    <w:rsid w:val="00045E4F"/>
    <w:rsid w:val="0005030D"/>
    <w:rsid w:val="0005083D"/>
    <w:rsid w:val="00052328"/>
    <w:rsid w:val="00052F34"/>
    <w:rsid w:val="00052F55"/>
    <w:rsid w:val="00053F20"/>
    <w:rsid w:val="00054113"/>
    <w:rsid w:val="000561E7"/>
    <w:rsid w:val="00056CC1"/>
    <w:rsid w:val="00057715"/>
    <w:rsid w:val="00060588"/>
    <w:rsid w:val="00061DE4"/>
    <w:rsid w:val="00063A72"/>
    <w:rsid w:val="00064370"/>
    <w:rsid w:val="00064D22"/>
    <w:rsid w:val="00067A06"/>
    <w:rsid w:val="0007180F"/>
    <w:rsid w:val="00072B0C"/>
    <w:rsid w:val="000739A1"/>
    <w:rsid w:val="00073F02"/>
    <w:rsid w:val="000743BC"/>
    <w:rsid w:val="00074542"/>
    <w:rsid w:val="000748D2"/>
    <w:rsid w:val="00075386"/>
    <w:rsid w:val="0008119D"/>
    <w:rsid w:val="0008247A"/>
    <w:rsid w:val="00082E9A"/>
    <w:rsid w:val="00084C28"/>
    <w:rsid w:val="00085C71"/>
    <w:rsid w:val="00086139"/>
    <w:rsid w:val="00090E76"/>
    <w:rsid w:val="00091249"/>
    <w:rsid w:val="00091366"/>
    <w:rsid w:val="00092C1A"/>
    <w:rsid w:val="00093AC0"/>
    <w:rsid w:val="00095EB9"/>
    <w:rsid w:val="00096735"/>
    <w:rsid w:val="00097CAC"/>
    <w:rsid w:val="000A0F67"/>
    <w:rsid w:val="000A155C"/>
    <w:rsid w:val="000A1BF7"/>
    <w:rsid w:val="000A3591"/>
    <w:rsid w:val="000A4A18"/>
    <w:rsid w:val="000A4F4E"/>
    <w:rsid w:val="000A78AC"/>
    <w:rsid w:val="000B017B"/>
    <w:rsid w:val="000B06EB"/>
    <w:rsid w:val="000B0D09"/>
    <w:rsid w:val="000B125B"/>
    <w:rsid w:val="000B25F7"/>
    <w:rsid w:val="000B29FD"/>
    <w:rsid w:val="000B2EAC"/>
    <w:rsid w:val="000B502C"/>
    <w:rsid w:val="000B5060"/>
    <w:rsid w:val="000B609B"/>
    <w:rsid w:val="000B6D8E"/>
    <w:rsid w:val="000C0424"/>
    <w:rsid w:val="000C33CE"/>
    <w:rsid w:val="000C3A8B"/>
    <w:rsid w:val="000C3FEE"/>
    <w:rsid w:val="000C4F37"/>
    <w:rsid w:val="000C5441"/>
    <w:rsid w:val="000C6729"/>
    <w:rsid w:val="000C7874"/>
    <w:rsid w:val="000C7FEA"/>
    <w:rsid w:val="000D129D"/>
    <w:rsid w:val="000D1580"/>
    <w:rsid w:val="000D1B22"/>
    <w:rsid w:val="000D1ED1"/>
    <w:rsid w:val="000D2D37"/>
    <w:rsid w:val="000D302E"/>
    <w:rsid w:val="000D343D"/>
    <w:rsid w:val="000D368B"/>
    <w:rsid w:val="000D4107"/>
    <w:rsid w:val="000D4BC8"/>
    <w:rsid w:val="000D5EB2"/>
    <w:rsid w:val="000E120B"/>
    <w:rsid w:val="000E14E2"/>
    <w:rsid w:val="000E1CDB"/>
    <w:rsid w:val="000E2848"/>
    <w:rsid w:val="000E2EF4"/>
    <w:rsid w:val="000E335C"/>
    <w:rsid w:val="000E3F8D"/>
    <w:rsid w:val="000E5017"/>
    <w:rsid w:val="000E5D05"/>
    <w:rsid w:val="000E5F54"/>
    <w:rsid w:val="000E61D3"/>
    <w:rsid w:val="000E6B6A"/>
    <w:rsid w:val="000F032E"/>
    <w:rsid w:val="000F18C4"/>
    <w:rsid w:val="000F1A0E"/>
    <w:rsid w:val="000F26D9"/>
    <w:rsid w:val="000F37D1"/>
    <w:rsid w:val="000F4326"/>
    <w:rsid w:val="000F4462"/>
    <w:rsid w:val="000F5D13"/>
    <w:rsid w:val="000F64FD"/>
    <w:rsid w:val="00100F06"/>
    <w:rsid w:val="001011D1"/>
    <w:rsid w:val="0010329A"/>
    <w:rsid w:val="00103A32"/>
    <w:rsid w:val="001042B7"/>
    <w:rsid w:val="001056D9"/>
    <w:rsid w:val="00105D36"/>
    <w:rsid w:val="00106134"/>
    <w:rsid w:val="00106A51"/>
    <w:rsid w:val="00107990"/>
    <w:rsid w:val="00107DA2"/>
    <w:rsid w:val="00110211"/>
    <w:rsid w:val="00112E94"/>
    <w:rsid w:val="00114578"/>
    <w:rsid w:val="001152C0"/>
    <w:rsid w:val="00115CE3"/>
    <w:rsid w:val="00115D77"/>
    <w:rsid w:val="00116055"/>
    <w:rsid w:val="00116C17"/>
    <w:rsid w:val="00117198"/>
    <w:rsid w:val="00117745"/>
    <w:rsid w:val="00121C22"/>
    <w:rsid w:val="00125278"/>
    <w:rsid w:val="0012527A"/>
    <w:rsid w:val="00125CC7"/>
    <w:rsid w:val="00125CEC"/>
    <w:rsid w:val="00125EC2"/>
    <w:rsid w:val="00126A4C"/>
    <w:rsid w:val="00126E55"/>
    <w:rsid w:val="00127396"/>
    <w:rsid w:val="0012751C"/>
    <w:rsid w:val="00127D58"/>
    <w:rsid w:val="00130FC2"/>
    <w:rsid w:val="001317FE"/>
    <w:rsid w:val="00132A08"/>
    <w:rsid w:val="0013710E"/>
    <w:rsid w:val="0013775E"/>
    <w:rsid w:val="00137DA7"/>
    <w:rsid w:val="00140226"/>
    <w:rsid w:val="00140B90"/>
    <w:rsid w:val="00141583"/>
    <w:rsid w:val="0014159C"/>
    <w:rsid w:val="00143D02"/>
    <w:rsid w:val="001442AB"/>
    <w:rsid w:val="001454B3"/>
    <w:rsid w:val="0015696B"/>
    <w:rsid w:val="001576B1"/>
    <w:rsid w:val="00157D74"/>
    <w:rsid w:val="00160389"/>
    <w:rsid w:val="00160672"/>
    <w:rsid w:val="00160CB6"/>
    <w:rsid w:val="001627DE"/>
    <w:rsid w:val="00162E79"/>
    <w:rsid w:val="0016424A"/>
    <w:rsid w:val="001650FC"/>
    <w:rsid w:val="001653CF"/>
    <w:rsid w:val="00165436"/>
    <w:rsid w:val="00165DBC"/>
    <w:rsid w:val="00166319"/>
    <w:rsid w:val="00170C94"/>
    <w:rsid w:val="0017111E"/>
    <w:rsid w:val="00171E2E"/>
    <w:rsid w:val="00172C2B"/>
    <w:rsid w:val="0017664E"/>
    <w:rsid w:val="0017758A"/>
    <w:rsid w:val="00177BEB"/>
    <w:rsid w:val="00180C12"/>
    <w:rsid w:val="00180D63"/>
    <w:rsid w:val="00180DAA"/>
    <w:rsid w:val="00181263"/>
    <w:rsid w:val="001817FF"/>
    <w:rsid w:val="00181AC9"/>
    <w:rsid w:val="001838F5"/>
    <w:rsid w:val="001846B2"/>
    <w:rsid w:val="00184D6B"/>
    <w:rsid w:val="00185EBA"/>
    <w:rsid w:val="0019032A"/>
    <w:rsid w:val="001904AB"/>
    <w:rsid w:val="001905A4"/>
    <w:rsid w:val="0019169A"/>
    <w:rsid w:val="001916E6"/>
    <w:rsid w:val="001926E4"/>
    <w:rsid w:val="001931DB"/>
    <w:rsid w:val="00195F5C"/>
    <w:rsid w:val="00196CB9"/>
    <w:rsid w:val="00197F32"/>
    <w:rsid w:val="001A1F3C"/>
    <w:rsid w:val="001A3B55"/>
    <w:rsid w:val="001A444D"/>
    <w:rsid w:val="001A4C28"/>
    <w:rsid w:val="001A6468"/>
    <w:rsid w:val="001A74F4"/>
    <w:rsid w:val="001B0295"/>
    <w:rsid w:val="001B1062"/>
    <w:rsid w:val="001C0637"/>
    <w:rsid w:val="001C21C1"/>
    <w:rsid w:val="001C255D"/>
    <w:rsid w:val="001C2E81"/>
    <w:rsid w:val="001D4483"/>
    <w:rsid w:val="001D4E1F"/>
    <w:rsid w:val="001D5291"/>
    <w:rsid w:val="001D5C50"/>
    <w:rsid w:val="001D681F"/>
    <w:rsid w:val="001D689E"/>
    <w:rsid w:val="001E2023"/>
    <w:rsid w:val="001E21A8"/>
    <w:rsid w:val="001E30D4"/>
    <w:rsid w:val="001E4338"/>
    <w:rsid w:val="001E4E33"/>
    <w:rsid w:val="001E6023"/>
    <w:rsid w:val="001E6207"/>
    <w:rsid w:val="001E7F3F"/>
    <w:rsid w:val="001F0D14"/>
    <w:rsid w:val="001F28E4"/>
    <w:rsid w:val="001F2ACC"/>
    <w:rsid w:val="001F3043"/>
    <w:rsid w:val="001F5937"/>
    <w:rsid w:val="001F5BD4"/>
    <w:rsid w:val="001F6996"/>
    <w:rsid w:val="001F713B"/>
    <w:rsid w:val="001F7276"/>
    <w:rsid w:val="00200C1F"/>
    <w:rsid w:val="0020128C"/>
    <w:rsid w:val="00202E71"/>
    <w:rsid w:val="00202FF4"/>
    <w:rsid w:val="00204281"/>
    <w:rsid w:val="002045E8"/>
    <w:rsid w:val="00205AF7"/>
    <w:rsid w:val="00207987"/>
    <w:rsid w:val="00210A92"/>
    <w:rsid w:val="00210C34"/>
    <w:rsid w:val="00211AA7"/>
    <w:rsid w:val="00212109"/>
    <w:rsid w:val="002133DA"/>
    <w:rsid w:val="002134D2"/>
    <w:rsid w:val="00214941"/>
    <w:rsid w:val="00214EDE"/>
    <w:rsid w:val="00215D05"/>
    <w:rsid w:val="0021785A"/>
    <w:rsid w:val="00217DE3"/>
    <w:rsid w:val="00220BFB"/>
    <w:rsid w:val="00221AFE"/>
    <w:rsid w:val="00222220"/>
    <w:rsid w:val="00223815"/>
    <w:rsid w:val="00225B62"/>
    <w:rsid w:val="00225DDE"/>
    <w:rsid w:val="002261E5"/>
    <w:rsid w:val="0022715E"/>
    <w:rsid w:val="00227945"/>
    <w:rsid w:val="002328B2"/>
    <w:rsid w:val="0023404A"/>
    <w:rsid w:val="0023438B"/>
    <w:rsid w:val="00235B20"/>
    <w:rsid w:val="00237784"/>
    <w:rsid w:val="00237FC7"/>
    <w:rsid w:val="002402D8"/>
    <w:rsid w:val="00240699"/>
    <w:rsid w:val="00241722"/>
    <w:rsid w:val="00241A2F"/>
    <w:rsid w:val="00241F61"/>
    <w:rsid w:val="00243B0E"/>
    <w:rsid w:val="00246131"/>
    <w:rsid w:val="002461B8"/>
    <w:rsid w:val="0024671F"/>
    <w:rsid w:val="002471CF"/>
    <w:rsid w:val="002521BE"/>
    <w:rsid w:val="002546F1"/>
    <w:rsid w:val="00255445"/>
    <w:rsid w:val="002569CC"/>
    <w:rsid w:val="002577F6"/>
    <w:rsid w:val="00261458"/>
    <w:rsid w:val="00263107"/>
    <w:rsid w:val="00263E5A"/>
    <w:rsid w:val="0026435C"/>
    <w:rsid w:val="00264836"/>
    <w:rsid w:val="00264E27"/>
    <w:rsid w:val="00264FDE"/>
    <w:rsid w:val="002652E0"/>
    <w:rsid w:val="00266A2E"/>
    <w:rsid w:val="00267668"/>
    <w:rsid w:val="00267AAD"/>
    <w:rsid w:val="00267C95"/>
    <w:rsid w:val="00267EA5"/>
    <w:rsid w:val="002710D9"/>
    <w:rsid w:val="00271C45"/>
    <w:rsid w:val="00272D2F"/>
    <w:rsid w:val="00273C96"/>
    <w:rsid w:val="00274516"/>
    <w:rsid w:val="002768BE"/>
    <w:rsid w:val="00282094"/>
    <w:rsid w:val="00284CB9"/>
    <w:rsid w:val="00284D9A"/>
    <w:rsid w:val="0028612B"/>
    <w:rsid w:val="002869A0"/>
    <w:rsid w:val="0029033D"/>
    <w:rsid w:val="002903BF"/>
    <w:rsid w:val="00292E39"/>
    <w:rsid w:val="0029428C"/>
    <w:rsid w:val="00294522"/>
    <w:rsid w:val="00297505"/>
    <w:rsid w:val="002A0770"/>
    <w:rsid w:val="002A2260"/>
    <w:rsid w:val="002A2D58"/>
    <w:rsid w:val="002A30C1"/>
    <w:rsid w:val="002A43F4"/>
    <w:rsid w:val="002A6D6A"/>
    <w:rsid w:val="002A731E"/>
    <w:rsid w:val="002B00D9"/>
    <w:rsid w:val="002B0A57"/>
    <w:rsid w:val="002B0D0D"/>
    <w:rsid w:val="002B0F69"/>
    <w:rsid w:val="002B347B"/>
    <w:rsid w:val="002B4A0E"/>
    <w:rsid w:val="002B4CCE"/>
    <w:rsid w:val="002B7C90"/>
    <w:rsid w:val="002C12CD"/>
    <w:rsid w:val="002C1470"/>
    <w:rsid w:val="002C2F19"/>
    <w:rsid w:val="002C35E8"/>
    <w:rsid w:val="002C441A"/>
    <w:rsid w:val="002C52D4"/>
    <w:rsid w:val="002C5C06"/>
    <w:rsid w:val="002C6892"/>
    <w:rsid w:val="002C6FD0"/>
    <w:rsid w:val="002D1828"/>
    <w:rsid w:val="002D35E3"/>
    <w:rsid w:val="002D365C"/>
    <w:rsid w:val="002D3839"/>
    <w:rsid w:val="002D3FE1"/>
    <w:rsid w:val="002D6694"/>
    <w:rsid w:val="002E13E1"/>
    <w:rsid w:val="002E21B0"/>
    <w:rsid w:val="002E2590"/>
    <w:rsid w:val="002E261C"/>
    <w:rsid w:val="002E32D2"/>
    <w:rsid w:val="002E349C"/>
    <w:rsid w:val="002E3F24"/>
    <w:rsid w:val="002E561D"/>
    <w:rsid w:val="002F0968"/>
    <w:rsid w:val="002F19B1"/>
    <w:rsid w:val="002F2C06"/>
    <w:rsid w:val="002F358E"/>
    <w:rsid w:val="002F39CE"/>
    <w:rsid w:val="002F6086"/>
    <w:rsid w:val="003000C7"/>
    <w:rsid w:val="003008D0"/>
    <w:rsid w:val="003009C1"/>
    <w:rsid w:val="00303366"/>
    <w:rsid w:val="0030576F"/>
    <w:rsid w:val="00305E2E"/>
    <w:rsid w:val="00310429"/>
    <w:rsid w:val="003112FE"/>
    <w:rsid w:val="00312303"/>
    <w:rsid w:val="003132DC"/>
    <w:rsid w:val="003134B6"/>
    <w:rsid w:val="00313AD4"/>
    <w:rsid w:val="0031418F"/>
    <w:rsid w:val="003171C2"/>
    <w:rsid w:val="0032097F"/>
    <w:rsid w:val="00320D33"/>
    <w:rsid w:val="00321807"/>
    <w:rsid w:val="0032410F"/>
    <w:rsid w:val="00325AE1"/>
    <w:rsid w:val="003264EB"/>
    <w:rsid w:val="00327813"/>
    <w:rsid w:val="00327FD9"/>
    <w:rsid w:val="0033004F"/>
    <w:rsid w:val="00333221"/>
    <w:rsid w:val="003362D7"/>
    <w:rsid w:val="0034044C"/>
    <w:rsid w:val="00341C95"/>
    <w:rsid w:val="003420D7"/>
    <w:rsid w:val="00342AB3"/>
    <w:rsid w:val="00345116"/>
    <w:rsid w:val="00345748"/>
    <w:rsid w:val="0034581F"/>
    <w:rsid w:val="00345AF0"/>
    <w:rsid w:val="00345D44"/>
    <w:rsid w:val="0034640D"/>
    <w:rsid w:val="003526D1"/>
    <w:rsid w:val="003529D3"/>
    <w:rsid w:val="00354225"/>
    <w:rsid w:val="00354389"/>
    <w:rsid w:val="003547CA"/>
    <w:rsid w:val="0035653E"/>
    <w:rsid w:val="003600C1"/>
    <w:rsid w:val="003622B5"/>
    <w:rsid w:val="00363498"/>
    <w:rsid w:val="00363E22"/>
    <w:rsid w:val="00364717"/>
    <w:rsid w:val="003654F1"/>
    <w:rsid w:val="003656F2"/>
    <w:rsid w:val="00367787"/>
    <w:rsid w:val="003709F1"/>
    <w:rsid w:val="0037349B"/>
    <w:rsid w:val="00373E5A"/>
    <w:rsid w:val="00377399"/>
    <w:rsid w:val="00380634"/>
    <w:rsid w:val="00381FC0"/>
    <w:rsid w:val="00382036"/>
    <w:rsid w:val="00382E8F"/>
    <w:rsid w:val="00384F93"/>
    <w:rsid w:val="003853C0"/>
    <w:rsid w:val="00385BD1"/>
    <w:rsid w:val="003862AB"/>
    <w:rsid w:val="0038653A"/>
    <w:rsid w:val="00387393"/>
    <w:rsid w:val="0039107C"/>
    <w:rsid w:val="00391703"/>
    <w:rsid w:val="00391A58"/>
    <w:rsid w:val="00391A84"/>
    <w:rsid w:val="00391C6C"/>
    <w:rsid w:val="0039313A"/>
    <w:rsid w:val="00394093"/>
    <w:rsid w:val="003944F3"/>
    <w:rsid w:val="00394862"/>
    <w:rsid w:val="00394B2B"/>
    <w:rsid w:val="00394BB1"/>
    <w:rsid w:val="003965E7"/>
    <w:rsid w:val="003A1652"/>
    <w:rsid w:val="003A201B"/>
    <w:rsid w:val="003A338A"/>
    <w:rsid w:val="003A468D"/>
    <w:rsid w:val="003A5496"/>
    <w:rsid w:val="003A660D"/>
    <w:rsid w:val="003A6FF4"/>
    <w:rsid w:val="003B0234"/>
    <w:rsid w:val="003B027F"/>
    <w:rsid w:val="003B08EA"/>
    <w:rsid w:val="003B0DB1"/>
    <w:rsid w:val="003B18D1"/>
    <w:rsid w:val="003B1F3B"/>
    <w:rsid w:val="003B2761"/>
    <w:rsid w:val="003B4B87"/>
    <w:rsid w:val="003B51CA"/>
    <w:rsid w:val="003B660D"/>
    <w:rsid w:val="003B79D1"/>
    <w:rsid w:val="003C376F"/>
    <w:rsid w:val="003C47C7"/>
    <w:rsid w:val="003C533A"/>
    <w:rsid w:val="003C7937"/>
    <w:rsid w:val="003D006F"/>
    <w:rsid w:val="003D0A00"/>
    <w:rsid w:val="003D15B4"/>
    <w:rsid w:val="003D1648"/>
    <w:rsid w:val="003D1C87"/>
    <w:rsid w:val="003D3E35"/>
    <w:rsid w:val="003D4E21"/>
    <w:rsid w:val="003D5122"/>
    <w:rsid w:val="003D5CB4"/>
    <w:rsid w:val="003D5E2B"/>
    <w:rsid w:val="003E19B6"/>
    <w:rsid w:val="003E2A74"/>
    <w:rsid w:val="003E4844"/>
    <w:rsid w:val="003E4DF6"/>
    <w:rsid w:val="003E584A"/>
    <w:rsid w:val="003E6F40"/>
    <w:rsid w:val="003E76DF"/>
    <w:rsid w:val="003E7931"/>
    <w:rsid w:val="003F0025"/>
    <w:rsid w:val="003F0304"/>
    <w:rsid w:val="003F10BB"/>
    <w:rsid w:val="003F11A9"/>
    <w:rsid w:val="003F21B3"/>
    <w:rsid w:val="003F242F"/>
    <w:rsid w:val="003F5124"/>
    <w:rsid w:val="003F54C3"/>
    <w:rsid w:val="003F5D9A"/>
    <w:rsid w:val="003F698A"/>
    <w:rsid w:val="00402920"/>
    <w:rsid w:val="00402C9F"/>
    <w:rsid w:val="0040307E"/>
    <w:rsid w:val="004037D9"/>
    <w:rsid w:val="00403ED0"/>
    <w:rsid w:val="00404C1E"/>
    <w:rsid w:val="004077F4"/>
    <w:rsid w:val="00407E00"/>
    <w:rsid w:val="00410C17"/>
    <w:rsid w:val="00410D9E"/>
    <w:rsid w:val="004110BE"/>
    <w:rsid w:val="00413612"/>
    <w:rsid w:val="00414F50"/>
    <w:rsid w:val="00415EDD"/>
    <w:rsid w:val="00415FE9"/>
    <w:rsid w:val="0041636E"/>
    <w:rsid w:val="004176E3"/>
    <w:rsid w:val="00417A9D"/>
    <w:rsid w:val="00417D67"/>
    <w:rsid w:val="004200DB"/>
    <w:rsid w:val="004207FE"/>
    <w:rsid w:val="004211F8"/>
    <w:rsid w:val="00422771"/>
    <w:rsid w:val="00424CB7"/>
    <w:rsid w:val="0042539F"/>
    <w:rsid w:val="00425FB6"/>
    <w:rsid w:val="004260F0"/>
    <w:rsid w:val="004263DC"/>
    <w:rsid w:val="00427AEA"/>
    <w:rsid w:val="00431779"/>
    <w:rsid w:val="00431EB8"/>
    <w:rsid w:val="004321EC"/>
    <w:rsid w:val="0043319E"/>
    <w:rsid w:val="00433566"/>
    <w:rsid w:val="004340B5"/>
    <w:rsid w:val="00434A79"/>
    <w:rsid w:val="004356F9"/>
    <w:rsid w:val="00436214"/>
    <w:rsid w:val="00436436"/>
    <w:rsid w:val="004378BE"/>
    <w:rsid w:val="0044023C"/>
    <w:rsid w:val="0044117F"/>
    <w:rsid w:val="00441BB2"/>
    <w:rsid w:val="00441DCB"/>
    <w:rsid w:val="0044209C"/>
    <w:rsid w:val="004426A9"/>
    <w:rsid w:val="00443CA0"/>
    <w:rsid w:val="004442CC"/>
    <w:rsid w:val="00444A34"/>
    <w:rsid w:val="0044508F"/>
    <w:rsid w:val="00445414"/>
    <w:rsid w:val="00446667"/>
    <w:rsid w:val="004537F1"/>
    <w:rsid w:val="0045570D"/>
    <w:rsid w:val="00455958"/>
    <w:rsid w:val="00455DF2"/>
    <w:rsid w:val="004577A2"/>
    <w:rsid w:val="00457CFB"/>
    <w:rsid w:val="00460190"/>
    <w:rsid w:val="00461EBD"/>
    <w:rsid w:val="00461FB8"/>
    <w:rsid w:val="004638DF"/>
    <w:rsid w:val="00466083"/>
    <w:rsid w:val="0046681B"/>
    <w:rsid w:val="004669D0"/>
    <w:rsid w:val="00466B4F"/>
    <w:rsid w:val="004704FF"/>
    <w:rsid w:val="0047092F"/>
    <w:rsid w:val="00471237"/>
    <w:rsid w:val="004727A1"/>
    <w:rsid w:val="00472A72"/>
    <w:rsid w:val="0047300D"/>
    <w:rsid w:val="0047495C"/>
    <w:rsid w:val="004755D0"/>
    <w:rsid w:val="00475DBF"/>
    <w:rsid w:val="00475E66"/>
    <w:rsid w:val="00480940"/>
    <w:rsid w:val="00481292"/>
    <w:rsid w:val="00482AEE"/>
    <w:rsid w:val="00482CE2"/>
    <w:rsid w:val="00483B1E"/>
    <w:rsid w:val="00484DE6"/>
    <w:rsid w:val="00487268"/>
    <w:rsid w:val="00491480"/>
    <w:rsid w:val="00491C5A"/>
    <w:rsid w:val="00491D9B"/>
    <w:rsid w:val="00493D9F"/>
    <w:rsid w:val="00494B54"/>
    <w:rsid w:val="00494F6C"/>
    <w:rsid w:val="004955C3"/>
    <w:rsid w:val="004956FA"/>
    <w:rsid w:val="00495FDD"/>
    <w:rsid w:val="00496134"/>
    <w:rsid w:val="00497073"/>
    <w:rsid w:val="004970E6"/>
    <w:rsid w:val="004A0019"/>
    <w:rsid w:val="004A0883"/>
    <w:rsid w:val="004A2545"/>
    <w:rsid w:val="004A283E"/>
    <w:rsid w:val="004A5174"/>
    <w:rsid w:val="004A5623"/>
    <w:rsid w:val="004A734B"/>
    <w:rsid w:val="004B1B60"/>
    <w:rsid w:val="004B2A29"/>
    <w:rsid w:val="004B4607"/>
    <w:rsid w:val="004B46AE"/>
    <w:rsid w:val="004B55C2"/>
    <w:rsid w:val="004B59CE"/>
    <w:rsid w:val="004B63DC"/>
    <w:rsid w:val="004B7A74"/>
    <w:rsid w:val="004C00AD"/>
    <w:rsid w:val="004C2B11"/>
    <w:rsid w:val="004C2EF4"/>
    <w:rsid w:val="004C3615"/>
    <w:rsid w:val="004C3D11"/>
    <w:rsid w:val="004C4CFC"/>
    <w:rsid w:val="004C5894"/>
    <w:rsid w:val="004C60BF"/>
    <w:rsid w:val="004D0B49"/>
    <w:rsid w:val="004D1067"/>
    <w:rsid w:val="004D1789"/>
    <w:rsid w:val="004D19BB"/>
    <w:rsid w:val="004D2250"/>
    <w:rsid w:val="004D3151"/>
    <w:rsid w:val="004D3CFC"/>
    <w:rsid w:val="004D56E0"/>
    <w:rsid w:val="004D5FE9"/>
    <w:rsid w:val="004E1BD5"/>
    <w:rsid w:val="004E1C69"/>
    <w:rsid w:val="004E4B94"/>
    <w:rsid w:val="004E4C79"/>
    <w:rsid w:val="004E5DD8"/>
    <w:rsid w:val="004E677B"/>
    <w:rsid w:val="004E7BE2"/>
    <w:rsid w:val="004F0541"/>
    <w:rsid w:val="004F287C"/>
    <w:rsid w:val="004F34B5"/>
    <w:rsid w:val="004F35FF"/>
    <w:rsid w:val="004F460E"/>
    <w:rsid w:val="004F4B3F"/>
    <w:rsid w:val="004F597A"/>
    <w:rsid w:val="004F6BFD"/>
    <w:rsid w:val="004F705E"/>
    <w:rsid w:val="004F7DB6"/>
    <w:rsid w:val="005003D8"/>
    <w:rsid w:val="00500486"/>
    <w:rsid w:val="00502418"/>
    <w:rsid w:val="00504555"/>
    <w:rsid w:val="00506598"/>
    <w:rsid w:val="0050704B"/>
    <w:rsid w:val="005070DF"/>
    <w:rsid w:val="00512304"/>
    <w:rsid w:val="00512DEA"/>
    <w:rsid w:val="00513A35"/>
    <w:rsid w:val="0051466C"/>
    <w:rsid w:val="00515761"/>
    <w:rsid w:val="00516239"/>
    <w:rsid w:val="0051662F"/>
    <w:rsid w:val="0052000F"/>
    <w:rsid w:val="00521224"/>
    <w:rsid w:val="005228BC"/>
    <w:rsid w:val="005244B6"/>
    <w:rsid w:val="005303DC"/>
    <w:rsid w:val="005314CF"/>
    <w:rsid w:val="00531CE2"/>
    <w:rsid w:val="005333FC"/>
    <w:rsid w:val="00533EAF"/>
    <w:rsid w:val="00534FDD"/>
    <w:rsid w:val="0053641D"/>
    <w:rsid w:val="00536490"/>
    <w:rsid w:val="00537219"/>
    <w:rsid w:val="00537ADC"/>
    <w:rsid w:val="00537D2A"/>
    <w:rsid w:val="00540740"/>
    <w:rsid w:val="00541F3D"/>
    <w:rsid w:val="00542603"/>
    <w:rsid w:val="00542B76"/>
    <w:rsid w:val="00542FD1"/>
    <w:rsid w:val="00544FC9"/>
    <w:rsid w:val="005461B0"/>
    <w:rsid w:val="00551571"/>
    <w:rsid w:val="00551C06"/>
    <w:rsid w:val="00552FA1"/>
    <w:rsid w:val="00555CB0"/>
    <w:rsid w:val="00555E8A"/>
    <w:rsid w:val="00555F3F"/>
    <w:rsid w:val="00556175"/>
    <w:rsid w:val="00556245"/>
    <w:rsid w:val="0055638D"/>
    <w:rsid w:val="00560202"/>
    <w:rsid w:val="0056020E"/>
    <w:rsid w:val="00563832"/>
    <w:rsid w:val="00564A8D"/>
    <w:rsid w:val="00565AE0"/>
    <w:rsid w:val="005662A5"/>
    <w:rsid w:val="00566A73"/>
    <w:rsid w:val="00572B33"/>
    <w:rsid w:val="00572E23"/>
    <w:rsid w:val="005736C2"/>
    <w:rsid w:val="005739A4"/>
    <w:rsid w:val="0057620C"/>
    <w:rsid w:val="00577646"/>
    <w:rsid w:val="005812AE"/>
    <w:rsid w:val="00581B9E"/>
    <w:rsid w:val="0058212F"/>
    <w:rsid w:val="0058242A"/>
    <w:rsid w:val="0058459D"/>
    <w:rsid w:val="00584E58"/>
    <w:rsid w:val="00584EC1"/>
    <w:rsid w:val="005857C0"/>
    <w:rsid w:val="00585CFA"/>
    <w:rsid w:val="00586E01"/>
    <w:rsid w:val="00591A63"/>
    <w:rsid w:val="005929CA"/>
    <w:rsid w:val="00593D25"/>
    <w:rsid w:val="00593DE0"/>
    <w:rsid w:val="00593F34"/>
    <w:rsid w:val="00597AAF"/>
    <w:rsid w:val="005A1112"/>
    <w:rsid w:val="005A136E"/>
    <w:rsid w:val="005A2675"/>
    <w:rsid w:val="005A2904"/>
    <w:rsid w:val="005A3721"/>
    <w:rsid w:val="005A6559"/>
    <w:rsid w:val="005A6D2F"/>
    <w:rsid w:val="005A767C"/>
    <w:rsid w:val="005A7966"/>
    <w:rsid w:val="005B0522"/>
    <w:rsid w:val="005B34C5"/>
    <w:rsid w:val="005B5B6B"/>
    <w:rsid w:val="005B661E"/>
    <w:rsid w:val="005C0111"/>
    <w:rsid w:val="005C0585"/>
    <w:rsid w:val="005C26E5"/>
    <w:rsid w:val="005C3C5E"/>
    <w:rsid w:val="005C4104"/>
    <w:rsid w:val="005C587C"/>
    <w:rsid w:val="005C671E"/>
    <w:rsid w:val="005C698C"/>
    <w:rsid w:val="005C6CED"/>
    <w:rsid w:val="005C793A"/>
    <w:rsid w:val="005D0848"/>
    <w:rsid w:val="005D1791"/>
    <w:rsid w:val="005D403F"/>
    <w:rsid w:val="005D49F0"/>
    <w:rsid w:val="005D72A1"/>
    <w:rsid w:val="005D7734"/>
    <w:rsid w:val="005E1135"/>
    <w:rsid w:val="005E19E4"/>
    <w:rsid w:val="005E3A73"/>
    <w:rsid w:val="005E4909"/>
    <w:rsid w:val="005E5F05"/>
    <w:rsid w:val="005E63C7"/>
    <w:rsid w:val="005E6866"/>
    <w:rsid w:val="005E79AB"/>
    <w:rsid w:val="005F1573"/>
    <w:rsid w:val="005F157F"/>
    <w:rsid w:val="005F181C"/>
    <w:rsid w:val="005F205D"/>
    <w:rsid w:val="005F3EB0"/>
    <w:rsid w:val="005F526D"/>
    <w:rsid w:val="006038BC"/>
    <w:rsid w:val="00603BA7"/>
    <w:rsid w:val="00604013"/>
    <w:rsid w:val="00604035"/>
    <w:rsid w:val="00604F1A"/>
    <w:rsid w:val="006107C4"/>
    <w:rsid w:val="00610855"/>
    <w:rsid w:val="00612DF5"/>
    <w:rsid w:val="00613FF1"/>
    <w:rsid w:val="00616215"/>
    <w:rsid w:val="00616482"/>
    <w:rsid w:val="006166FF"/>
    <w:rsid w:val="00616FC1"/>
    <w:rsid w:val="00620C21"/>
    <w:rsid w:val="0062164F"/>
    <w:rsid w:val="00621D64"/>
    <w:rsid w:val="006225EC"/>
    <w:rsid w:val="006239C9"/>
    <w:rsid w:val="0062450D"/>
    <w:rsid w:val="00625741"/>
    <w:rsid w:val="00631E1A"/>
    <w:rsid w:val="00632530"/>
    <w:rsid w:val="00633AEE"/>
    <w:rsid w:val="00634F29"/>
    <w:rsid w:val="00636B7B"/>
    <w:rsid w:val="0063742D"/>
    <w:rsid w:val="0063761F"/>
    <w:rsid w:val="00641B07"/>
    <w:rsid w:val="00642254"/>
    <w:rsid w:val="00643834"/>
    <w:rsid w:val="00644EB1"/>
    <w:rsid w:val="00646335"/>
    <w:rsid w:val="00646930"/>
    <w:rsid w:val="0064759C"/>
    <w:rsid w:val="00647D45"/>
    <w:rsid w:val="00651EF2"/>
    <w:rsid w:val="0065304D"/>
    <w:rsid w:val="006546D4"/>
    <w:rsid w:val="006550B2"/>
    <w:rsid w:val="006560D3"/>
    <w:rsid w:val="0066112A"/>
    <w:rsid w:val="0066194B"/>
    <w:rsid w:val="00661D0B"/>
    <w:rsid w:val="0066214A"/>
    <w:rsid w:val="006628BE"/>
    <w:rsid w:val="006669FA"/>
    <w:rsid w:val="0066730D"/>
    <w:rsid w:val="006709D2"/>
    <w:rsid w:val="00671A8B"/>
    <w:rsid w:val="006751CD"/>
    <w:rsid w:val="00675420"/>
    <w:rsid w:val="00680A33"/>
    <w:rsid w:val="0068109C"/>
    <w:rsid w:val="006812FA"/>
    <w:rsid w:val="006814DB"/>
    <w:rsid w:val="006820CB"/>
    <w:rsid w:val="006822DE"/>
    <w:rsid w:val="00682555"/>
    <w:rsid w:val="00683522"/>
    <w:rsid w:val="00683FF8"/>
    <w:rsid w:val="00684158"/>
    <w:rsid w:val="00686EED"/>
    <w:rsid w:val="00690680"/>
    <w:rsid w:val="0069192A"/>
    <w:rsid w:val="00697A5A"/>
    <w:rsid w:val="00697F17"/>
    <w:rsid w:val="006A053D"/>
    <w:rsid w:val="006A122D"/>
    <w:rsid w:val="006A1B0F"/>
    <w:rsid w:val="006A1BC2"/>
    <w:rsid w:val="006A2BEB"/>
    <w:rsid w:val="006A32C1"/>
    <w:rsid w:val="006A37AC"/>
    <w:rsid w:val="006A4439"/>
    <w:rsid w:val="006A4BDA"/>
    <w:rsid w:val="006A52B9"/>
    <w:rsid w:val="006A5CCB"/>
    <w:rsid w:val="006A6A3C"/>
    <w:rsid w:val="006A77FD"/>
    <w:rsid w:val="006A7F66"/>
    <w:rsid w:val="006B0032"/>
    <w:rsid w:val="006B3B36"/>
    <w:rsid w:val="006B3D16"/>
    <w:rsid w:val="006B3F2E"/>
    <w:rsid w:val="006B4396"/>
    <w:rsid w:val="006B59B6"/>
    <w:rsid w:val="006B67D2"/>
    <w:rsid w:val="006C0FDF"/>
    <w:rsid w:val="006C194B"/>
    <w:rsid w:val="006C3133"/>
    <w:rsid w:val="006C379F"/>
    <w:rsid w:val="006C4A78"/>
    <w:rsid w:val="006C6FDA"/>
    <w:rsid w:val="006D1AC0"/>
    <w:rsid w:val="006D2880"/>
    <w:rsid w:val="006D3CCF"/>
    <w:rsid w:val="006E0117"/>
    <w:rsid w:val="006E0DA8"/>
    <w:rsid w:val="006E12D2"/>
    <w:rsid w:val="006E6E33"/>
    <w:rsid w:val="006E70CA"/>
    <w:rsid w:val="006F12CD"/>
    <w:rsid w:val="006F2E2D"/>
    <w:rsid w:val="006F2F2B"/>
    <w:rsid w:val="006F337A"/>
    <w:rsid w:val="006F3CAB"/>
    <w:rsid w:val="006F3D71"/>
    <w:rsid w:val="006F41C0"/>
    <w:rsid w:val="006F73A9"/>
    <w:rsid w:val="00700552"/>
    <w:rsid w:val="0070243E"/>
    <w:rsid w:val="00702CA1"/>
    <w:rsid w:val="00702D82"/>
    <w:rsid w:val="007036B0"/>
    <w:rsid w:val="00704367"/>
    <w:rsid w:val="00704918"/>
    <w:rsid w:val="0070580C"/>
    <w:rsid w:val="00705BDB"/>
    <w:rsid w:val="00707245"/>
    <w:rsid w:val="00710C87"/>
    <w:rsid w:val="0071403C"/>
    <w:rsid w:val="0071518D"/>
    <w:rsid w:val="007169AB"/>
    <w:rsid w:val="00720B81"/>
    <w:rsid w:val="007223A4"/>
    <w:rsid w:val="00722FA5"/>
    <w:rsid w:val="0072397C"/>
    <w:rsid w:val="00724C31"/>
    <w:rsid w:val="00724DF7"/>
    <w:rsid w:val="007250AA"/>
    <w:rsid w:val="00725925"/>
    <w:rsid w:val="00726042"/>
    <w:rsid w:val="00726548"/>
    <w:rsid w:val="0073169A"/>
    <w:rsid w:val="00733304"/>
    <w:rsid w:val="007348FA"/>
    <w:rsid w:val="007358B8"/>
    <w:rsid w:val="007369B9"/>
    <w:rsid w:val="00737029"/>
    <w:rsid w:val="007400B7"/>
    <w:rsid w:val="007421D3"/>
    <w:rsid w:val="007424DF"/>
    <w:rsid w:val="0074652D"/>
    <w:rsid w:val="00746724"/>
    <w:rsid w:val="00747092"/>
    <w:rsid w:val="0074717C"/>
    <w:rsid w:val="0075000A"/>
    <w:rsid w:val="00750836"/>
    <w:rsid w:val="007514DE"/>
    <w:rsid w:val="00753235"/>
    <w:rsid w:val="007537E0"/>
    <w:rsid w:val="0075472E"/>
    <w:rsid w:val="00754C11"/>
    <w:rsid w:val="00755A11"/>
    <w:rsid w:val="007564A9"/>
    <w:rsid w:val="007578E9"/>
    <w:rsid w:val="00762D73"/>
    <w:rsid w:val="00762F22"/>
    <w:rsid w:val="00763F84"/>
    <w:rsid w:val="00767886"/>
    <w:rsid w:val="00767B85"/>
    <w:rsid w:val="007707AC"/>
    <w:rsid w:val="00770958"/>
    <w:rsid w:val="007710DE"/>
    <w:rsid w:val="00772ECA"/>
    <w:rsid w:val="00773883"/>
    <w:rsid w:val="00775218"/>
    <w:rsid w:val="00776682"/>
    <w:rsid w:val="007771B5"/>
    <w:rsid w:val="00780B59"/>
    <w:rsid w:val="00780BDF"/>
    <w:rsid w:val="00782821"/>
    <w:rsid w:val="00782C24"/>
    <w:rsid w:val="00783A4F"/>
    <w:rsid w:val="00787396"/>
    <w:rsid w:val="0078775A"/>
    <w:rsid w:val="007916FA"/>
    <w:rsid w:val="00792A58"/>
    <w:rsid w:val="0079406C"/>
    <w:rsid w:val="0079421C"/>
    <w:rsid w:val="00794A43"/>
    <w:rsid w:val="00795714"/>
    <w:rsid w:val="0079573E"/>
    <w:rsid w:val="0079596C"/>
    <w:rsid w:val="00795BBB"/>
    <w:rsid w:val="00795D09"/>
    <w:rsid w:val="00797AD3"/>
    <w:rsid w:val="007A0840"/>
    <w:rsid w:val="007A1A40"/>
    <w:rsid w:val="007A325D"/>
    <w:rsid w:val="007A42D4"/>
    <w:rsid w:val="007A4FB1"/>
    <w:rsid w:val="007A5DB7"/>
    <w:rsid w:val="007A5E58"/>
    <w:rsid w:val="007A5E6C"/>
    <w:rsid w:val="007A634D"/>
    <w:rsid w:val="007B0C5F"/>
    <w:rsid w:val="007B2909"/>
    <w:rsid w:val="007B2F7D"/>
    <w:rsid w:val="007B3070"/>
    <w:rsid w:val="007B350A"/>
    <w:rsid w:val="007B3EB4"/>
    <w:rsid w:val="007B4D25"/>
    <w:rsid w:val="007B5C55"/>
    <w:rsid w:val="007B7F56"/>
    <w:rsid w:val="007C2972"/>
    <w:rsid w:val="007C4345"/>
    <w:rsid w:val="007C4896"/>
    <w:rsid w:val="007C4957"/>
    <w:rsid w:val="007C65D9"/>
    <w:rsid w:val="007C6A1A"/>
    <w:rsid w:val="007C7FCF"/>
    <w:rsid w:val="007D0A98"/>
    <w:rsid w:val="007D1206"/>
    <w:rsid w:val="007D17A7"/>
    <w:rsid w:val="007D2166"/>
    <w:rsid w:val="007D27A3"/>
    <w:rsid w:val="007D2EB6"/>
    <w:rsid w:val="007D3382"/>
    <w:rsid w:val="007D50A4"/>
    <w:rsid w:val="007D5DB5"/>
    <w:rsid w:val="007D604D"/>
    <w:rsid w:val="007D62FD"/>
    <w:rsid w:val="007D6A35"/>
    <w:rsid w:val="007D6B2B"/>
    <w:rsid w:val="007E140E"/>
    <w:rsid w:val="007E5C8D"/>
    <w:rsid w:val="007F0C4E"/>
    <w:rsid w:val="007F1C2C"/>
    <w:rsid w:val="007F42DC"/>
    <w:rsid w:val="007F6605"/>
    <w:rsid w:val="007F6BAD"/>
    <w:rsid w:val="007F7896"/>
    <w:rsid w:val="008039FC"/>
    <w:rsid w:val="00803C09"/>
    <w:rsid w:val="00803DB1"/>
    <w:rsid w:val="008047BD"/>
    <w:rsid w:val="00805E38"/>
    <w:rsid w:val="00806E34"/>
    <w:rsid w:val="008074EB"/>
    <w:rsid w:val="00807F00"/>
    <w:rsid w:val="00810010"/>
    <w:rsid w:val="008111A5"/>
    <w:rsid w:val="00813F3F"/>
    <w:rsid w:val="008150F7"/>
    <w:rsid w:val="0081541C"/>
    <w:rsid w:val="00815B65"/>
    <w:rsid w:val="00815FAE"/>
    <w:rsid w:val="00816A53"/>
    <w:rsid w:val="00820B82"/>
    <w:rsid w:val="00821467"/>
    <w:rsid w:val="008217D4"/>
    <w:rsid w:val="00821959"/>
    <w:rsid w:val="008220EC"/>
    <w:rsid w:val="00822F60"/>
    <w:rsid w:val="00822FCD"/>
    <w:rsid w:val="00825BB2"/>
    <w:rsid w:val="00825C96"/>
    <w:rsid w:val="00827079"/>
    <w:rsid w:val="0083166C"/>
    <w:rsid w:val="008328B9"/>
    <w:rsid w:val="00834908"/>
    <w:rsid w:val="00834DAA"/>
    <w:rsid w:val="00835F39"/>
    <w:rsid w:val="00840167"/>
    <w:rsid w:val="00840CBE"/>
    <w:rsid w:val="00841C9C"/>
    <w:rsid w:val="008437C7"/>
    <w:rsid w:val="008448C2"/>
    <w:rsid w:val="00846543"/>
    <w:rsid w:val="0084708E"/>
    <w:rsid w:val="008510AE"/>
    <w:rsid w:val="00851421"/>
    <w:rsid w:val="00851B4C"/>
    <w:rsid w:val="0085363E"/>
    <w:rsid w:val="008536FF"/>
    <w:rsid w:val="00855CD2"/>
    <w:rsid w:val="00856395"/>
    <w:rsid w:val="00857757"/>
    <w:rsid w:val="00857B7A"/>
    <w:rsid w:val="00857F4E"/>
    <w:rsid w:val="00860391"/>
    <w:rsid w:val="00862163"/>
    <w:rsid w:val="0086452C"/>
    <w:rsid w:val="00870680"/>
    <w:rsid w:val="00872718"/>
    <w:rsid w:val="00873D8B"/>
    <w:rsid w:val="008748D3"/>
    <w:rsid w:val="008757AD"/>
    <w:rsid w:val="008764BE"/>
    <w:rsid w:val="00876C9A"/>
    <w:rsid w:val="00877931"/>
    <w:rsid w:val="00877ABF"/>
    <w:rsid w:val="00880C23"/>
    <w:rsid w:val="00881423"/>
    <w:rsid w:val="00882857"/>
    <w:rsid w:val="008831F5"/>
    <w:rsid w:val="0088583B"/>
    <w:rsid w:val="00885924"/>
    <w:rsid w:val="00886176"/>
    <w:rsid w:val="0088698B"/>
    <w:rsid w:val="00886AEC"/>
    <w:rsid w:val="00887F26"/>
    <w:rsid w:val="00891A78"/>
    <w:rsid w:val="008930DE"/>
    <w:rsid w:val="00894C9B"/>
    <w:rsid w:val="00895951"/>
    <w:rsid w:val="00896458"/>
    <w:rsid w:val="00897732"/>
    <w:rsid w:val="008A007C"/>
    <w:rsid w:val="008A08CE"/>
    <w:rsid w:val="008A3E5D"/>
    <w:rsid w:val="008A4EE6"/>
    <w:rsid w:val="008A573F"/>
    <w:rsid w:val="008A5E88"/>
    <w:rsid w:val="008A5FD3"/>
    <w:rsid w:val="008A69B8"/>
    <w:rsid w:val="008B0C8A"/>
    <w:rsid w:val="008B34C5"/>
    <w:rsid w:val="008B4859"/>
    <w:rsid w:val="008B62A8"/>
    <w:rsid w:val="008B6C74"/>
    <w:rsid w:val="008B775E"/>
    <w:rsid w:val="008B7CFB"/>
    <w:rsid w:val="008C1790"/>
    <w:rsid w:val="008C220C"/>
    <w:rsid w:val="008C433C"/>
    <w:rsid w:val="008C61C0"/>
    <w:rsid w:val="008C64C0"/>
    <w:rsid w:val="008D02AC"/>
    <w:rsid w:val="008D0744"/>
    <w:rsid w:val="008D15AD"/>
    <w:rsid w:val="008D33E8"/>
    <w:rsid w:val="008D3512"/>
    <w:rsid w:val="008D5014"/>
    <w:rsid w:val="008D5622"/>
    <w:rsid w:val="008D6B33"/>
    <w:rsid w:val="008E07BC"/>
    <w:rsid w:val="008E22D7"/>
    <w:rsid w:val="008E2E31"/>
    <w:rsid w:val="008E32DA"/>
    <w:rsid w:val="008E3736"/>
    <w:rsid w:val="008E4422"/>
    <w:rsid w:val="008F0C60"/>
    <w:rsid w:val="008F1741"/>
    <w:rsid w:val="008F24B8"/>
    <w:rsid w:val="008F2956"/>
    <w:rsid w:val="008F419C"/>
    <w:rsid w:val="008F44DA"/>
    <w:rsid w:val="008F48AE"/>
    <w:rsid w:val="008F4B28"/>
    <w:rsid w:val="008F695F"/>
    <w:rsid w:val="008F7730"/>
    <w:rsid w:val="009000B3"/>
    <w:rsid w:val="009004BF"/>
    <w:rsid w:val="009011F4"/>
    <w:rsid w:val="00902AC0"/>
    <w:rsid w:val="00902F30"/>
    <w:rsid w:val="009061AB"/>
    <w:rsid w:val="00906229"/>
    <w:rsid w:val="00907396"/>
    <w:rsid w:val="0090781C"/>
    <w:rsid w:val="0091121E"/>
    <w:rsid w:val="009125A8"/>
    <w:rsid w:val="009131A5"/>
    <w:rsid w:val="00913438"/>
    <w:rsid w:val="00914D43"/>
    <w:rsid w:val="00916714"/>
    <w:rsid w:val="00920766"/>
    <w:rsid w:val="00922BB6"/>
    <w:rsid w:val="00922FFD"/>
    <w:rsid w:val="00923C09"/>
    <w:rsid w:val="00925949"/>
    <w:rsid w:val="00926886"/>
    <w:rsid w:val="009306E1"/>
    <w:rsid w:val="0093175F"/>
    <w:rsid w:val="009335CD"/>
    <w:rsid w:val="0093404E"/>
    <w:rsid w:val="009375B7"/>
    <w:rsid w:val="0093762E"/>
    <w:rsid w:val="00937E5B"/>
    <w:rsid w:val="00937F95"/>
    <w:rsid w:val="009403C1"/>
    <w:rsid w:val="00940587"/>
    <w:rsid w:val="0094087A"/>
    <w:rsid w:val="00940E19"/>
    <w:rsid w:val="00944ABC"/>
    <w:rsid w:val="009511C0"/>
    <w:rsid w:val="009534F5"/>
    <w:rsid w:val="0096000B"/>
    <w:rsid w:val="00961DFD"/>
    <w:rsid w:val="00962916"/>
    <w:rsid w:val="009668C0"/>
    <w:rsid w:val="009669F7"/>
    <w:rsid w:val="0097012B"/>
    <w:rsid w:val="009728F7"/>
    <w:rsid w:val="00973CB0"/>
    <w:rsid w:val="00973EC0"/>
    <w:rsid w:val="009755BD"/>
    <w:rsid w:val="00975F33"/>
    <w:rsid w:val="009801FB"/>
    <w:rsid w:val="009805E2"/>
    <w:rsid w:val="00980D09"/>
    <w:rsid w:val="00983A92"/>
    <w:rsid w:val="00984D9F"/>
    <w:rsid w:val="00986068"/>
    <w:rsid w:val="00986497"/>
    <w:rsid w:val="009869FA"/>
    <w:rsid w:val="00987B7B"/>
    <w:rsid w:val="009912FD"/>
    <w:rsid w:val="0099146A"/>
    <w:rsid w:val="0099258D"/>
    <w:rsid w:val="00993AA6"/>
    <w:rsid w:val="0099478B"/>
    <w:rsid w:val="00997DF5"/>
    <w:rsid w:val="009A1203"/>
    <w:rsid w:val="009A17B5"/>
    <w:rsid w:val="009A320A"/>
    <w:rsid w:val="009A3A77"/>
    <w:rsid w:val="009A554F"/>
    <w:rsid w:val="009A5B98"/>
    <w:rsid w:val="009A5BED"/>
    <w:rsid w:val="009A61B5"/>
    <w:rsid w:val="009A67AC"/>
    <w:rsid w:val="009A74C0"/>
    <w:rsid w:val="009A7C2D"/>
    <w:rsid w:val="009B2D05"/>
    <w:rsid w:val="009B3285"/>
    <w:rsid w:val="009B3CD8"/>
    <w:rsid w:val="009B3DC1"/>
    <w:rsid w:val="009B46E2"/>
    <w:rsid w:val="009B473E"/>
    <w:rsid w:val="009B5BBF"/>
    <w:rsid w:val="009B66F7"/>
    <w:rsid w:val="009B7D62"/>
    <w:rsid w:val="009C15B6"/>
    <w:rsid w:val="009C37A8"/>
    <w:rsid w:val="009C380D"/>
    <w:rsid w:val="009C3EB9"/>
    <w:rsid w:val="009C45CA"/>
    <w:rsid w:val="009C4CEE"/>
    <w:rsid w:val="009C7F24"/>
    <w:rsid w:val="009D0AED"/>
    <w:rsid w:val="009D3812"/>
    <w:rsid w:val="009D5704"/>
    <w:rsid w:val="009D6E10"/>
    <w:rsid w:val="009D7789"/>
    <w:rsid w:val="009E13EE"/>
    <w:rsid w:val="009E1C05"/>
    <w:rsid w:val="009E1D1E"/>
    <w:rsid w:val="009E404A"/>
    <w:rsid w:val="009E4FC4"/>
    <w:rsid w:val="009E6D8E"/>
    <w:rsid w:val="009F0456"/>
    <w:rsid w:val="009F18E8"/>
    <w:rsid w:val="009F21BD"/>
    <w:rsid w:val="009F23C6"/>
    <w:rsid w:val="009F2AC3"/>
    <w:rsid w:val="009F3650"/>
    <w:rsid w:val="009F4252"/>
    <w:rsid w:val="009F5DA1"/>
    <w:rsid w:val="009F6211"/>
    <w:rsid w:val="009F787B"/>
    <w:rsid w:val="00A00793"/>
    <w:rsid w:val="00A00D74"/>
    <w:rsid w:val="00A0276B"/>
    <w:rsid w:val="00A02F42"/>
    <w:rsid w:val="00A03452"/>
    <w:rsid w:val="00A03FE3"/>
    <w:rsid w:val="00A04BEE"/>
    <w:rsid w:val="00A060E4"/>
    <w:rsid w:val="00A062FD"/>
    <w:rsid w:val="00A10F76"/>
    <w:rsid w:val="00A1111A"/>
    <w:rsid w:val="00A1196D"/>
    <w:rsid w:val="00A14B64"/>
    <w:rsid w:val="00A14CAB"/>
    <w:rsid w:val="00A15237"/>
    <w:rsid w:val="00A15B67"/>
    <w:rsid w:val="00A1693F"/>
    <w:rsid w:val="00A203A7"/>
    <w:rsid w:val="00A20F92"/>
    <w:rsid w:val="00A228DE"/>
    <w:rsid w:val="00A22F95"/>
    <w:rsid w:val="00A278B1"/>
    <w:rsid w:val="00A313EB"/>
    <w:rsid w:val="00A31807"/>
    <w:rsid w:val="00A334A7"/>
    <w:rsid w:val="00A33A7F"/>
    <w:rsid w:val="00A34D59"/>
    <w:rsid w:val="00A35157"/>
    <w:rsid w:val="00A35867"/>
    <w:rsid w:val="00A35A57"/>
    <w:rsid w:val="00A36744"/>
    <w:rsid w:val="00A373BF"/>
    <w:rsid w:val="00A4271B"/>
    <w:rsid w:val="00A42DCE"/>
    <w:rsid w:val="00A43B02"/>
    <w:rsid w:val="00A443A3"/>
    <w:rsid w:val="00A44707"/>
    <w:rsid w:val="00A44B68"/>
    <w:rsid w:val="00A4543E"/>
    <w:rsid w:val="00A47655"/>
    <w:rsid w:val="00A47D34"/>
    <w:rsid w:val="00A517DD"/>
    <w:rsid w:val="00A51F21"/>
    <w:rsid w:val="00A53067"/>
    <w:rsid w:val="00A53A1C"/>
    <w:rsid w:val="00A5403A"/>
    <w:rsid w:val="00A54A22"/>
    <w:rsid w:val="00A54BC2"/>
    <w:rsid w:val="00A60012"/>
    <w:rsid w:val="00A6085D"/>
    <w:rsid w:val="00A65588"/>
    <w:rsid w:val="00A65C39"/>
    <w:rsid w:val="00A65C53"/>
    <w:rsid w:val="00A6660A"/>
    <w:rsid w:val="00A71029"/>
    <w:rsid w:val="00A71A9B"/>
    <w:rsid w:val="00A723AA"/>
    <w:rsid w:val="00A737BA"/>
    <w:rsid w:val="00A73E12"/>
    <w:rsid w:val="00A761A1"/>
    <w:rsid w:val="00A76527"/>
    <w:rsid w:val="00A7662E"/>
    <w:rsid w:val="00A77319"/>
    <w:rsid w:val="00A80BC6"/>
    <w:rsid w:val="00A81A9F"/>
    <w:rsid w:val="00A84054"/>
    <w:rsid w:val="00A865DE"/>
    <w:rsid w:val="00A8790A"/>
    <w:rsid w:val="00A904A6"/>
    <w:rsid w:val="00A91767"/>
    <w:rsid w:val="00A91C24"/>
    <w:rsid w:val="00A93F4C"/>
    <w:rsid w:val="00A954F8"/>
    <w:rsid w:val="00A95568"/>
    <w:rsid w:val="00A95FAE"/>
    <w:rsid w:val="00A975C1"/>
    <w:rsid w:val="00A97C29"/>
    <w:rsid w:val="00AA0A6F"/>
    <w:rsid w:val="00AA1F12"/>
    <w:rsid w:val="00AA1FC4"/>
    <w:rsid w:val="00AA4821"/>
    <w:rsid w:val="00AA53A6"/>
    <w:rsid w:val="00AB1B65"/>
    <w:rsid w:val="00AB2354"/>
    <w:rsid w:val="00AB2C85"/>
    <w:rsid w:val="00AB3538"/>
    <w:rsid w:val="00AB449F"/>
    <w:rsid w:val="00AB4DA2"/>
    <w:rsid w:val="00AB572E"/>
    <w:rsid w:val="00AC0510"/>
    <w:rsid w:val="00AC17AE"/>
    <w:rsid w:val="00AC58F1"/>
    <w:rsid w:val="00AC6C29"/>
    <w:rsid w:val="00AC6FB6"/>
    <w:rsid w:val="00AC7188"/>
    <w:rsid w:val="00AD0DC7"/>
    <w:rsid w:val="00AD11B3"/>
    <w:rsid w:val="00AD17B3"/>
    <w:rsid w:val="00AD2222"/>
    <w:rsid w:val="00AD228E"/>
    <w:rsid w:val="00AD2AF4"/>
    <w:rsid w:val="00AD323E"/>
    <w:rsid w:val="00AD4246"/>
    <w:rsid w:val="00AD4335"/>
    <w:rsid w:val="00AD496C"/>
    <w:rsid w:val="00AD4E8A"/>
    <w:rsid w:val="00AD6443"/>
    <w:rsid w:val="00AD7442"/>
    <w:rsid w:val="00AD7DF7"/>
    <w:rsid w:val="00AE0B03"/>
    <w:rsid w:val="00AE12CA"/>
    <w:rsid w:val="00AE29D8"/>
    <w:rsid w:val="00AE3818"/>
    <w:rsid w:val="00AE4F7A"/>
    <w:rsid w:val="00AE51CB"/>
    <w:rsid w:val="00AF1B5B"/>
    <w:rsid w:val="00AF24DA"/>
    <w:rsid w:val="00AF39EB"/>
    <w:rsid w:val="00AF6D85"/>
    <w:rsid w:val="00AF793C"/>
    <w:rsid w:val="00B01050"/>
    <w:rsid w:val="00B01784"/>
    <w:rsid w:val="00B02BD9"/>
    <w:rsid w:val="00B03319"/>
    <w:rsid w:val="00B04B9D"/>
    <w:rsid w:val="00B05646"/>
    <w:rsid w:val="00B06624"/>
    <w:rsid w:val="00B06957"/>
    <w:rsid w:val="00B06CED"/>
    <w:rsid w:val="00B06F60"/>
    <w:rsid w:val="00B1047B"/>
    <w:rsid w:val="00B10BFB"/>
    <w:rsid w:val="00B13F86"/>
    <w:rsid w:val="00B14572"/>
    <w:rsid w:val="00B15B67"/>
    <w:rsid w:val="00B16C27"/>
    <w:rsid w:val="00B17A1E"/>
    <w:rsid w:val="00B20944"/>
    <w:rsid w:val="00B20E3C"/>
    <w:rsid w:val="00B215B2"/>
    <w:rsid w:val="00B21D5C"/>
    <w:rsid w:val="00B2209B"/>
    <w:rsid w:val="00B236D8"/>
    <w:rsid w:val="00B25042"/>
    <w:rsid w:val="00B261ED"/>
    <w:rsid w:val="00B271BB"/>
    <w:rsid w:val="00B31F5D"/>
    <w:rsid w:val="00B32E94"/>
    <w:rsid w:val="00B3321A"/>
    <w:rsid w:val="00B33636"/>
    <w:rsid w:val="00B359D8"/>
    <w:rsid w:val="00B3611F"/>
    <w:rsid w:val="00B36D2E"/>
    <w:rsid w:val="00B3722D"/>
    <w:rsid w:val="00B372F5"/>
    <w:rsid w:val="00B37ABD"/>
    <w:rsid w:val="00B4020F"/>
    <w:rsid w:val="00B405A5"/>
    <w:rsid w:val="00B40F16"/>
    <w:rsid w:val="00B42120"/>
    <w:rsid w:val="00B43859"/>
    <w:rsid w:val="00B44A1C"/>
    <w:rsid w:val="00B458B5"/>
    <w:rsid w:val="00B45DC9"/>
    <w:rsid w:val="00B46E20"/>
    <w:rsid w:val="00B476DA"/>
    <w:rsid w:val="00B50786"/>
    <w:rsid w:val="00B510A5"/>
    <w:rsid w:val="00B51623"/>
    <w:rsid w:val="00B52060"/>
    <w:rsid w:val="00B520AE"/>
    <w:rsid w:val="00B525F4"/>
    <w:rsid w:val="00B528F5"/>
    <w:rsid w:val="00B537D2"/>
    <w:rsid w:val="00B53D78"/>
    <w:rsid w:val="00B54386"/>
    <w:rsid w:val="00B554FB"/>
    <w:rsid w:val="00B55C15"/>
    <w:rsid w:val="00B55D29"/>
    <w:rsid w:val="00B569FB"/>
    <w:rsid w:val="00B6004E"/>
    <w:rsid w:val="00B638E0"/>
    <w:rsid w:val="00B63FED"/>
    <w:rsid w:val="00B64293"/>
    <w:rsid w:val="00B6479F"/>
    <w:rsid w:val="00B669A8"/>
    <w:rsid w:val="00B70012"/>
    <w:rsid w:val="00B7111B"/>
    <w:rsid w:val="00B711E1"/>
    <w:rsid w:val="00B7209A"/>
    <w:rsid w:val="00B72DB2"/>
    <w:rsid w:val="00B72DD2"/>
    <w:rsid w:val="00B72F5C"/>
    <w:rsid w:val="00B73C25"/>
    <w:rsid w:val="00B73ECA"/>
    <w:rsid w:val="00B74064"/>
    <w:rsid w:val="00B773D1"/>
    <w:rsid w:val="00B77B86"/>
    <w:rsid w:val="00B80108"/>
    <w:rsid w:val="00B80450"/>
    <w:rsid w:val="00B81D20"/>
    <w:rsid w:val="00B82784"/>
    <w:rsid w:val="00B82E18"/>
    <w:rsid w:val="00B83590"/>
    <w:rsid w:val="00B83AC4"/>
    <w:rsid w:val="00B86A18"/>
    <w:rsid w:val="00B86BE1"/>
    <w:rsid w:val="00B94D9C"/>
    <w:rsid w:val="00B95C88"/>
    <w:rsid w:val="00B96160"/>
    <w:rsid w:val="00B9706B"/>
    <w:rsid w:val="00B97F79"/>
    <w:rsid w:val="00BA1995"/>
    <w:rsid w:val="00BA2206"/>
    <w:rsid w:val="00BA4FF4"/>
    <w:rsid w:val="00BA7749"/>
    <w:rsid w:val="00BA7A83"/>
    <w:rsid w:val="00BB025B"/>
    <w:rsid w:val="00BB0ABB"/>
    <w:rsid w:val="00BB0BAD"/>
    <w:rsid w:val="00BB168D"/>
    <w:rsid w:val="00BB19B8"/>
    <w:rsid w:val="00BB24F6"/>
    <w:rsid w:val="00BB4675"/>
    <w:rsid w:val="00BB4D13"/>
    <w:rsid w:val="00BB51AA"/>
    <w:rsid w:val="00BB6C8C"/>
    <w:rsid w:val="00BC1480"/>
    <w:rsid w:val="00BC21AD"/>
    <w:rsid w:val="00BC375E"/>
    <w:rsid w:val="00BC54CF"/>
    <w:rsid w:val="00BC60F4"/>
    <w:rsid w:val="00BC67D6"/>
    <w:rsid w:val="00BC768E"/>
    <w:rsid w:val="00BD42B8"/>
    <w:rsid w:val="00BD5286"/>
    <w:rsid w:val="00BD6500"/>
    <w:rsid w:val="00BD73B9"/>
    <w:rsid w:val="00BD7704"/>
    <w:rsid w:val="00BD7741"/>
    <w:rsid w:val="00BE00E0"/>
    <w:rsid w:val="00BE01EB"/>
    <w:rsid w:val="00BE1A46"/>
    <w:rsid w:val="00BE1DE8"/>
    <w:rsid w:val="00BE1E61"/>
    <w:rsid w:val="00BE24D2"/>
    <w:rsid w:val="00BE28A4"/>
    <w:rsid w:val="00BE2F52"/>
    <w:rsid w:val="00BE31C6"/>
    <w:rsid w:val="00BE4DA9"/>
    <w:rsid w:val="00BE6B29"/>
    <w:rsid w:val="00BE71A6"/>
    <w:rsid w:val="00BF02BC"/>
    <w:rsid w:val="00BF15BB"/>
    <w:rsid w:val="00BF1F8F"/>
    <w:rsid w:val="00BF28FC"/>
    <w:rsid w:val="00BF3092"/>
    <w:rsid w:val="00BF3479"/>
    <w:rsid w:val="00BF3C26"/>
    <w:rsid w:val="00BF3EE4"/>
    <w:rsid w:val="00BF5347"/>
    <w:rsid w:val="00BF6B48"/>
    <w:rsid w:val="00BF79D2"/>
    <w:rsid w:val="00BF7BE4"/>
    <w:rsid w:val="00C015C8"/>
    <w:rsid w:val="00C0181F"/>
    <w:rsid w:val="00C02BB9"/>
    <w:rsid w:val="00C034DD"/>
    <w:rsid w:val="00C037D2"/>
    <w:rsid w:val="00C03C1F"/>
    <w:rsid w:val="00C03C3A"/>
    <w:rsid w:val="00C03E6C"/>
    <w:rsid w:val="00C045B4"/>
    <w:rsid w:val="00C0725D"/>
    <w:rsid w:val="00C11388"/>
    <w:rsid w:val="00C11894"/>
    <w:rsid w:val="00C12EA6"/>
    <w:rsid w:val="00C140F6"/>
    <w:rsid w:val="00C142DA"/>
    <w:rsid w:val="00C143AA"/>
    <w:rsid w:val="00C14574"/>
    <w:rsid w:val="00C16581"/>
    <w:rsid w:val="00C21F9D"/>
    <w:rsid w:val="00C31365"/>
    <w:rsid w:val="00C32EAC"/>
    <w:rsid w:val="00C33AB9"/>
    <w:rsid w:val="00C34D17"/>
    <w:rsid w:val="00C40510"/>
    <w:rsid w:val="00C40CAB"/>
    <w:rsid w:val="00C4330A"/>
    <w:rsid w:val="00C441B7"/>
    <w:rsid w:val="00C460DD"/>
    <w:rsid w:val="00C50193"/>
    <w:rsid w:val="00C52639"/>
    <w:rsid w:val="00C53492"/>
    <w:rsid w:val="00C5397A"/>
    <w:rsid w:val="00C547EF"/>
    <w:rsid w:val="00C5499A"/>
    <w:rsid w:val="00C5507C"/>
    <w:rsid w:val="00C6459E"/>
    <w:rsid w:val="00C64C73"/>
    <w:rsid w:val="00C657EC"/>
    <w:rsid w:val="00C674C8"/>
    <w:rsid w:val="00C70C9D"/>
    <w:rsid w:val="00C71567"/>
    <w:rsid w:val="00C71EDF"/>
    <w:rsid w:val="00C72268"/>
    <w:rsid w:val="00C7238E"/>
    <w:rsid w:val="00C723AF"/>
    <w:rsid w:val="00C72C41"/>
    <w:rsid w:val="00C73452"/>
    <w:rsid w:val="00C7346D"/>
    <w:rsid w:val="00C73B19"/>
    <w:rsid w:val="00C73FF6"/>
    <w:rsid w:val="00C75382"/>
    <w:rsid w:val="00C76727"/>
    <w:rsid w:val="00C776FF"/>
    <w:rsid w:val="00C77F18"/>
    <w:rsid w:val="00C80077"/>
    <w:rsid w:val="00C804D1"/>
    <w:rsid w:val="00C809AC"/>
    <w:rsid w:val="00C80D90"/>
    <w:rsid w:val="00C814B1"/>
    <w:rsid w:val="00C81D8C"/>
    <w:rsid w:val="00C86A83"/>
    <w:rsid w:val="00C8701D"/>
    <w:rsid w:val="00C90B78"/>
    <w:rsid w:val="00C9107D"/>
    <w:rsid w:val="00C9124A"/>
    <w:rsid w:val="00C92343"/>
    <w:rsid w:val="00C92C02"/>
    <w:rsid w:val="00C93743"/>
    <w:rsid w:val="00C944F5"/>
    <w:rsid w:val="00C94B0E"/>
    <w:rsid w:val="00C9718A"/>
    <w:rsid w:val="00C97E0F"/>
    <w:rsid w:val="00CA04D8"/>
    <w:rsid w:val="00CA0510"/>
    <w:rsid w:val="00CA08D5"/>
    <w:rsid w:val="00CA21B7"/>
    <w:rsid w:val="00CA32DE"/>
    <w:rsid w:val="00CA3520"/>
    <w:rsid w:val="00CA48CE"/>
    <w:rsid w:val="00CA4BED"/>
    <w:rsid w:val="00CA562B"/>
    <w:rsid w:val="00CA58D7"/>
    <w:rsid w:val="00CA638E"/>
    <w:rsid w:val="00CA7BD9"/>
    <w:rsid w:val="00CB1E3C"/>
    <w:rsid w:val="00CB21DD"/>
    <w:rsid w:val="00CB28AA"/>
    <w:rsid w:val="00CB35F9"/>
    <w:rsid w:val="00CB413B"/>
    <w:rsid w:val="00CB49BD"/>
    <w:rsid w:val="00CB63A7"/>
    <w:rsid w:val="00CB681D"/>
    <w:rsid w:val="00CC051D"/>
    <w:rsid w:val="00CC25DC"/>
    <w:rsid w:val="00CC32FD"/>
    <w:rsid w:val="00CC3719"/>
    <w:rsid w:val="00CC3D42"/>
    <w:rsid w:val="00CC52D3"/>
    <w:rsid w:val="00CC6196"/>
    <w:rsid w:val="00CC6493"/>
    <w:rsid w:val="00CD0CFD"/>
    <w:rsid w:val="00CD1B9E"/>
    <w:rsid w:val="00CD21AE"/>
    <w:rsid w:val="00CD31BD"/>
    <w:rsid w:val="00CD3A3F"/>
    <w:rsid w:val="00CD421E"/>
    <w:rsid w:val="00CE2181"/>
    <w:rsid w:val="00CE44BC"/>
    <w:rsid w:val="00CE55C5"/>
    <w:rsid w:val="00CF0BE7"/>
    <w:rsid w:val="00CF1118"/>
    <w:rsid w:val="00CF1C7A"/>
    <w:rsid w:val="00CF2137"/>
    <w:rsid w:val="00CF598D"/>
    <w:rsid w:val="00CF5A42"/>
    <w:rsid w:val="00CF658B"/>
    <w:rsid w:val="00CF6757"/>
    <w:rsid w:val="00CF6FE7"/>
    <w:rsid w:val="00D0086C"/>
    <w:rsid w:val="00D00FF2"/>
    <w:rsid w:val="00D0151D"/>
    <w:rsid w:val="00D017E6"/>
    <w:rsid w:val="00D03A61"/>
    <w:rsid w:val="00D03C90"/>
    <w:rsid w:val="00D03EB2"/>
    <w:rsid w:val="00D040C6"/>
    <w:rsid w:val="00D04109"/>
    <w:rsid w:val="00D041B9"/>
    <w:rsid w:val="00D0528A"/>
    <w:rsid w:val="00D05CC8"/>
    <w:rsid w:val="00D062BE"/>
    <w:rsid w:val="00D1090F"/>
    <w:rsid w:val="00D13680"/>
    <w:rsid w:val="00D13BE2"/>
    <w:rsid w:val="00D142C6"/>
    <w:rsid w:val="00D14A1C"/>
    <w:rsid w:val="00D14DA6"/>
    <w:rsid w:val="00D15AFC"/>
    <w:rsid w:val="00D168A2"/>
    <w:rsid w:val="00D17086"/>
    <w:rsid w:val="00D21065"/>
    <w:rsid w:val="00D2229A"/>
    <w:rsid w:val="00D23101"/>
    <w:rsid w:val="00D233E8"/>
    <w:rsid w:val="00D25F7D"/>
    <w:rsid w:val="00D2681E"/>
    <w:rsid w:val="00D315A2"/>
    <w:rsid w:val="00D32905"/>
    <w:rsid w:val="00D33252"/>
    <w:rsid w:val="00D338F3"/>
    <w:rsid w:val="00D345F7"/>
    <w:rsid w:val="00D36AC7"/>
    <w:rsid w:val="00D3785B"/>
    <w:rsid w:val="00D40974"/>
    <w:rsid w:val="00D437B1"/>
    <w:rsid w:val="00D44308"/>
    <w:rsid w:val="00D444DE"/>
    <w:rsid w:val="00D445A5"/>
    <w:rsid w:val="00D44F57"/>
    <w:rsid w:val="00D46E49"/>
    <w:rsid w:val="00D47ABB"/>
    <w:rsid w:val="00D508E7"/>
    <w:rsid w:val="00D50CDC"/>
    <w:rsid w:val="00D54534"/>
    <w:rsid w:val="00D54555"/>
    <w:rsid w:val="00D54E6F"/>
    <w:rsid w:val="00D55569"/>
    <w:rsid w:val="00D57336"/>
    <w:rsid w:val="00D57525"/>
    <w:rsid w:val="00D575D2"/>
    <w:rsid w:val="00D600BB"/>
    <w:rsid w:val="00D60601"/>
    <w:rsid w:val="00D609F2"/>
    <w:rsid w:val="00D619F1"/>
    <w:rsid w:val="00D64708"/>
    <w:rsid w:val="00D64789"/>
    <w:rsid w:val="00D66481"/>
    <w:rsid w:val="00D72584"/>
    <w:rsid w:val="00D732FD"/>
    <w:rsid w:val="00D7364E"/>
    <w:rsid w:val="00D7502F"/>
    <w:rsid w:val="00D77C44"/>
    <w:rsid w:val="00D80767"/>
    <w:rsid w:val="00D81B82"/>
    <w:rsid w:val="00D82AFF"/>
    <w:rsid w:val="00D85690"/>
    <w:rsid w:val="00D86056"/>
    <w:rsid w:val="00D8646D"/>
    <w:rsid w:val="00D876E9"/>
    <w:rsid w:val="00D912F3"/>
    <w:rsid w:val="00D914DA"/>
    <w:rsid w:val="00D93AB6"/>
    <w:rsid w:val="00D95807"/>
    <w:rsid w:val="00DA21E8"/>
    <w:rsid w:val="00DA32D8"/>
    <w:rsid w:val="00DA410B"/>
    <w:rsid w:val="00DA51DC"/>
    <w:rsid w:val="00DA553F"/>
    <w:rsid w:val="00DB0886"/>
    <w:rsid w:val="00DB0FCB"/>
    <w:rsid w:val="00DB2133"/>
    <w:rsid w:val="00DB44FE"/>
    <w:rsid w:val="00DB6AB3"/>
    <w:rsid w:val="00DB7E3A"/>
    <w:rsid w:val="00DC0686"/>
    <w:rsid w:val="00DC06F9"/>
    <w:rsid w:val="00DC0AAD"/>
    <w:rsid w:val="00DC1647"/>
    <w:rsid w:val="00DC3297"/>
    <w:rsid w:val="00DC3478"/>
    <w:rsid w:val="00DC35F2"/>
    <w:rsid w:val="00DC41F8"/>
    <w:rsid w:val="00DC44CD"/>
    <w:rsid w:val="00DC47AD"/>
    <w:rsid w:val="00DC5750"/>
    <w:rsid w:val="00DC59B4"/>
    <w:rsid w:val="00DD11D6"/>
    <w:rsid w:val="00DD4B2B"/>
    <w:rsid w:val="00DD50B1"/>
    <w:rsid w:val="00DD6492"/>
    <w:rsid w:val="00DE26D2"/>
    <w:rsid w:val="00DE2DF5"/>
    <w:rsid w:val="00DE3B68"/>
    <w:rsid w:val="00DE3BC0"/>
    <w:rsid w:val="00DE4AA3"/>
    <w:rsid w:val="00DE6090"/>
    <w:rsid w:val="00DE69F5"/>
    <w:rsid w:val="00DE7173"/>
    <w:rsid w:val="00DF2FD8"/>
    <w:rsid w:val="00DF3A74"/>
    <w:rsid w:val="00DF3E2F"/>
    <w:rsid w:val="00DF64BB"/>
    <w:rsid w:val="00DF6BAB"/>
    <w:rsid w:val="00DF7673"/>
    <w:rsid w:val="00E00925"/>
    <w:rsid w:val="00E02224"/>
    <w:rsid w:val="00E027B9"/>
    <w:rsid w:val="00E03226"/>
    <w:rsid w:val="00E042D9"/>
    <w:rsid w:val="00E050D8"/>
    <w:rsid w:val="00E061CF"/>
    <w:rsid w:val="00E07690"/>
    <w:rsid w:val="00E077A4"/>
    <w:rsid w:val="00E0787F"/>
    <w:rsid w:val="00E078FC"/>
    <w:rsid w:val="00E12F5A"/>
    <w:rsid w:val="00E13A8D"/>
    <w:rsid w:val="00E14744"/>
    <w:rsid w:val="00E14975"/>
    <w:rsid w:val="00E14CD2"/>
    <w:rsid w:val="00E16A29"/>
    <w:rsid w:val="00E17ADA"/>
    <w:rsid w:val="00E2216E"/>
    <w:rsid w:val="00E22590"/>
    <w:rsid w:val="00E231E9"/>
    <w:rsid w:val="00E24610"/>
    <w:rsid w:val="00E2547F"/>
    <w:rsid w:val="00E25F19"/>
    <w:rsid w:val="00E26BEC"/>
    <w:rsid w:val="00E27102"/>
    <w:rsid w:val="00E27CD9"/>
    <w:rsid w:val="00E31A38"/>
    <w:rsid w:val="00E31F8C"/>
    <w:rsid w:val="00E32083"/>
    <w:rsid w:val="00E327D4"/>
    <w:rsid w:val="00E3398A"/>
    <w:rsid w:val="00E34870"/>
    <w:rsid w:val="00E35F63"/>
    <w:rsid w:val="00E360B8"/>
    <w:rsid w:val="00E36974"/>
    <w:rsid w:val="00E36F20"/>
    <w:rsid w:val="00E37E3E"/>
    <w:rsid w:val="00E37F74"/>
    <w:rsid w:val="00E40990"/>
    <w:rsid w:val="00E42451"/>
    <w:rsid w:val="00E4263A"/>
    <w:rsid w:val="00E4288F"/>
    <w:rsid w:val="00E445F7"/>
    <w:rsid w:val="00E464ED"/>
    <w:rsid w:val="00E47856"/>
    <w:rsid w:val="00E500E0"/>
    <w:rsid w:val="00E54477"/>
    <w:rsid w:val="00E54AF4"/>
    <w:rsid w:val="00E54F1E"/>
    <w:rsid w:val="00E5620A"/>
    <w:rsid w:val="00E57966"/>
    <w:rsid w:val="00E602FB"/>
    <w:rsid w:val="00E61838"/>
    <w:rsid w:val="00E619C1"/>
    <w:rsid w:val="00E638EA"/>
    <w:rsid w:val="00E63B03"/>
    <w:rsid w:val="00E66EC4"/>
    <w:rsid w:val="00E7108B"/>
    <w:rsid w:val="00E7119A"/>
    <w:rsid w:val="00E72C24"/>
    <w:rsid w:val="00E75AC5"/>
    <w:rsid w:val="00E76EA9"/>
    <w:rsid w:val="00E8174A"/>
    <w:rsid w:val="00E819A7"/>
    <w:rsid w:val="00E819FB"/>
    <w:rsid w:val="00E82936"/>
    <w:rsid w:val="00E83917"/>
    <w:rsid w:val="00E84126"/>
    <w:rsid w:val="00E853CF"/>
    <w:rsid w:val="00E921F5"/>
    <w:rsid w:val="00E93F8C"/>
    <w:rsid w:val="00E953F8"/>
    <w:rsid w:val="00E956FE"/>
    <w:rsid w:val="00E960E1"/>
    <w:rsid w:val="00E97AF8"/>
    <w:rsid w:val="00EA00B0"/>
    <w:rsid w:val="00EA0122"/>
    <w:rsid w:val="00EA01F7"/>
    <w:rsid w:val="00EA116E"/>
    <w:rsid w:val="00EA1398"/>
    <w:rsid w:val="00EA1865"/>
    <w:rsid w:val="00EA38DF"/>
    <w:rsid w:val="00EA485B"/>
    <w:rsid w:val="00EA494C"/>
    <w:rsid w:val="00EA6B48"/>
    <w:rsid w:val="00EB1CC9"/>
    <w:rsid w:val="00EB1ECD"/>
    <w:rsid w:val="00EB207A"/>
    <w:rsid w:val="00EB2F91"/>
    <w:rsid w:val="00EB3921"/>
    <w:rsid w:val="00EB4398"/>
    <w:rsid w:val="00EB7F39"/>
    <w:rsid w:val="00EC0A39"/>
    <w:rsid w:val="00EC0DB4"/>
    <w:rsid w:val="00EC2B95"/>
    <w:rsid w:val="00EC33FD"/>
    <w:rsid w:val="00EC48B9"/>
    <w:rsid w:val="00EC53AC"/>
    <w:rsid w:val="00EC6251"/>
    <w:rsid w:val="00EC634E"/>
    <w:rsid w:val="00EC640C"/>
    <w:rsid w:val="00ED17B4"/>
    <w:rsid w:val="00ED1E06"/>
    <w:rsid w:val="00ED40AD"/>
    <w:rsid w:val="00ED49A5"/>
    <w:rsid w:val="00ED57B1"/>
    <w:rsid w:val="00ED59B1"/>
    <w:rsid w:val="00ED66C7"/>
    <w:rsid w:val="00ED66F5"/>
    <w:rsid w:val="00ED6879"/>
    <w:rsid w:val="00ED6F82"/>
    <w:rsid w:val="00EE1870"/>
    <w:rsid w:val="00EE1F70"/>
    <w:rsid w:val="00EE206E"/>
    <w:rsid w:val="00EE2D76"/>
    <w:rsid w:val="00EE38D6"/>
    <w:rsid w:val="00EE3A20"/>
    <w:rsid w:val="00EE58FB"/>
    <w:rsid w:val="00EE7097"/>
    <w:rsid w:val="00EE74B1"/>
    <w:rsid w:val="00EF0462"/>
    <w:rsid w:val="00EF25D9"/>
    <w:rsid w:val="00EF5D29"/>
    <w:rsid w:val="00F008A6"/>
    <w:rsid w:val="00F0152E"/>
    <w:rsid w:val="00F02DC4"/>
    <w:rsid w:val="00F03555"/>
    <w:rsid w:val="00F03D0B"/>
    <w:rsid w:val="00F03FC9"/>
    <w:rsid w:val="00F05447"/>
    <w:rsid w:val="00F0562D"/>
    <w:rsid w:val="00F06210"/>
    <w:rsid w:val="00F10BE0"/>
    <w:rsid w:val="00F11C90"/>
    <w:rsid w:val="00F12AA9"/>
    <w:rsid w:val="00F14450"/>
    <w:rsid w:val="00F16159"/>
    <w:rsid w:val="00F21BD4"/>
    <w:rsid w:val="00F21E76"/>
    <w:rsid w:val="00F221A6"/>
    <w:rsid w:val="00F24550"/>
    <w:rsid w:val="00F25519"/>
    <w:rsid w:val="00F268B6"/>
    <w:rsid w:val="00F272E3"/>
    <w:rsid w:val="00F27DF9"/>
    <w:rsid w:val="00F31465"/>
    <w:rsid w:val="00F31544"/>
    <w:rsid w:val="00F3275A"/>
    <w:rsid w:val="00F3350C"/>
    <w:rsid w:val="00F338F9"/>
    <w:rsid w:val="00F33D87"/>
    <w:rsid w:val="00F33D9A"/>
    <w:rsid w:val="00F33DF4"/>
    <w:rsid w:val="00F34CD0"/>
    <w:rsid w:val="00F359B0"/>
    <w:rsid w:val="00F404F6"/>
    <w:rsid w:val="00F40783"/>
    <w:rsid w:val="00F40BA5"/>
    <w:rsid w:val="00F41ED1"/>
    <w:rsid w:val="00F42B2E"/>
    <w:rsid w:val="00F43806"/>
    <w:rsid w:val="00F43F08"/>
    <w:rsid w:val="00F43F5A"/>
    <w:rsid w:val="00F43F67"/>
    <w:rsid w:val="00F44051"/>
    <w:rsid w:val="00F4458D"/>
    <w:rsid w:val="00F44770"/>
    <w:rsid w:val="00F45A44"/>
    <w:rsid w:val="00F46D07"/>
    <w:rsid w:val="00F5096B"/>
    <w:rsid w:val="00F50D83"/>
    <w:rsid w:val="00F51C54"/>
    <w:rsid w:val="00F5209A"/>
    <w:rsid w:val="00F5567F"/>
    <w:rsid w:val="00F5789C"/>
    <w:rsid w:val="00F61261"/>
    <w:rsid w:val="00F62220"/>
    <w:rsid w:val="00F62755"/>
    <w:rsid w:val="00F64740"/>
    <w:rsid w:val="00F64A8C"/>
    <w:rsid w:val="00F6577C"/>
    <w:rsid w:val="00F67B01"/>
    <w:rsid w:val="00F7082A"/>
    <w:rsid w:val="00F70A34"/>
    <w:rsid w:val="00F70C01"/>
    <w:rsid w:val="00F70CCC"/>
    <w:rsid w:val="00F72F24"/>
    <w:rsid w:val="00F73501"/>
    <w:rsid w:val="00F81111"/>
    <w:rsid w:val="00F8114C"/>
    <w:rsid w:val="00F83332"/>
    <w:rsid w:val="00F84024"/>
    <w:rsid w:val="00F84EC7"/>
    <w:rsid w:val="00F90588"/>
    <w:rsid w:val="00F9119A"/>
    <w:rsid w:val="00F9180F"/>
    <w:rsid w:val="00F91D06"/>
    <w:rsid w:val="00F9249D"/>
    <w:rsid w:val="00F92E18"/>
    <w:rsid w:val="00F96083"/>
    <w:rsid w:val="00FA0598"/>
    <w:rsid w:val="00FA1AFD"/>
    <w:rsid w:val="00FA1FB2"/>
    <w:rsid w:val="00FA2756"/>
    <w:rsid w:val="00FA2922"/>
    <w:rsid w:val="00FA29B8"/>
    <w:rsid w:val="00FA2AA0"/>
    <w:rsid w:val="00FA3318"/>
    <w:rsid w:val="00FA3C0D"/>
    <w:rsid w:val="00FA4E5E"/>
    <w:rsid w:val="00FA50C4"/>
    <w:rsid w:val="00FA5718"/>
    <w:rsid w:val="00FA72D1"/>
    <w:rsid w:val="00FA79EC"/>
    <w:rsid w:val="00FA7C6F"/>
    <w:rsid w:val="00FB1380"/>
    <w:rsid w:val="00FB20EC"/>
    <w:rsid w:val="00FB3059"/>
    <w:rsid w:val="00FB50EE"/>
    <w:rsid w:val="00FB7F05"/>
    <w:rsid w:val="00FC1531"/>
    <w:rsid w:val="00FC3A69"/>
    <w:rsid w:val="00FC4450"/>
    <w:rsid w:val="00FC59D3"/>
    <w:rsid w:val="00FC66D4"/>
    <w:rsid w:val="00FC6C41"/>
    <w:rsid w:val="00FC6E3B"/>
    <w:rsid w:val="00FC787A"/>
    <w:rsid w:val="00FC7DC6"/>
    <w:rsid w:val="00FD25FC"/>
    <w:rsid w:val="00FD29D5"/>
    <w:rsid w:val="00FD3A7C"/>
    <w:rsid w:val="00FD3BC1"/>
    <w:rsid w:val="00FD6EF4"/>
    <w:rsid w:val="00FE095B"/>
    <w:rsid w:val="00FE0DB5"/>
    <w:rsid w:val="00FE0EE2"/>
    <w:rsid w:val="00FE113D"/>
    <w:rsid w:val="00FE3185"/>
    <w:rsid w:val="00FE3C28"/>
    <w:rsid w:val="00FE4534"/>
    <w:rsid w:val="00FE4B79"/>
    <w:rsid w:val="00FE6086"/>
    <w:rsid w:val="00FE6FC3"/>
    <w:rsid w:val="00FE775C"/>
    <w:rsid w:val="00FE7ADC"/>
    <w:rsid w:val="00FF0F9E"/>
    <w:rsid w:val="00FF1134"/>
    <w:rsid w:val="00FF2081"/>
    <w:rsid w:val="00FF292C"/>
    <w:rsid w:val="00FF3520"/>
    <w:rsid w:val="00FF6F52"/>
    <w:rsid w:val="12606435"/>
    <w:rsid w:val="1EFC3195"/>
    <w:rsid w:val="1FC76909"/>
    <w:rsid w:val="20CB42BE"/>
    <w:rsid w:val="23FC4A46"/>
    <w:rsid w:val="2D015C53"/>
    <w:rsid w:val="408C1B6B"/>
    <w:rsid w:val="42146F0E"/>
    <w:rsid w:val="43C65736"/>
    <w:rsid w:val="44B227C8"/>
    <w:rsid w:val="463947C3"/>
    <w:rsid w:val="46996F1A"/>
    <w:rsid w:val="4B246072"/>
    <w:rsid w:val="50C232BD"/>
    <w:rsid w:val="5AF06A4F"/>
    <w:rsid w:val="606C530A"/>
    <w:rsid w:val="634C300C"/>
    <w:rsid w:val="644B5815"/>
    <w:rsid w:val="67C25E97"/>
    <w:rsid w:val="6B543A78"/>
    <w:rsid w:val="6CE34FF1"/>
    <w:rsid w:val="7BB307F2"/>
    <w:rsid w:val="7C060D14"/>
    <w:rsid w:val="7D633EB8"/>
    <w:rsid w:val="7F5C54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60" w:after="60"/>
      <w:jc w:val="left"/>
    </w:pPr>
    <w:rPr>
      <w:rFonts w:cs="Times New Roman"/>
      <w:kern w:val="0"/>
      <w:sz w:val="24"/>
    </w:rPr>
  </w:style>
  <w:style w:type="paragraph" w:styleId="7">
    <w:name w:val="annotation subject"/>
    <w:basedOn w:val="2"/>
    <w:next w:val="2"/>
    <w:link w:val="17"/>
    <w:semiHidden/>
    <w:unhideWhenUsed/>
    <w:qFormat/>
    <w:uiPriority w:val="99"/>
    <w:rPr>
      <w:b/>
      <w:bCs/>
    </w:rPr>
  </w:style>
  <w:style w:type="character" w:styleId="10">
    <w:name w:val="page number"/>
    <w:basedOn w:val="9"/>
    <w:qFormat/>
    <w:uiPriority w:val="0"/>
  </w:style>
  <w:style w:type="character" w:styleId="11">
    <w:name w:val="Hyperlink"/>
    <w:qFormat/>
    <w:uiPriority w:val="0"/>
    <w:rPr>
      <w:color w:val="0563C1"/>
      <w:u w:val="single"/>
    </w:rPr>
  </w:style>
  <w:style w:type="character" w:styleId="12">
    <w:name w:val="annotation reference"/>
    <w:basedOn w:val="9"/>
    <w:semiHidden/>
    <w:unhideWhenUsed/>
    <w:qFormat/>
    <w:uiPriority w:val="99"/>
    <w:rPr>
      <w:sz w:val="21"/>
      <w:szCs w:val="21"/>
    </w:rPr>
  </w:style>
  <w:style w:type="character" w:customStyle="1" w:styleId="13">
    <w:name w:val="页脚 字符"/>
    <w:basedOn w:val="9"/>
    <w:link w:val="4"/>
    <w:qFormat/>
    <w:uiPriority w:val="0"/>
    <w:rPr>
      <w:rFonts w:ascii="Times New Roman" w:hAnsi="Times New Roman" w:eastAsia="宋体" w:cs="Times New Roman"/>
      <w:sz w:val="18"/>
      <w:szCs w:val="18"/>
    </w:rPr>
  </w:style>
  <w:style w:type="character" w:customStyle="1" w:styleId="14">
    <w:name w:val="页眉 字符"/>
    <w:basedOn w:val="9"/>
    <w:link w:val="5"/>
    <w:semiHidden/>
    <w:qFormat/>
    <w:uiPriority w:val="99"/>
    <w:rPr>
      <w:sz w:val="18"/>
      <w:szCs w:val="18"/>
    </w:rPr>
  </w:style>
  <w:style w:type="character" w:customStyle="1" w:styleId="15">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NND</Company>
  <Pages>7</Pages>
  <Words>3259</Words>
  <Characters>3417</Characters>
  <Lines>25</Lines>
  <Paragraphs>7</Paragraphs>
  <TotalTime>25</TotalTime>
  <ScaleCrop>false</ScaleCrop>
  <LinksUpToDate>false</LinksUpToDate>
  <CharactersWithSpaces>3445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2024-11-28T08:14:00Z</dcterms:created>
  <dc:creator>Dell</dc:creator>
  <cp:lastModifiedBy>1380074960</cp:lastModifiedBy>
  <cp:lastPrinted>2017-12-15T06:39:00Z</cp:lastPrinted>
  <dcterms:modified xsi:type="dcterms:W3CDTF">2024-12-09T03:59:07Z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32692FAD0ACF4F0EACCB91BBD7DFA1BA_12</vt:lpwstr>
  </property>
</Properties>
</file>