
<file path=[Content_Types].xml><?xml version="1.0" encoding="utf-8"?>
<Types xmlns="http://schemas.openxmlformats.org/package/2006/content-types">
  <Default Extension="png" ContentType="image/png"/>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5EBD8">
      <w:pPr>
        <w:pStyle w:val="3"/>
        <w:keepNext w:val="0"/>
        <w:keepLines w:val="0"/>
        <w:widowControl/>
        <w:suppressLineNumbers w:val="0"/>
        <w:shd w:val="clear" w:fill="FFFFFF"/>
        <w:ind w:left="0" w:firstLine="0"/>
        <w:jc w:val="center"/>
        <w:rPr>
          <w:rFonts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shd w:val="clear" w:fill="FFFFFF"/>
        </w:rPr>
        <w:t>西南大学材料与能源学院2025年博士研究生招生综合考核实施办法</w:t>
      </w:r>
    </w:p>
    <w:p w14:paraId="03426A99">
      <w:pPr>
        <w:keepNext w:val="0"/>
        <w:keepLines w:val="0"/>
        <w:widowControl/>
        <w:suppressLineNumbers w:val="0"/>
        <w:shd w:val="clear" w:fill="FFFFFF"/>
        <w:spacing w:before="0" w:beforeAutospacing="0" w:after="0" w:afterAutospacing="0" w:line="560" w:lineRule="atLeast"/>
        <w:ind w:left="0" w:right="0" w:firstLine="640"/>
        <w:jc w:val="both"/>
        <w:rPr>
          <w:rFonts w:ascii="Calibri" w:hAnsi="Calibri" w:cs="Calibri"/>
          <w:i w:val="0"/>
          <w:iCs w:val="0"/>
          <w:caps w:val="0"/>
          <w:color w:val="000000"/>
          <w:spacing w:val="0"/>
          <w:sz w:val="21"/>
          <w:szCs w:val="21"/>
        </w:rPr>
      </w:pPr>
      <w:r>
        <w:rPr>
          <w:rFonts w:ascii="仿宋" w:hAnsi="仿宋" w:eastAsia="仿宋" w:cs="仿宋"/>
          <w:i w:val="0"/>
          <w:iCs w:val="0"/>
          <w:caps w:val="0"/>
          <w:color w:val="000000"/>
          <w:spacing w:val="0"/>
          <w:kern w:val="0"/>
          <w:sz w:val="32"/>
          <w:szCs w:val="32"/>
          <w:shd w:val="clear" w:fill="FFFFFF"/>
          <w:lang w:val="en-US" w:eastAsia="zh-CN" w:bidi="ar"/>
        </w:rPr>
        <w:t>根据《西南大学2025年博士研究生招生综合考核及录取工作办法》、《西南大学材料与能源学院2025年博士研究生“申请-考核制”博士研究生招生工作实施细则》和《西南大学材料与能源学院2025年硕博连读研究生选拔工作实施细则》等文件精神，结合学院实际，特制定本办法。</w:t>
      </w:r>
    </w:p>
    <w:p w14:paraId="48350DE8">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ascii="黑体" w:hAnsi="宋体" w:eastAsia="黑体" w:cs="黑体"/>
          <w:b/>
          <w:bCs/>
          <w:i w:val="0"/>
          <w:iCs w:val="0"/>
          <w:caps w:val="0"/>
          <w:color w:val="000000"/>
          <w:spacing w:val="0"/>
          <w:kern w:val="0"/>
          <w:sz w:val="32"/>
          <w:szCs w:val="32"/>
          <w:shd w:val="clear" w:fill="FFFFFF"/>
          <w:lang w:val="en-US" w:eastAsia="zh-CN" w:bidi="ar"/>
        </w:rPr>
        <w:t>一、工作</w:t>
      </w:r>
      <w:r>
        <w:rPr>
          <w:rFonts w:hint="eastAsia" w:ascii="黑体" w:hAnsi="宋体" w:eastAsia="黑体" w:cs="黑体"/>
          <w:b/>
          <w:bCs/>
          <w:i w:val="0"/>
          <w:iCs w:val="0"/>
          <w:caps w:val="0"/>
          <w:color w:val="000000"/>
          <w:spacing w:val="0"/>
          <w:kern w:val="0"/>
          <w:sz w:val="32"/>
          <w:szCs w:val="32"/>
          <w:shd w:val="clear" w:fill="FFFFFF"/>
          <w:lang w:val="en-US" w:eastAsia="zh-CN" w:bidi="ar"/>
        </w:rPr>
        <w:t>原则</w:t>
      </w:r>
    </w:p>
    <w:p w14:paraId="53306F54">
      <w:pPr>
        <w:keepNext w:val="0"/>
        <w:keepLines w:val="0"/>
        <w:widowControl/>
        <w:suppressLineNumbers w:val="0"/>
        <w:shd w:val="clear" w:fill="FFFFFF"/>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rPr>
      </w:pPr>
      <w:r>
        <w:rPr>
          <w:rFonts w:hint="eastAsia" w:ascii="仿宋" w:hAnsi="仿宋" w:eastAsia="仿宋" w:cs="仿宋"/>
          <w:b/>
          <w:bCs/>
          <w:i w:val="0"/>
          <w:iCs w:val="0"/>
          <w:caps w:val="0"/>
          <w:color w:val="000000"/>
          <w:spacing w:val="0"/>
          <w:kern w:val="0"/>
          <w:sz w:val="32"/>
          <w:szCs w:val="32"/>
          <w:shd w:val="clear" w:fill="FFFFFF"/>
          <w:lang w:val="en-US" w:eastAsia="zh-CN" w:bidi="ar"/>
        </w:rPr>
        <w:t>（一）公平至上</w:t>
      </w:r>
    </w:p>
    <w:p w14:paraId="635B9A01">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严格执行工作相关规定及要求，切实加强工作组织，严格过程管理，严肃考风考纪，坚决维护国家教育考试公平公正。坚持客观评价，做到公平公正，维护考生合法权益。</w:t>
      </w:r>
    </w:p>
    <w:p w14:paraId="61F55045">
      <w:pPr>
        <w:keepNext w:val="0"/>
        <w:keepLines w:val="0"/>
        <w:widowControl/>
        <w:suppressLineNumbers w:val="0"/>
        <w:shd w:val="clear" w:fill="FFFFFF"/>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rPr>
      </w:pPr>
      <w:r>
        <w:rPr>
          <w:rFonts w:hint="eastAsia" w:ascii="仿宋" w:hAnsi="仿宋" w:eastAsia="仿宋" w:cs="仿宋"/>
          <w:b/>
          <w:bCs/>
          <w:i w:val="0"/>
          <w:iCs w:val="0"/>
          <w:caps w:val="0"/>
          <w:color w:val="000000"/>
          <w:spacing w:val="0"/>
          <w:kern w:val="0"/>
          <w:sz w:val="32"/>
          <w:szCs w:val="32"/>
          <w:shd w:val="clear" w:fill="FFFFFF"/>
          <w:lang w:val="en-US" w:eastAsia="zh-CN" w:bidi="ar"/>
        </w:rPr>
        <w:t>（二）质量为先</w:t>
      </w:r>
    </w:p>
    <w:p w14:paraId="21550D09">
      <w:pPr>
        <w:keepNext w:val="0"/>
        <w:keepLines w:val="0"/>
        <w:widowControl/>
        <w:suppressLineNumbers w:val="0"/>
        <w:shd w:val="clear" w:fill="FFFFFF"/>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坚持立德树人，科学设计考核内容，加强科研创新能力考查；坚持综合评价、择优录取，确保考核科学有效，提高人才选拔质量。</w:t>
      </w:r>
    </w:p>
    <w:p w14:paraId="334B2704">
      <w:pPr>
        <w:keepNext w:val="0"/>
        <w:keepLines w:val="0"/>
        <w:widowControl/>
        <w:suppressLineNumbers w:val="0"/>
        <w:shd w:val="clear" w:fill="FFFFFF"/>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rPr>
      </w:pPr>
      <w:r>
        <w:rPr>
          <w:rFonts w:hint="eastAsia" w:ascii="仿宋" w:hAnsi="仿宋" w:eastAsia="仿宋" w:cs="仿宋"/>
          <w:b/>
          <w:bCs/>
          <w:i w:val="0"/>
          <w:iCs w:val="0"/>
          <w:caps w:val="0"/>
          <w:color w:val="000000"/>
          <w:spacing w:val="0"/>
          <w:kern w:val="0"/>
          <w:sz w:val="32"/>
          <w:szCs w:val="32"/>
          <w:shd w:val="clear" w:fill="FFFFFF"/>
          <w:lang w:val="en-US" w:eastAsia="zh-CN" w:bidi="ar"/>
        </w:rPr>
        <w:t>（三）以人为本</w:t>
      </w:r>
    </w:p>
    <w:p w14:paraId="1BC5FA78">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做实做细招生工作服务，及时发布相关工作信息。强化人性化安排和个性化关怀，加强对特殊群体的关爱帮扶。</w:t>
      </w:r>
    </w:p>
    <w:p w14:paraId="0BAE9AD8">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b/>
          <w:bCs/>
          <w:i w:val="0"/>
          <w:iCs w:val="0"/>
          <w:caps w:val="0"/>
          <w:color w:val="000000"/>
          <w:spacing w:val="0"/>
          <w:kern w:val="0"/>
          <w:sz w:val="32"/>
          <w:szCs w:val="32"/>
          <w:shd w:val="clear" w:fill="FFFFFF"/>
          <w:lang w:val="en-US" w:eastAsia="zh-CN" w:bidi="ar"/>
        </w:rPr>
        <w:t>二、组织管理</w:t>
      </w:r>
    </w:p>
    <w:p w14:paraId="48AA6878">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学院成立2025年博士研究生招生工作领导小组、监督检查小组、材料审核小组和综合考核小组。</w:t>
      </w:r>
    </w:p>
    <w:p w14:paraId="1EEAA656">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（一）博士研究生招生工作领导小组负责组织领导和统筹管理招生录取工作的开展，细化制定和组织落实招生录取实施细则等。</w:t>
      </w:r>
    </w:p>
    <w:p w14:paraId="7558BA90">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（二）博士研究生招生录取工作监督检查小组负责检查监督招生录取工作有关规定的落实情况，全程监督招生录取过程，受理考生信访或投诉工作等。</w:t>
      </w:r>
    </w:p>
    <w:p w14:paraId="2AFEF5C9">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三）博士研究生招生材料审核评价小组根据申请人提供的材料，对其学术背景、学业成绩、硕士学位论文（应届硕士毕业生硕士学位论文详细摘要）、外语水平、科研成果、获奖、专家推荐意见、申请者个人陈述等作出综合评价。</w:t>
      </w:r>
    </w:p>
    <w:p w14:paraId="118B5A2B">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（四）博士研究生招生综合考核小组负责对考生外语、专业知识、创新能力和综合素质（含思想品德及身心健康）等方面进行全面考核，评定综合考核成绩。</w:t>
      </w:r>
    </w:p>
    <w:p w14:paraId="221E2018">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b/>
          <w:bCs/>
          <w:i w:val="0"/>
          <w:iCs w:val="0"/>
          <w:caps w:val="0"/>
          <w:color w:val="000000"/>
          <w:spacing w:val="0"/>
          <w:kern w:val="0"/>
          <w:sz w:val="32"/>
          <w:szCs w:val="32"/>
          <w:shd w:val="clear" w:fill="FFFFFF"/>
          <w:lang w:val="en-US" w:eastAsia="zh-CN" w:bidi="ar"/>
        </w:rPr>
        <w:t>三、综合考核</w:t>
      </w:r>
    </w:p>
    <w:p w14:paraId="63972C4F">
      <w:pPr>
        <w:keepNext w:val="0"/>
        <w:keepLines w:val="0"/>
        <w:widowControl/>
        <w:suppressLineNumbers w:val="0"/>
        <w:shd w:val="clear" w:fill="FFFFFF"/>
        <w:spacing w:before="0" w:beforeAutospacing="0" w:after="0" w:afterAutospacing="0" w:line="560" w:lineRule="atLeast"/>
        <w:ind w:left="0" w:right="0" w:firstLine="0"/>
        <w:jc w:val="left"/>
        <w:rPr>
          <w:rFonts w:hint="default" w:ascii="Calibri" w:hAnsi="Calibri" w:cs="Calibri"/>
          <w:i w:val="0"/>
          <w:iCs w:val="0"/>
          <w:caps w:val="0"/>
          <w:color w:val="000000"/>
          <w:spacing w:val="0"/>
          <w:sz w:val="21"/>
          <w:szCs w:val="21"/>
        </w:rPr>
      </w:pPr>
      <w:r>
        <w:rPr>
          <w:rFonts w:hint="eastAsia" w:ascii="仿宋" w:hAnsi="仿宋" w:eastAsia="仿宋" w:cs="仿宋"/>
          <w:b/>
          <w:bCs/>
          <w:i w:val="0"/>
          <w:iCs w:val="0"/>
          <w:caps w:val="0"/>
          <w:color w:val="000000"/>
          <w:spacing w:val="0"/>
          <w:kern w:val="0"/>
          <w:sz w:val="32"/>
          <w:szCs w:val="32"/>
          <w:shd w:val="clear" w:fill="FFFFFF"/>
          <w:lang w:val="en-US" w:eastAsia="zh-CN" w:bidi="ar"/>
        </w:rPr>
        <w:t>（一）招生专业及计划</w:t>
      </w:r>
    </w:p>
    <w:p w14:paraId="6BF1B5AF">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学院2025年拟招收学术型博士研究生共计16名，其中普通计划12名，高等教育研究院专项4名。具体招生专业及招生计划如下：</w:t>
      </w:r>
    </w:p>
    <w:p w14:paraId="702CC200">
      <w:r>
        <w:drawing>
          <wp:inline distT="0" distB="0" distL="114300" distR="114300">
            <wp:extent cx="5273675" cy="1513205"/>
            <wp:effectExtent l="0" t="0" r="3175" b="1079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4"/>
                    <a:stretch>
                      <a:fillRect/>
                    </a:stretch>
                  </pic:blipFill>
                  <pic:spPr>
                    <a:xfrm>
                      <a:off x="0" y="0"/>
                      <a:ext cx="5273675" cy="1513205"/>
                    </a:xfrm>
                    <a:prstGeom prst="rect">
                      <a:avLst/>
                    </a:prstGeom>
                    <a:noFill/>
                    <a:ln>
                      <a:noFill/>
                    </a:ln>
                  </pic:spPr>
                </pic:pic>
              </a:graphicData>
            </a:graphic>
          </wp:inline>
        </w:drawing>
      </w:r>
    </w:p>
    <w:p w14:paraId="7A9073AA">
      <w:pPr>
        <w:keepNext w:val="0"/>
        <w:keepLines w:val="0"/>
        <w:widowControl/>
        <w:suppressLineNumbers w:val="0"/>
        <w:shd w:val="clear" w:fill="FFFFFF"/>
        <w:spacing w:before="0" w:beforeAutospacing="0" w:after="0" w:afterAutospacing="0" w:line="240" w:lineRule="auto"/>
        <w:ind w:left="0" w:right="0" w:firstLine="0"/>
        <w:jc w:val="left"/>
        <w:rPr>
          <w:rFonts w:ascii="Calibri" w:hAnsi="Calibri" w:cs="Calibri"/>
          <w:i w:val="0"/>
          <w:iCs w:val="0"/>
          <w:caps w:val="0"/>
          <w:color w:val="000000"/>
          <w:spacing w:val="0"/>
          <w:sz w:val="21"/>
          <w:szCs w:val="21"/>
        </w:rPr>
      </w:pPr>
      <w:r>
        <w:rPr>
          <w:rFonts w:ascii="仿宋" w:hAnsi="仿宋" w:eastAsia="仿宋" w:cs="仿宋"/>
          <w:b/>
          <w:bCs/>
          <w:i w:val="0"/>
          <w:iCs w:val="0"/>
          <w:caps w:val="0"/>
          <w:color w:val="000000"/>
          <w:spacing w:val="0"/>
          <w:kern w:val="0"/>
          <w:sz w:val="32"/>
          <w:szCs w:val="32"/>
          <w:shd w:val="clear" w:fill="FFFFFF"/>
          <w:lang w:val="en-US" w:eastAsia="zh-CN" w:bidi="ar"/>
        </w:rPr>
        <w:t>（二）综合考核名单</w:t>
      </w:r>
    </w:p>
    <w:p w14:paraId="1D12F67A">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材料审核评定小组根据考生材料评定成绩。以二级学科为单位，结合招生计划，按照一定比例，依据材料审核评定成绩从高到低的顺序，择优确定综合考核名单。具体名单将通过学院网站向考生公布。</w:t>
      </w:r>
    </w:p>
    <w:p w14:paraId="0CA6D870">
      <w:pPr>
        <w:keepNext w:val="0"/>
        <w:keepLines w:val="0"/>
        <w:widowControl/>
        <w:suppressLineNumbers w:val="0"/>
        <w:shd w:val="clear" w:fill="FFFFFF"/>
        <w:spacing w:before="0" w:beforeAutospacing="0" w:after="0" w:afterAutospacing="0" w:line="560" w:lineRule="atLeast"/>
        <w:ind w:left="0" w:right="0" w:firstLine="0"/>
        <w:jc w:val="left"/>
        <w:rPr>
          <w:rFonts w:hint="default" w:ascii="Calibri" w:hAnsi="Calibri" w:cs="Calibri"/>
          <w:i w:val="0"/>
          <w:iCs w:val="0"/>
          <w:caps w:val="0"/>
          <w:color w:val="000000"/>
          <w:spacing w:val="0"/>
          <w:sz w:val="21"/>
          <w:szCs w:val="21"/>
        </w:rPr>
      </w:pPr>
      <w:r>
        <w:rPr>
          <w:rFonts w:hint="eastAsia" w:ascii="仿宋" w:hAnsi="仿宋" w:eastAsia="仿宋" w:cs="仿宋"/>
          <w:b/>
          <w:bCs/>
          <w:i w:val="0"/>
          <w:iCs w:val="0"/>
          <w:caps w:val="0"/>
          <w:color w:val="000000"/>
          <w:spacing w:val="0"/>
          <w:kern w:val="0"/>
          <w:sz w:val="32"/>
          <w:szCs w:val="32"/>
          <w:shd w:val="clear" w:fill="FFFFFF"/>
          <w:lang w:val="en-US" w:eastAsia="zh-CN" w:bidi="ar"/>
        </w:rPr>
        <w:t>（三）综合考核方式及安排</w:t>
      </w:r>
    </w:p>
    <w:p w14:paraId="69674F85">
      <w:pPr>
        <w:keepNext w:val="0"/>
        <w:keepLines w:val="0"/>
        <w:widowControl/>
        <w:suppressLineNumbers w:val="0"/>
        <w:shd w:val="clear" w:fill="FFFFFF"/>
        <w:spacing w:before="0" w:beforeAutospacing="0" w:after="0" w:afterAutospacing="0" w:line="560" w:lineRule="atLeast"/>
        <w:ind w:left="0" w:right="0" w:firstLine="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1、综合考核方式</w:t>
      </w:r>
    </w:p>
    <w:p w14:paraId="4188F7BD">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学院2025年博士招生综合考核工作采用现场考核方式。</w:t>
      </w:r>
    </w:p>
    <w:p w14:paraId="6EF758EA">
      <w:pPr>
        <w:keepNext w:val="0"/>
        <w:keepLines w:val="0"/>
        <w:widowControl/>
        <w:suppressLineNumbers w:val="0"/>
        <w:shd w:val="clear" w:fill="FFFFFF"/>
        <w:spacing w:before="0" w:beforeAutospacing="0" w:after="0" w:afterAutospacing="0" w:line="560" w:lineRule="atLeast"/>
        <w:ind w:left="0" w:right="0" w:firstLine="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2、考生报到流程</w:t>
      </w:r>
    </w:p>
    <w:p w14:paraId="6D089B2F">
      <w:pPr>
        <w:keepNext w:val="0"/>
        <w:keepLines w:val="0"/>
        <w:widowControl/>
        <w:suppressLineNumbers w:val="0"/>
        <w:shd w:val="clear" w:fill="FFFFFF"/>
        <w:spacing w:before="0" w:beforeAutospacing="0" w:after="0" w:afterAutospacing="0" w:line="560" w:lineRule="atLeast"/>
        <w:ind w:left="0" w:right="0" w:firstLine="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（1）报到时间：2025年4月28日 14:30-17:30</w:t>
      </w:r>
    </w:p>
    <w:p w14:paraId="3254ADFC">
      <w:pPr>
        <w:keepNext w:val="0"/>
        <w:keepLines w:val="0"/>
        <w:widowControl/>
        <w:suppressLineNumbers w:val="0"/>
        <w:shd w:val="clear" w:fill="FFFFFF"/>
        <w:spacing w:before="0" w:beforeAutospacing="0" w:after="0" w:afterAutospacing="0" w:line="560" w:lineRule="atLeast"/>
        <w:ind w:left="0" w:right="0" w:firstLine="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（2）报到地点：22教学楼208会议室</w:t>
      </w:r>
    </w:p>
    <w:p w14:paraId="10A57EBA">
      <w:pPr>
        <w:keepNext w:val="0"/>
        <w:keepLines w:val="0"/>
        <w:widowControl/>
        <w:suppressLineNumbers w:val="0"/>
        <w:shd w:val="clear" w:fill="FFFFFF"/>
        <w:spacing w:before="0" w:beforeAutospacing="0" w:after="0" w:afterAutospacing="0" w:line="560" w:lineRule="atLeast"/>
        <w:ind w:left="0" w:right="0" w:firstLine="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（3）资格审查：身份证原件、应届毕业生提交《教育部学籍在线验证报告》（往届生提供毕业证书、学位证书原件及复印件）、外语水平证明材料原件、《西南大学2025年博士考生诚信考试承诺书》。</w:t>
      </w:r>
    </w:p>
    <w:p w14:paraId="4BA128F8">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逾期未报到者视为放弃综合考核资格。</w:t>
      </w:r>
    </w:p>
    <w:p w14:paraId="75E84E88">
      <w:pPr>
        <w:keepNext w:val="0"/>
        <w:keepLines w:val="0"/>
        <w:widowControl/>
        <w:suppressLineNumbers w:val="0"/>
        <w:shd w:val="clear" w:fill="FFFFFF"/>
        <w:spacing w:before="0" w:beforeAutospacing="0" w:after="0" w:afterAutospacing="0" w:line="560" w:lineRule="atLeast"/>
        <w:ind w:left="0" w:right="0" w:firstLine="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3、综合考核安排</w:t>
      </w:r>
    </w:p>
    <w:p w14:paraId="2E5B74A0">
      <w:r>
        <w:drawing>
          <wp:inline distT="0" distB="0" distL="114300" distR="114300">
            <wp:extent cx="5267960" cy="2305685"/>
            <wp:effectExtent l="0" t="0" r="8890" b="1841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5"/>
                    <a:stretch>
                      <a:fillRect/>
                    </a:stretch>
                  </pic:blipFill>
                  <pic:spPr>
                    <a:xfrm>
                      <a:off x="0" y="0"/>
                      <a:ext cx="5267960" cy="2305685"/>
                    </a:xfrm>
                    <a:prstGeom prst="rect">
                      <a:avLst/>
                    </a:prstGeom>
                    <a:noFill/>
                    <a:ln>
                      <a:noFill/>
                    </a:ln>
                  </pic:spPr>
                </pic:pic>
              </a:graphicData>
            </a:graphic>
          </wp:inline>
        </w:drawing>
      </w:r>
    </w:p>
    <w:p w14:paraId="01B7C1BF">
      <w:pPr>
        <w:keepNext w:val="0"/>
        <w:keepLines w:val="0"/>
        <w:widowControl/>
        <w:suppressLineNumbers w:val="0"/>
        <w:shd w:val="clear" w:fill="FFFFFF"/>
        <w:spacing w:before="0" w:beforeAutospacing="0" w:after="0" w:afterAutospacing="0" w:line="560" w:lineRule="atLeast"/>
        <w:ind w:left="0" w:right="0" w:firstLine="0"/>
        <w:jc w:val="left"/>
        <w:rPr>
          <w:rFonts w:ascii="Calibri" w:hAnsi="Calibri" w:cs="Calibri"/>
          <w:i w:val="0"/>
          <w:iCs w:val="0"/>
          <w:caps w:val="0"/>
          <w:color w:val="000000"/>
          <w:spacing w:val="0"/>
          <w:sz w:val="21"/>
          <w:szCs w:val="21"/>
        </w:rPr>
      </w:pPr>
      <w:r>
        <w:rPr>
          <w:rFonts w:ascii="仿宋" w:hAnsi="仿宋" w:eastAsia="仿宋" w:cs="仿宋"/>
          <w:i w:val="0"/>
          <w:iCs w:val="0"/>
          <w:caps w:val="0"/>
          <w:color w:val="000000"/>
          <w:spacing w:val="0"/>
          <w:kern w:val="0"/>
          <w:sz w:val="32"/>
          <w:szCs w:val="32"/>
          <w:shd w:val="clear" w:fill="FFFFFF"/>
          <w:lang w:val="en-US" w:eastAsia="zh-CN" w:bidi="ar"/>
        </w:rPr>
        <w:t>如遇特殊情况改期，将另行通知。</w:t>
      </w:r>
    </w:p>
    <w:p w14:paraId="66618A41">
      <w:pPr>
        <w:keepNext w:val="0"/>
        <w:keepLines w:val="0"/>
        <w:widowControl/>
        <w:suppressLineNumbers w:val="0"/>
        <w:shd w:val="clear" w:fill="FFFFFF"/>
        <w:spacing w:before="0" w:beforeAutospacing="0" w:after="0" w:afterAutospacing="0" w:line="560" w:lineRule="atLeast"/>
        <w:ind w:left="0" w:right="0" w:firstLine="0"/>
        <w:jc w:val="left"/>
        <w:rPr>
          <w:rFonts w:hint="default" w:ascii="Calibri" w:hAnsi="Calibri" w:cs="Calibri"/>
          <w:i w:val="0"/>
          <w:iCs w:val="0"/>
          <w:caps w:val="0"/>
          <w:color w:val="000000"/>
          <w:spacing w:val="0"/>
          <w:sz w:val="21"/>
          <w:szCs w:val="21"/>
        </w:rPr>
      </w:pPr>
      <w:r>
        <w:rPr>
          <w:rFonts w:hint="eastAsia" w:ascii="仿宋" w:hAnsi="仿宋" w:eastAsia="仿宋" w:cs="仿宋"/>
          <w:b/>
          <w:bCs/>
          <w:i w:val="0"/>
          <w:iCs w:val="0"/>
          <w:caps w:val="0"/>
          <w:color w:val="000000"/>
          <w:spacing w:val="0"/>
          <w:kern w:val="0"/>
          <w:sz w:val="32"/>
          <w:szCs w:val="32"/>
          <w:shd w:val="clear" w:fill="FFFFFF"/>
          <w:lang w:val="en-US" w:eastAsia="zh-CN" w:bidi="ar"/>
        </w:rPr>
        <w:t>（四）综合考核内容</w:t>
      </w:r>
    </w:p>
    <w:p w14:paraId="57DB49DF">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综合考核内容包括外语、专业知识、创新能力、综合素质（含思想品德和身心健康）等。外语考试采取问答形式。每位考生需准备12-15分钟左右的PPT，PPT内容需含个人简介、学习成绩、课题研究、现有科研成果、拟攻读博士学位期间的研究计划等内容。</w:t>
      </w:r>
    </w:p>
    <w:p w14:paraId="3027D641">
      <w:pPr>
        <w:keepNext w:val="0"/>
        <w:keepLines w:val="0"/>
        <w:widowControl/>
        <w:suppressLineNumbers w:val="0"/>
        <w:shd w:val="clear" w:fill="FFFFFF"/>
        <w:spacing w:before="0" w:beforeAutospacing="0" w:after="0" w:afterAutospacing="0" w:line="560" w:lineRule="atLeast"/>
        <w:ind w:left="0" w:right="0" w:firstLine="0"/>
        <w:jc w:val="left"/>
        <w:rPr>
          <w:rFonts w:hint="default" w:ascii="Calibri" w:hAnsi="Calibri" w:cs="Calibri"/>
          <w:i w:val="0"/>
          <w:iCs w:val="0"/>
          <w:caps w:val="0"/>
          <w:color w:val="000000"/>
          <w:spacing w:val="0"/>
          <w:sz w:val="21"/>
          <w:szCs w:val="21"/>
        </w:rPr>
      </w:pPr>
      <w:r>
        <w:rPr>
          <w:rFonts w:hint="eastAsia" w:ascii="仿宋" w:hAnsi="仿宋" w:eastAsia="仿宋" w:cs="仿宋"/>
          <w:b/>
          <w:bCs/>
          <w:i w:val="0"/>
          <w:iCs w:val="0"/>
          <w:caps w:val="0"/>
          <w:color w:val="000000"/>
          <w:spacing w:val="0"/>
          <w:kern w:val="0"/>
          <w:sz w:val="32"/>
          <w:szCs w:val="32"/>
          <w:shd w:val="clear" w:fill="FFFFFF"/>
          <w:lang w:val="en-US" w:eastAsia="zh-CN" w:bidi="ar"/>
        </w:rPr>
        <w:t>（五）综合考核成绩</w:t>
      </w:r>
    </w:p>
    <w:p w14:paraId="759328A4">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综合考核成绩采用量化的方式进行。综合考核成绩=外语水平*30%+专业知识*30%+创新能力与综合素质*40%</w:t>
      </w:r>
    </w:p>
    <w:p w14:paraId="02EB7F10">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综合考核专家组成员现场独立评分，综合考核总成绩按百分制评定（保留小数点后两位），满分为100分，60分为合格。</w:t>
      </w:r>
    </w:p>
    <w:p w14:paraId="42AB4338">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ascii="黑体" w:hAnsi="宋体" w:eastAsia="黑体" w:cs="黑体"/>
          <w:b/>
          <w:bCs/>
          <w:i w:val="0"/>
          <w:iCs w:val="0"/>
          <w:caps w:val="0"/>
          <w:color w:val="000000"/>
          <w:spacing w:val="0"/>
          <w:kern w:val="0"/>
          <w:sz w:val="32"/>
          <w:szCs w:val="32"/>
          <w:shd w:val="clear" w:fill="FFFFFF"/>
          <w:lang w:val="en-US" w:eastAsia="zh-CN" w:bidi="ar"/>
        </w:rPr>
        <w:t>四、拟录取工作</w:t>
      </w:r>
    </w:p>
    <w:p w14:paraId="7556D032">
      <w:pPr>
        <w:keepNext w:val="0"/>
        <w:keepLines w:val="0"/>
        <w:widowControl/>
        <w:suppressLineNumbers w:val="0"/>
        <w:shd w:val="clear" w:fill="FFFFFF"/>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rPr>
      </w:pPr>
      <w:r>
        <w:rPr>
          <w:rFonts w:hint="eastAsia" w:ascii="仿宋" w:hAnsi="仿宋" w:eastAsia="仿宋" w:cs="仿宋"/>
          <w:b/>
          <w:bCs/>
          <w:i w:val="0"/>
          <w:iCs w:val="0"/>
          <w:caps w:val="0"/>
          <w:color w:val="000000"/>
          <w:spacing w:val="0"/>
          <w:kern w:val="0"/>
          <w:sz w:val="32"/>
          <w:szCs w:val="32"/>
          <w:shd w:val="clear" w:fill="FFFFFF"/>
          <w:lang w:val="en-US" w:eastAsia="zh-CN" w:bidi="ar"/>
        </w:rPr>
        <w:t>（一）拟录取方式</w:t>
      </w:r>
    </w:p>
    <w:p w14:paraId="4AF1F202">
      <w:pPr>
        <w:keepNext w:val="0"/>
        <w:keepLines w:val="0"/>
        <w:widowControl/>
        <w:suppressLineNumbers w:val="0"/>
        <w:shd w:val="clear" w:fill="FFFFFF"/>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学院博士研究生招生工作领导小组根据招生计划和综合考核总成绩，分专业、分计划按照考生综合考核总成绩从高到低排序，确定拟录取名单。</w:t>
      </w:r>
    </w:p>
    <w:p w14:paraId="13B80BF9">
      <w:pPr>
        <w:keepNext w:val="0"/>
        <w:keepLines w:val="0"/>
        <w:widowControl/>
        <w:suppressLineNumbers w:val="0"/>
        <w:shd w:val="clear" w:fill="FFFFFF"/>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rPr>
      </w:pPr>
      <w:r>
        <w:rPr>
          <w:rFonts w:hint="eastAsia" w:ascii="仿宋" w:hAnsi="仿宋" w:eastAsia="仿宋" w:cs="仿宋"/>
          <w:b/>
          <w:bCs/>
          <w:i w:val="0"/>
          <w:iCs w:val="0"/>
          <w:caps w:val="0"/>
          <w:color w:val="000000"/>
          <w:spacing w:val="0"/>
          <w:kern w:val="0"/>
          <w:sz w:val="32"/>
          <w:szCs w:val="32"/>
          <w:shd w:val="clear" w:fill="FFFFFF"/>
          <w:lang w:val="en-US" w:eastAsia="zh-CN" w:bidi="ar"/>
        </w:rPr>
        <w:t>（二）调剂</w:t>
      </w:r>
    </w:p>
    <w:p w14:paraId="7729185F">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1、普通计划调剂</w:t>
      </w:r>
    </w:p>
    <w:p w14:paraId="6285D372">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（1）无合格生源的导师，优先调剂同一专业其他导师录取后余下的综合成绩排名靠前的考生。若考生不同意调剂，则视为自动放弃录取资格，由后面的考生依次递补。</w:t>
      </w:r>
    </w:p>
    <w:p w14:paraId="1693E926">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（2）无合格生源、也不同意接收调剂生的导师，其招生计划由学院博士研究生招生工作领导小组讨论决定后分配给合格生源较多的导师。</w:t>
      </w:r>
    </w:p>
    <w:p w14:paraId="4447386C">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2、高等教育研究院专项调剂</w:t>
      </w:r>
    </w:p>
    <w:p w14:paraId="6EE2E231">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（1）无合格生源的导师，优先调剂同一专业其他导师录取后余下的综合成绩排名靠前的考生。若考生不同意调剂，则视为自动放弃录取资格，由后面的考生依次递补。</w:t>
      </w:r>
    </w:p>
    <w:p w14:paraId="55B8D29C">
      <w:pPr>
        <w:keepNext w:val="0"/>
        <w:keepLines w:val="0"/>
        <w:widowControl/>
        <w:suppressLineNumbers w:val="0"/>
        <w:shd w:val="clear" w:fill="FFFFFF"/>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（2）全日制和非全日制考生不能相互调剂。</w:t>
      </w:r>
    </w:p>
    <w:p w14:paraId="48D67E8D">
      <w:pPr>
        <w:keepNext w:val="0"/>
        <w:keepLines w:val="0"/>
        <w:widowControl/>
        <w:suppressLineNumbers w:val="0"/>
        <w:shd w:val="clear" w:fill="FFFFFF"/>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rPr>
      </w:pPr>
      <w:r>
        <w:rPr>
          <w:rFonts w:hint="eastAsia" w:ascii="仿宋" w:hAnsi="仿宋" w:eastAsia="仿宋" w:cs="仿宋"/>
          <w:b/>
          <w:bCs/>
          <w:i w:val="0"/>
          <w:iCs w:val="0"/>
          <w:caps w:val="0"/>
          <w:color w:val="000000"/>
          <w:spacing w:val="0"/>
          <w:kern w:val="0"/>
          <w:sz w:val="32"/>
          <w:szCs w:val="32"/>
          <w:shd w:val="clear" w:fill="FFFFFF"/>
          <w:lang w:val="en-US" w:eastAsia="zh-CN" w:bidi="ar"/>
        </w:rPr>
        <w:t>（三）思想政治审查</w:t>
      </w:r>
    </w:p>
    <w:p w14:paraId="3D83C652">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学院对拟录取考生的思想政治素质和道德品质进行考核，向考生所在单位函调人事档案和考生现实表现等材料，全面审查考生思想品德情况。</w:t>
      </w:r>
    </w:p>
    <w:p w14:paraId="1E2C5037">
      <w:pPr>
        <w:keepNext w:val="0"/>
        <w:keepLines w:val="0"/>
        <w:widowControl/>
        <w:suppressLineNumbers w:val="0"/>
        <w:shd w:val="clear" w:fill="FFFFFF"/>
        <w:spacing w:before="0" w:beforeAutospacing="0" w:after="0" w:afterAutospacing="0" w:line="560" w:lineRule="atLeast"/>
        <w:ind w:left="420" w:right="0" w:firstLine="320"/>
        <w:jc w:val="left"/>
        <w:rPr>
          <w:rFonts w:hint="default" w:ascii="Calibri" w:hAnsi="Calibri" w:cs="Calibri"/>
          <w:i w:val="0"/>
          <w:iCs w:val="0"/>
          <w:caps w:val="0"/>
          <w:color w:val="000000"/>
          <w:spacing w:val="0"/>
          <w:sz w:val="21"/>
          <w:szCs w:val="21"/>
        </w:rPr>
      </w:pPr>
      <w:r>
        <w:rPr>
          <w:rFonts w:hint="eastAsia" w:ascii="仿宋" w:hAnsi="仿宋" w:eastAsia="仿宋" w:cs="仿宋"/>
          <w:b/>
          <w:bCs/>
          <w:i w:val="0"/>
          <w:iCs w:val="0"/>
          <w:caps w:val="0"/>
          <w:color w:val="000000"/>
          <w:spacing w:val="0"/>
          <w:kern w:val="0"/>
          <w:sz w:val="32"/>
          <w:szCs w:val="32"/>
          <w:shd w:val="clear" w:fill="FFFFFF"/>
          <w:lang w:val="en-US" w:eastAsia="zh-CN" w:bidi="ar"/>
        </w:rPr>
        <w:t>（四）拟录取名单</w:t>
      </w:r>
    </w:p>
    <w:p w14:paraId="0978A13F">
      <w:pPr>
        <w:keepNext w:val="0"/>
        <w:keepLines w:val="0"/>
        <w:widowControl/>
        <w:suppressLineNumbers w:val="0"/>
        <w:shd w:val="clear" w:fill="FFFFFF"/>
        <w:spacing w:before="0" w:beforeAutospacing="0" w:after="0" w:afterAutospacing="0" w:line="560" w:lineRule="atLeast"/>
        <w:ind w:left="42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拟录取名单经学院研究生工作领导小组审核讨论通过后报研究生院，并按照要求在学院官方网站进行公示，公示时间不少于7个工作日。</w:t>
      </w:r>
    </w:p>
    <w:p w14:paraId="571D2D11">
      <w:pPr>
        <w:keepNext w:val="0"/>
        <w:keepLines w:val="0"/>
        <w:widowControl/>
        <w:suppressLineNumbers w:val="0"/>
        <w:shd w:val="clear" w:fill="FFFFFF"/>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rPr>
      </w:pPr>
      <w:r>
        <w:rPr>
          <w:rFonts w:hint="eastAsia" w:ascii="仿宋" w:hAnsi="仿宋" w:eastAsia="仿宋" w:cs="仿宋"/>
          <w:b/>
          <w:bCs/>
          <w:i w:val="0"/>
          <w:iCs w:val="0"/>
          <w:caps w:val="0"/>
          <w:color w:val="000000"/>
          <w:spacing w:val="0"/>
          <w:kern w:val="0"/>
          <w:sz w:val="32"/>
          <w:szCs w:val="32"/>
          <w:shd w:val="clear" w:fill="FFFFFF"/>
          <w:lang w:val="en-US" w:eastAsia="zh-CN" w:bidi="ar"/>
        </w:rPr>
        <w:t>（五）凡有下列情况之一者，不得录取：</w:t>
      </w:r>
    </w:p>
    <w:p w14:paraId="516AD03F">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1.思想政治素质和品德考核不合格；</w:t>
      </w:r>
    </w:p>
    <w:p w14:paraId="1560C230">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2.体检等身心健康检查不合格者；</w:t>
      </w:r>
    </w:p>
    <w:p w14:paraId="7D83F7E0">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3.报考资格不符合规定；</w:t>
      </w:r>
    </w:p>
    <w:p w14:paraId="3DFEDCE6">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4.未通过或未完成学历（学籍）审核的考生；</w:t>
      </w:r>
    </w:p>
    <w:p w14:paraId="695D463B">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5.报考、考核及录取过程中弄虚作假的；</w:t>
      </w:r>
    </w:p>
    <w:p w14:paraId="3A4C1D1C">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6.应届硕士毕业生入学报到时未取得硕士学位的；</w:t>
      </w:r>
    </w:p>
    <w:p w14:paraId="582D0A79">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7.报考定向就业的考生未按规定签订就业协议的；</w:t>
      </w:r>
    </w:p>
    <w:p w14:paraId="16504AE1">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8.非定向就业考生未按要求将个人人事档案等转入学校的；</w:t>
      </w:r>
    </w:p>
    <w:p w14:paraId="03F6DC7B">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9.综合考核总成绩不合格者；</w:t>
      </w:r>
    </w:p>
    <w:p w14:paraId="77DA0F06">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10.教育部、学校相关文件明确规定不予录取、取消录取资格或取消入学资格的其它情形。</w:t>
      </w:r>
    </w:p>
    <w:p w14:paraId="751E04BB">
      <w:pPr>
        <w:keepNext w:val="0"/>
        <w:keepLines w:val="0"/>
        <w:widowControl/>
        <w:suppressLineNumbers w:val="0"/>
        <w:shd w:val="clear" w:fill="FFFFFF"/>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rPr>
      </w:pPr>
      <w:r>
        <w:rPr>
          <w:rFonts w:hint="eastAsia" w:ascii="黑体" w:hAnsi="宋体" w:eastAsia="黑体" w:cs="黑体"/>
          <w:b/>
          <w:bCs/>
          <w:i w:val="0"/>
          <w:iCs w:val="0"/>
          <w:caps w:val="0"/>
          <w:color w:val="000000"/>
          <w:spacing w:val="0"/>
          <w:kern w:val="0"/>
          <w:sz w:val="32"/>
          <w:szCs w:val="32"/>
          <w:shd w:val="clear" w:fill="FFFFFF"/>
          <w:lang w:val="en-US" w:eastAsia="zh-CN" w:bidi="ar"/>
        </w:rPr>
        <w:t>五、体检</w:t>
      </w:r>
    </w:p>
    <w:p w14:paraId="0CD3A80B">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收到学院拟录取通知且同意被拟录取的考生，自行到二甲及以上医院进行体检。体检标准按照《普通高等学校招生体检工作指导意见》《教育部办公厅卫生部办公厅关于普通高校招生学生入学身体检查取消乙肝项目检测有关问题的通知》（教学厅〔2010〕2号）执行。</w:t>
      </w:r>
    </w:p>
    <w:p w14:paraId="49C34E5A">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2025年5月15日之前，考生需将体检报告邮寄至学院（地址：重庆市北碚区西南大学材料与能源学院22教学楼203办公室，杨老师收， 023-68254092，快递使用邮政EMS或者顺丰）。</w:t>
      </w:r>
    </w:p>
    <w:p w14:paraId="10A096F8">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b/>
          <w:bCs/>
          <w:i w:val="0"/>
          <w:iCs w:val="0"/>
          <w:caps w:val="0"/>
          <w:color w:val="000000"/>
          <w:spacing w:val="0"/>
          <w:kern w:val="0"/>
          <w:sz w:val="32"/>
          <w:szCs w:val="32"/>
          <w:shd w:val="clear" w:fill="FFFFFF"/>
          <w:lang w:val="en-US" w:eastAsia="zh-CN" w:bidi="ar"/>
        </w:rPr>
        <w:t>六、考生管理</w:t>
      </w:r>
    </w:p>
    <w:p w14:paraId="796D81B0">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一）考生诚信管理。考生须在参加综合考核前提交《西南大学2025年博士考生诚信考生承诺书》，确保提交材料真实和考核过程诚信。学校将强化对考生诚信的要求，利用《国家教育考试考生诚信档案》记录，对考生在报考时填写的考试作弊受处罚情况进行核查，将考生诚信状况作为思想品德考核的重要内容和录取的重要依据。凡有违反国家教育考试规定、情节严重受到停考处罚，在处罚结束后继续报名参加研究生招生考试的，慎重决定是否予以录取。</w:t>
      </w:r>
    </w:p>
    <w:p w14:paraId="6E3268DD">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（二）加强考生人证识别，报考库、学籍学历库、人口信息库、诚信档案库数据比对等措施加强考生身份审核，严防“替考”。</w:t>
      </w:r>
    </w:p>
    <w:p w14:paraId="663F27C4">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（三）报名时经考生确认的报考信息在考核录取阶段一律不作修改。</w:t>
      </w:r>
    </w:p>
    <w:p w14:paraId="008D47E9">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四）考生学籍学历信息审核。综合考核时将对考生的报考资格和学籍学历进行严格审核。学籍学历信息与全国学籍学历信息数据库信息不相匹配的考生，务必在参加综合考核前提供学历验证或认证书至本单位，否则，不得参加综合考核。</w:t>
      </w:r>
    </w:p>
    <w:p w14:paraId="4B055643">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五）考生在博士生招生考（试）核中有任何违规违纪行为的，一经查实，即按有关规定取消录取资格或学籍，并按《国家教育考试违规处理办法》及相关规定严肃处理。对在校生，将通知其所在学校，由其所在学校按有关规定给予处分；对在职考生，将通知考生所在单位，由考生所在单位视情节给予党纪或政纪处分。构成违法的，由司法机关依法追究法律责任，其中构成犯罪的，依法追究刑事责任。</w:t>
      </w:r>
    </w:p>
    <w:p w14:paraId="6DBA3256">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六）入学后3个月内，学院将按照《普通高等学校学生管理规定》有关要求，对所有考生进行全面复查，包括对身份证原件；最高学历、学位证书原件；外语水平证明材料原件；代表性学术成果原件等材料的再次核查。复查不合格的，取消学籍；情节严重的，移交有关部门调查处理。</w:t>
      </w:r>
    </w:p>
    <w:p w14:paraId="2EEE4379">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b/>
          <w:bCs/>
          <w:i w:val="0"/>
          <w:iCs w:val="0"/>
          <w:caps w:val="0"/>
          <w:color w:val="000000"/>
          <w:spacing w:val="0"/>
          <w:kern w:val="0"/>
          <w:sz w:val="32"/>
          <w:szCs w:val="32"/>
          <w:shd w:val="clear" w:fill="FFFFFF"/>
          <w:lang w:val="en-US" w:eastAsia="zh-CN" w:bidi="ar"/>
        </w:rPr>
        <w:t>七、招生咨询与释疑</w:t>
      </w:r>
    </w:p>
    <w:p w14:paraId="361549FF">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1、综合考核及录取工作咨询：</w:t>
      </w:r>
    </w:p>
    <w:p w14:paraId="62E76E2B">
      <w:pPr>
        <w:keepNext w:val="0"/>
        <w:keepLines w:val="0"/>
        <w:widowControl/>
        <w:suppressLineNumbers w:val="0"/>
        <w:shd w:val="clear" w:fill="FFFFFF"/>
        <w:spacing w:before="0" w:beforeAutospacing="0" w:after="0" w:afterAutospacing="0" w:line="560" w:lineRule="atLeast"/>
        <w:ind w:left="0" w:right="0" w:firstLine="96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咨询电话：023-68254092（杨老师）</w:t>
      </w:r>
    </w:p>
    <w:p w14:paraId="349A0FE3">
      <w:pPr>
        <w:keepNext w:val="0"/>
        <w:keepLines w:val="0"/>
        <w:widowControl/>
        <w:suppressLineNumbers w:val="0"/>
        <w:shd w:val="clear" w:fill="FFFFFF"/>
        <w:spacing w:before="0" w:beforeAutospacing="0" w:after="0" w:afterAutospacing="0" w:line="560" w:lineRule="atLeast"/>
        <w:ind w:left="0" w:right="0" w:firstLine="96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咨询邮箱：</w:t>
      </w:r>
      <w:r>
        <w:rPr>
          <w:rFonts w:hint="default" w:ascii="Calibri" w:hAnsi="Calibri" w:cs="Calibri" w:eastAsiaTheme="minorEastAsia"/>
          <w:i w:val="0"/>
          <w:iCs w:val="0"/>
          <w:caps w:val="0"/>
          <w:color w:val="0000FF"/>
          <w:spacing w:val="0"/>
          <w:kern w:val="0"/>
          <w:sz w:val="21"/>
          <w:szCs w:val="21"/>
          <w:u w:val="single"/>
          <w:shd w:val="clear" w:fill="FFFFFF"/>
          <w:lang w:val="en-US" w:eastAsia="zh-CN" w:bidi="ar"/>
        </w:rPr>
        <w:fldChar w:fldCharType="begin"/>
      </w:r>
      <w:r>
        <w:rPr>
          <w:rFonts w:hint="default" w:ascii="Calibri" w:hAnsi="Calibri" w:cs="Calibri" w:eastAsiaTheme="minorEastAsia"/>
          <w:i w:val="0"/>
          <w:iCs w:val="0"/>
          <w:caps w:val="0"/>
          <w:color w:val="0000FF"/>
          <w:spacing w:val="0"/>
          <w:kern w:val="0"/>
          <w:sz w:val="21"/>
          <w:szCs w:val="21"/>
          <w:u w:val="single"/>
          <w:shd w:val="clear" w:fill="FFFFFF"/>
          <w:lang w:val="en-US" w:eastAsia="zh-CN" w:bidi="ar"/>
        </w:rPr>
        <w:instrText xml:space="preserve"> HYPERLINK "mailto:332965103@qq.com" </w:instrText>
      </w:r>
      <w:r>
        <w:rPr>
          <w:rFonts w:hint="default" w:ascii="Calibri" w:hAnsi="Calibri" w:cs="Calibri" w:eastAsiaTheme="minorEastAsia"/>
          <w:i w:val="0"/>
          <w:iCs w:val="0"/>
          <w:caps w:val="0"/>
          <w:color w:val="0000FF"/>
          <w:spacing w:val="0"/>
          <w:kern w:val="0"/>
          <w:sz w:val="21"/>
          <w:szCs w:val="21"/>
          <w:u w:val="single"/>
          <w:shd w:val="clear" w:fill="FFFFFF"/>
          <w:lang w:val="en-US" w:eastAsia="zh-CN" w:bidi="ar"/>
        </w:rPr>
        <w:fldChar w:fldCharType="separate"/>
      </w:r>
      <w:r>
        <w:rPr>
          <w:rStyle w:val="10"/>
          <w:rFonts w:hint="eastAsia" w:ascii="仿宋" w:hAnsi="仿宋" w:eastAsia="仿宋" w:cs="仿宋"/>
          <w:i w:val="0"/>
          <w:iCs w:val="0"/>
          <w:caps w:val="0"/>
          <w:color w:val="0000FF"/>
          <w:spacing w:val="0"/>
          <w:sz w:val="32"/>
          <w:szCs w:val="32"/>
          <w:u w:val="single"/>
          <w:shd w:val="clear" w:fill="FFFFFF"/>
        </w:rPr>
        <w:t>ybjswu</w:t>
      </w:r>
      <w:r>
        <w:rPr>
          <w:rFonts w:hint="default" w:ascii="Calibri" w:hAnsi="Calibri" w:cs="Calibri" w:eastAsiaTheme="minorEastAsia"/>
          <w:i w:val="0"/>
          <w:iCs w:val="0"/>
          <w:caps w:val="0"/>
          <w:color w:val="0000FF"/>
          <w:spacing w:val="0"/>
          <w:kern w:val="0"/>
          <w:sz w:val="21"/>
          <w:szCs w:val="21"/>
          <w:u w:val="single"/>
          <w:shd w:val="clear" w:fill="FFFFFF"/>
          <w:lang w:val="en-US" w:eastAsia="zh-CN" w:bidi="ar"/>
        </w:rPr>
        <w:fldChar w:fldCharType="end"/>
      </w:r>
      <w:r>
        <w:rPr>
          <w:rFonts w:hint="default" w:ascii="Calibri" w:hAnsi="Calibri" w:cs="Calibri" w:eastAsiaTheme="minorEastAsia"/>
          <w:i w:val="0"/>
          <w:iCs w:val="0"/>
          <w:caps w:val="0"/>
          <w:color w:val="0000FF"/>
          <w:spacing w:val="0"/>
          <w:kern w:val="0"/>
          <w:sz w:val="21"/>
          <w:szCs w:val="21"/>
          <w:u w:val="single"/>
          <w:shd w:val="clear" w:fill="FFFFFF"/>
          <w:lang w:val="en-US" w:eastAsia="zh-CN" w:bidi="ar"/>
        </w:rPr>
        <w:fldChar w:fldCharType="begin"/>
      </w:r>
      <w:r>
        <w:rPr>
          <w:rFonts w:hint="default" w:ascii="Calibri" w:hAnsi="Calibri" w:cs="Calibri" w:eastAsiaTheme="minorEastAsia"/>
          <w:i w:val="0"/>
          <w:iCs w:val="0"/>
          <w:caps w:val="0"/>
          <w:color w:val="0000FF"/>
          <w:spacing w:val="0"/>
          <w:kern w:val="0"/>
          <w:sz w:val="21"/>
          <w:szCs w:val="21"/>
          <w:u w:val="single"/>
          <w:shd w:val="clear" w:fill="FFFFFF"/>
          <w:lang w:val="en-US" w:eastAsia="zh-CN" w:bidi="ar"/>
        </w:rPr>
        <w:instrText xml:space="preserve"> HYPERLINK "mailto:332965103@qq.com" </w:instrText>
      </w:r>
      <w:r>
        <w:rPr>
          <w:rFonts w:hint="default" w:ascii="Calibri" w:hAnsi="Calibri" w:cs="Calibri" w:eastAsiaTheme="minorEastAsia"/>
          <w:i w:val="0"/>
          <w:iCs w:val="0"/>
          <w:caps w:val="0"/>
          <w:color w:val="0000FF"/>
          <w:spacing w:val="0"/>
          <w:kern w:val="0"/>
          <w:sz w:val="21"/>
          <w:szCs w:val="21"/>
          <w:u w:val="single"/>
          <w:shd w:val="clear" w:fill="FFFFFF"/>
          <w:lang w:val="en-US" w:eastAsia="zh-CN" w:bidi="ar"/>
        </w:rPr>
        <w:fldChar w:fldCharType="separate"/>
      </w:r>
      <w:r>
        <w:rPr>
          <w:rStyle w:val="10"/>
          <w:rFonts w:hint="eastAsia" w:ascii="仿宋" w:hAnsi="仿宋" w:eastAsia="仿宋" w:cs="仿宋"/>
          <w:i w:val="0"/>
          <w:iCs w:val="0"/>
          <w:caps w:val="0"/>
          <w:color w:val="0000FF"/>
          <w:spacing w:val="0"/>
          <w:sz w:val="32"/>
          <w:szCs w:val="32"/>
          <w:u w:val="single"/>
          <w:shd w:val="clear" w:fill="FFFFFF"/>
        </w:rPr>
        <w:t>@</w:t>
      </w:r>
      <w:r>
        <w:rPr>
          <w:rFonts w:hint="default" w:ascii="Calibri" w:hAnsi="Calibri" w:cs="Calibri" w:eastAsiaTheme="minorEastAsia"/>
          <w:i w:val="0"/>
          <w:iCs w:val="0"/>
          <w:caps w:val="0"/>
          <w:color w:val="0000FF"/>
          <w:spacing w:val="0"/>
          <w:kern w:val="0"/>
          <w:sz w:val="21"/>
          <w:szCs w:val="21"/>
          <w:u w:val="single"/>
          <w:shd w:val="clear" w:fill="FFFFFF"/>
          <w:lang w:val="en-US" w:eastAsia="zh-CN" w:bidi="ar"/>
        </w:rPr>
        <w:fldChar w:fldCharType="end"/>
      </w:r>
      <w:r>
        <w:rPr>
          <w:rFonts w:hint="default" w:ascii="Calibri" w:hAnsi="Calibri" w:cs="Calibri" w:eastAsiaTheme="minorEastAsia"/>
          <w:i w:val="0"/>
          <w:iCs w:val="0"/>
          <w:caps w:val="0"/>
          <w:color w:val="0000FF"/>
          <w:spacing w:val="0"/>
          <w:kern w:val="0"/>
          <w:sz w:val="21"/>
          <w:szCs w:val="21"/>
          <w:u w:val="single"/>
          <w:shd w:val="clear" w:fill="FFFFFF"/>
          <w:lang w:val="en-US" w:eastAsia="zh-CN" w:bidi="ar"/>
        </w:rPr>
        <w:fldChar w:fldCharType="begin"/>
      </w:r>
      <w:r>
        <w:rPr>
          <w:rFonts w:hint="default" w:ascii="Calibri" w:hAnsi="Calibri" w:cs="Calibri" w:eastAsiaTheme="minorEastAsia"/>
          <w:i w:val="0"/>
          <w:iCs w:val="0"/>
          <w:caps w:val="0"/>
          <w:color w:val="0000FF"/>
          <w:spacing w:val="0"/>
          <w:kern w:val="0"/>
          <w:sz w:val="21"/>
          <w:szCs w:val="21"/>
          <w:u w:val="single"/>
          <w:shd w:val="clear" w:fill="FFFFFF"/>
          <w:lang w:val="en-US" w:eastAsia="zh-CN" w:bidi="ar"/>
        </w:rPr>
        <w:instrText xml:space="preserve"> HYPERLINK "mailto:332965103@qq.com" </w:instrText>
      </w:r>
      <w:r>
        <w:rPr>
          <w:rFonts w:hint="default" w:ascii="Calibri" w:hAnsi="Calibri" w:cs="Calibri" w:eastAsiaTheme="minorEastAsia"/>
          <w:i w:val="0"/>
          <w:iCs w:val="0"/>
          <w:caps w:val="0"/>
          <w:color w:val="0000FF"/>
          <w:spacing w:val="0"/>
          <w:kern w:val="0"/>
          <w:sz w:val="21"/>
          <w:szCs w:val="21"/>
          <w:u w:val="single"/>
          <w:shd w:val="clear" w:fill="FFFFFF"/>
          <w:lang w:val="en-US" w:eastAsia="zh-CN" w:bidi="ar"/>
        </w:rPr>
        <w:fldChar w:fldCharType="separate"/>
      </w:r>
      <w:r>
        <w:rPr>
          <w:rStyle w:val="10"/>
          <w:rFonts w:hint="eastAsia" w:ascii="仿宋" w:hAnsi="仿宋" w:eastAsia="仿宋" w:cs="仿宋"/>
          <w:i w:val="0"/>
          <w:iCs w:val="0"/>
          <w:caps w:val="0"/>
          <w:color w:val="0000FF"/>
          <w:spacing w:val="0"/>
          <w:sz w:val="32"/>
          <w:szCs w:val="32"/>
          <w:u w:val="single"/>
          <w:shd w:val="clear" w:fill="FFFFFF"/>
        </w:rPr>
        <w:t>163</w:t>
      </w:r>
      <w:r>
        <w:rPr>
          <w:rFonts w:hint="default" w:ascii="Calibri" w:hAnsi="Calibri" w:cs="Calibri" w:eastAsiaTheme="minorEastAsia"/>
          <w:i w:val="0"/>
          <w:iCs w:val="0"/>
          <w:caps w:val="0"/>
          <w:color w:val="0000FF"/>
          <w:spacing w:val="0"/>
          <w:kern w:val="0"/>
          <w:sz w:val="21"/>
          <w:szCs w:val="21"/>
          <w:u w:val="single"/>
          <w:shd w:val="clear" w:fill="FFFFFF"/>
          <w:lang w:val="en-US" w:eastAsia="zh-CN" w:bidi="ar"/>
        </w:rPr>
        <w:fldChar w:fldCharType="end"/>
      </w:r>
      <w:r>
        <w:rPr>
          <w:rFonts w:hint="default" w:ascii="Calibri" w:hAnsi="Calibri" w:cs="Calibri" w:eastAsiaTheme="minorEastAsia"/>
          <w:i w:val="0"/>
          <w:iCs w:val="0"/>
          <w:caps w:val="0"/>
          <w:color w:val="0000FF"/>
          <w:spacing w:val="0"/>
          <w:kern w:val="0"/>
          <w:sz w:val="21"/>
          <w:szCs w:val="21"/>
          <w:u w:val="single"/>
          <w:shd w:val="clear" w:fill="FFFFFF"/>
          <w:lang w:val="en-US" w:eastAsia="zh-CN" w:bidi="ar"/>
        </w:rPr>
        <w:fldChar w:fldCharType="begin"/>
      </w:r>
      <w:r>
        <w:rPr>
          <w:rFonts w:hint="default" w:ascii="Calibri" w:hAnsi="Calibri" w:cs="Calibri" w:eastAsiaTheme="minorEastAsia"/>
          <w:i w:val="0"/>
          <w:iCs w:val="0"/>
          <w:caps w:val="0"/>
          <w:color w:val="0000FF"/>
          <w:spacing w:val="0"/>
          <w:kern w:val="0"/>
          <w:sz w:val="21"/>
          <w:szCs w:val="21"/>
          <w:u w:val="single"/>
          <w:shd w:val="clear" w:fill="FFFFFF"/>
          <w:lang w:val="en-US" w:eastAsia="zh-CN" w:bidi="ar"/>
        </w:rPr>
        <w:instrText xml:space="preserve"> HYPERLINK "mailto:332965103@qq.com" </w:instrText>
      </w:r>
      <w:r>
        <w:rPr>
          <w:rFonts w:hint="default" w:ascii="Calibri" w:hAnsi="Calibri" w:cs="Calibri" w:eastAsiaTheme="minorEastAsia"/>
          <w:i w:val="0"/>
          <w:iCs w:val="0"/>
          <w:caps w:val="0"/>
          <w:color w:val="0000FF"/>
          <w:spacing w:val="0"/>
          <w:kern w:val="0"/>
          <w:sz w:val="21"/>
          <w:szCs w:val="21"/>
          <w:u w:val="single"/>
          <w:shd w:val="clear" w:fill="FFFFFF"/>
          <w:lang w:val="en-US" w:eastAsia="zh-CN" w:bidi="ar"/>
        </w:rPr>
        <w:fldChar w:fldCharType="separate"/>
      </w:r>
      <w:r>
        <w:rPr>
          <w:rStyle w:val="10"/>
          <w:rFonts w:hint="eastAsia" w:ascii="仿宋" w:hAnsi="仿宋" w:eastAsia="仿宋" w:cs="仿宋"/>
          <w:i w:val="0"/>
          <w:iCs w:val="0"/>
          <w:caps w:val="0"/>
          <w:color w:val="0000FF"/>
          <w:spacing w:val="0"/>
          <w:sz w:val="32"/>
          <w:szCs w:val="32"/>
          <w:u w:val="single"/>
          <w:shd w:val="clear" w:fill="FFFFFF"/>
        </w:rPr>
        <w:t>.com</w:t>
      </w:r>
      <w:r>
        <w:rPr>
          <w:rFonts w:hint="default" w:ascii="Calibri" w:hAnsi="Calibri" w:cs="Calibri" w:eastAsiaTheme="minorEastAsia"/>
          <w:i w:val="0"/>
          <w:iCs w:val="0"/>
          <w:caps w:val="0"/>
          <w:color w:val="0000FF"/>
          <w:spacing w:val="0"/>
          <w:kern w:val="0"/>
          <w:sz w:val="21"/>
          <w:szCs w:val="21"/>
          <w:u w:val="single"/>
          <w:shd w:val="clear" w:fill="FFFFFF"/>
          <w:lang w:val="en-US" w:eastAsia="zh-CN" w:bidi="ar"/>
        </w:rPr>
        <w:fldChar w:fldCharType="end"/>
      </w:r>
      <w:r>
        <w:rPr>
          <w:rFonts w:hint="eastAsia" w:ascii="仿宋" w:hAnsi="仿宋" w:eastAsia="仿宋" w:cs="仿宋"/>
          <w:i w:val="0"/>
          <w:iCs w:val="0"/>
          <w:caps w:val="0"/>
          <w:color w:val="000000"/>
          <w:spacing w:val="0"/>
          <w:kern w:val="0"/>
          <w:sz w:val="32"/>
          <w:szCs w:val="32"/>
          <w:shd w:val="clear" w:fill="FFFFFF"/>
          <w:lang w:val="en-US" w:eastAsia="zh-CN" w:bidi="ar"/>
        </w:rPr>
        <w:t>。</w:t>
      </w:r>
    </w:p>
    <w:p w14:paraId="2964E0E4">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2、对综合考核环节和录取结果有疑问的考生，应实名向学院提出申诉，由学院博士研究生招生录取工作监督检查小组调查、处理。</w:t>
      </w:r>
    </w:p>
    <w:p w14:paraId="3D66C181">
      <w:pPr>
        <w:keepNext w:val="0"/>
        <w:keepLines w:val="0"/>
        <w:widowControl/>
        <w:suppressLineNumbers w:val="0"/>
        <w:shd w:val="clear" w:fill="FFFFFF"/>
        <w:spacing w:before="0" w:beforeAutospacing="0" w:after="0" w:afterAutospacing="0" w:line="560" w:lineRule="atLeast"/>
        <w:ind w:left="0" w:right="0" w:firstLine="96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申诉电话：023-68367036（李老师）</w:t>
      </w:r>
    </w:p>
    <w:p w14:paraId="2C1F38B2">
      <w:pPr>
        <w:keepNext w:val="0"/>
        <w:keepLines w:val="0"/>
        <w:widowControl/>
        <w:suppressLineNumbers w:val="0"/>
        <w:shd w:val="clear" w:fill="FFFFFF"/>
        <w:spacing w:before="0" w:beforeAutospacing="0" w:after="0" w:afterAutospacing="0" w:line="560" w:lineRule="atLeast"/>
        <w:ind w:left="0" w:right="0" w:firstLine="96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申诉邮箱：</w:t>
      </w:r>
      <w:r>
        <w:rPr>
          <w:rFonts w:hint="default" w:ascii="Calibri" w:hAnsi="Calibri" w:cs="Calibri" w:eastAsiaTheme="minorEastAsia"/>
          <w:i w:val="0"/>
          <w:iCs w:val="0"/>
          <w:caps w:val="0"/>
          <w:color w:val="0000FF"/>
          <w:spacing w:val="0"/>
          <w:kern w:val="0"/>
          <w:sz w:val="21"/>
          <w:szCs w:val="21"/>
          <w:u w:val="single"/>
          <w:shd w:val="clear" w:fill="FFFFFF"/>
          <w:lang w:val="en-US" w:eastAsia="zh-CN" w:bidi="ar"/>
        </w:rPr>
        <w:fldChar w:fldCharType="begin"/>
      </w:r>
      <w:r>
        <w:rPr>
          <w:rFonts w:hint="default" w:ascii="Calibri" w:hAnsi="Calibri" w:cs="Calibri" w:eastAsiaTheme="minorEastAsia"/>
          <w:i w:val="0"/>
          <w:iCs w:val="0"/>
          <w:caps w:val="0"/>
          <w:color w:val="0000FF"/>
          <w:spacing w:val="0"/>
          <w:kern w:val="0"/>
          <w:sz w:val="21"/>
          <w:szCs w:val="21"/>
          <w:u w:val="single"/>
          <w:shd w:val="clear" w:fill="FFFFFF"/>
          <w:lang w:val="en-US" w:eastAsia="zh-CN" w:bidi="ar"/>
        </w:rPr>
        <w:instrText xml:space="preserve"> HYPERLINK "mailto:812776541@qq.com" </w:instrText>
      </w:r>
      <w:r>
        <w:rPr>
          <w:rFonts w:hint="default" w:ascii="Calibri" w:hAnsi="Calibri" w:cs="Calibri" w:eastAsiaTheme="minorEastAsia"/>
          <w:i w:val="0"/>
          <w:iCs w:val="0"/>
          <w:caps w:val="0"/>
          <w:color w:val="0000FF"/>
          <w:spacing w:val="0"/>
          <w:kern w:val="0"/>
          <w:sz w:val="21"/>
          <w:szCs w:val="21"/>
          <w:u w:val="single"/>
          <w:shd w:val="clear" w:fill="FFFFFF"/>
          <w:lang w:val="en-US" w:eastAsia="zh-CN" w:bidi="ar"/>
        </w:rPr>
        <w:fldChar w:fldCharType="separate"/>
      </w:r>
      <w:r>
        <w:rPr>
          <w:rStyle w:val="10"/>
          <w:rFonts w:hint="eastAsia" w:ascii="仿宋" w:hAnsi="仿宋" w:eastAsia="仿宋" w:cs="仿宋"/>
          <w:i w:val="0"/>
          <w:iCs w:val="0"/>
          <w:caps w:val="0"/>
          <w:color w:val="0000FF"/>
          <w:spacing w:val="0"/>
          <w:sz w:val="32"/>
          <w:szCs w:val="32"/>
          <w:u w:val="single"/>
          <w:shd w:val="clear" w:fill="FFFFFF"/>
        </w:rPr>
        <w:t>812776541@qq.com</w:t>
      </w:r>
      <w:r>
        <w:rPr>
          <w:rFonts w:hint="default" w:ascii="Calibri" w:hAnsi="Calibri" w:cs="Calibri" w:eastAsiaTheme="minorEastAsia"/>
          <w:i w:val="0"/>
          <w:iCs w:val="0"/>
          <w:caps w:val="0"/>
          <w:color w:val="0000FF"/>
          <w:spacing w:val="0"/>
          <w:kern w:val="0"/>
          <w:sz w:val="21"/>
          <w:szCs w:val="21"/>
          <w:u w:val="single"/>
          <w:shd w:val="clear" w:fill="FFFFFF"/>
          <w:lang w:val="en-US" w:eastAsia="zh-CN" w:bidi="ar"/>
        </w:rPr>
        <w:fldChar w:fldCharType="end"/>
      </w:r>
      <w:r>
        <w:rPr>
          <w:rFonts w:hint="eastAsia" w:ascii="仿宋" w:hAnsi="仿宋" w:eastAsia="仿宋" w:cs="仿宋"/>
          <w:i w:val="0"/>
          <w:iCs w:val="0"/>
          <w:caps w:val="0"/>
          <w:color w:val="000000"/>
          <w:spacing w:val="0"/>
          <w:kern w:val="0"/>
          <w:sz w:val="32"/>
          <w:szCs w:val="32"/>
          <w:shd w:val="clear" w:fill="FFFFFF"/>
          <w:lang w:val="en-US" w:eastAsia="zh-CN" w:bidi="ar"/>
        </w:rPr>
        <w:t>。</w:t>
      </w:r>
    </w:p>
    <w:p w14:paraId="14B900FD">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八、其他</w:t>
      </w:r>
    </w:p>
    <w:p w14:paraId="43BF88DD">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（一）其他未尽事宜按教育部和学校相关规定执行。</w:t>
      </w:r>
    </w:p>
    <w:p w14:paraId="05AAF795">
      <w:pPr>
        <w:keepNext w:val="0"/>
        <w:keepLines w:val="0"/>
        <w:widowControl/>
        <w:suppressLineNumbers w:val="0"/>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（二）请各位考生确保通讯畅通，及时关注西南大学研招网（http://yz.swu.edu.cn/）和西南大学材料与能源学院网站（http://fmae.swu.edu.cn/）相关通知。</w:t>
      </w:r>
    </w:p>
    <w:p w14:paraId="6788AD7E">
      <w:pPr>
        <w:rPr>
          <w:rFonts w:hint="default"/>
          <w:lang w:val="en-US" w:eastAsia="zh-CN"/>
        </w:rPr>
      </w:pPr>
      <w:r>
        <w:rPr>
          <w:rFonts w:ascii="仿宋" w:hAnsi="仿宋" w:eastAsia="仿宋" w:cs="仿宋"/>
          <w:i w:val="0"/>
          <w:iCs w:val="0"/>
          <w:caps w:val="0"/>
          <w:color w:val="000000"/>
          <w:spacing w:val="0"/>
          <w:sz w:val="32"/>
          <w:szCs w:val="32"/>
          <w:shd w:val="clear" w:fill="FFFFFF"/>
        </w:rPr>
        <w:t>附件：</w:t>
      </w:r>
      <w:r>
        <w:rPr>
          <w:rFonts w:hint="eastAsia" w:ascii="仿宋" w:hAnsi="仿宋" w:eastAsia="仿宋" w:cs="仿宋"/>
          <w:i w:val="0"/>
          <w:iCs w:val="0"/>
          <w:caps w:val="0"/>
          <w:color w:val="000000"/>
          <w:spacing w:val="0"/>
          <w:sz w:val="32"/>
          <w:szCs w:val="32"/>
          <w:bdr w:val="none" w:color="auto" w:sz="0" w:space="0"/>
          <w:shd w:val="clear" w:fill="FFFFFF"/>
        </w:rPr>
        <w:drawing>
          <wp:inline distT="0" distB="0" distL="114300" distR="114300">
            <wp:extent cx="152400" cy="152400"/>
            <wp:effectExtent l="0" t="0" r="0" b="0"/>
            <wp:docPr id="36" name="图片 3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IMG_256"/>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i w:val="0"/>
          <w:iCs w:val="0"/>
          <w:caps w:val="0"/>
          <w:color w:val="0000FF"/>
          <w:spacing w:val="0"/>
          <w:sz w:val="32"/>
          <w:szCs w:val="32"/>
          <w:u w:val="single"/>
          <w:shd w:val="clear" w:fill="FFFFFF"/>
        </w:rPr>
        <w:fldChar w:fldCharType="begin"/>
      </w:r>
      <w:r>
        <w:rPr>
          <w:rFonts w:hint="eastAsia" w:ascii="仿宋" w:hAnsi="仿宋" w:eastAsia="仿宋" w:cs="仿宋"/>
          <w:i w:val="0"/>
          <w:iCs w:val="0"/>
          <w:caps w:val="0"/>
          <w:color w:val="0000FF"/>
          <w:spacing w:val="0"/>
          <w:sz w:val="32"/>
          <w:szCs w:val="32"/>
          <w:u w:val="single"/>
          <w:shd w:val="clear" w:fill="FFFFFF"/>
        </w:rPr>
        <w:instrText xml:space="preserve"> HYPERLINK "https://fmae.swu.edu.cn/system/_content/download.jsp?urltype=news.DownloadAttachUrl&amp;owner=1925300768&amp;wbfileid=15980081" </w:instrText>
      </w:r>
      <w:r>
        <w:rPr>
          <w:rFonts w:hint="eastAsia" w:ascii="仿宋" w:hAnsi="仿宋" w:eastAsia="仿宋" w:cs="仿宋"/>
          <w:i w:val="0"/>
          <w:iCs w:val="0"/>
          <w:caps w:val="0"/>
          <w:color w:val="0000FF"/>
          <w:spacing w:val="0"/>
          <w:sz w:val="32"/>
          <w:szCs w:val="32"/>
          <w:u w:val="single"/>
          <w:shd w:val="clear" w:fill="FFFFFF"/>
        </w:rPr>
        <w:fldChar w:fldCharType="separate"/>
      </w:r>
      <w:r>
        <w:rPr>
          <w:rStyle w:val="10"/>
          <w:rFonts w:hint="eastAsia" w:ascii="仿宋" w:hAnsi="仿宋" w:eastAsia="仿宋" w:cs="仿宋"/>
          <w:i w:val="0"/>
          <w:iCs w:val="0"/>
          <w:caps w:val="0"/>
          <w:color w:val="0000FF"/>
          <w:spacing w:val="0"/>
          <w:sz w:val="32"/>
          <w:szCs w:val="32"/>
          <w:u w:val="single"/>
          <w:shd w:val="clear" w:fill="FFFFFF"/>
        </w:rPr>
        <w:t>西南大学2025年博士考生诚信考试承诺书.docx</w:t>
      </w:r>
      <w:r>
        <w:rPr>
          <w:rFonts w:hint="eastAsia" w:ascii="仿宋" w:hAnsi="仿宋" w:eastAsia="仿宋" w:cs="仿宋"/>
          <w:i w:val="0"/>
          <w:iCs w:val="0"/>
          <w:caps w:val="0"/>
          <w:color w:val="0000FF"/>
          <w:spacing w:val="0"/>
          <w:sz w:val="32"/>
          <w:szCs w:val="32"/>
          <w:u w:val="single"/>
          <w:shd w:val="clear" w:fill="FFFFFF"/>
        </w:rPr>
        <w:fldChar w:fldCharType="end"/>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ZFangSong-Z02">
    <w:altName w:val="Segoe Print"/>
    <w:panose1 w:val="00000000000000000000"/>
    <w:charset w:val="00"/>
    <w:family w:val="auto"/>
    <w:pitch w:val="default"/>
    <w:sig w:usb0="00000000" w:usb1="00000000" w:usb2="00000000" w:usb3="00000000" w:csb0="00000000" w:csb1="00000000"/>
  </w:font>
  <w:font w:name="FZHei-B01">
    <w:altName w:val="Segoe Print"/>
    <w:panose1 w:val="00000000000000000000"/>
    <w:charset w:val="00"/>
    <w:family w:val="auto"/>
    <w:pitch w:val="default"/>
    <w:sig w:usb0="00000000" w:usb1="00000000" w:usb2="00000000" w:usb3="00000000" w:csb0="00000000" w:csb1="00000000"/>
  </w:font>
  <w:font w:name="鏂规灏忔爣瀹嬬?">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妤蜂綋_GB2312">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楷体_GB2312">
    <w:altName w:val="宋体"/>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D5DA9"/>
    <w:rsid w:val="078A686A"/>
    <w:rsid w:val="0F02192F"/>
    <w:rsid w:val="0F1D46D8"/>
    <w:rsid w:val="1AA77BC7"/>
    <w:rsid w:val="1E4A7D3D"/>
    <w:rsid w:val="1EDD5DA9"/>
    <w:rsid w:val="2FFD1E48"/>
    <w:rsid w:val="52126331"/>
    <w:rsid w:val="525D2F2D"/>
    <w:rsid w:val="593660E9"/>
    <w:rsid w:val="5D0638AC"/>
    <w:rsid w:val="62BF0B8F"/>
    <w:rsid w:val="67E27EFC"/>
    <w:rsid w:val="73226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GIF"/><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53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2025-04-27T01:39:00Z</dcterms:created>
  <dc:creator>WPS_1663235086</dc:creator>
  <cp:lastModifiedBy>WPS_1663235086</cp:lastModifiedBy>
  <dcterms:modified xsi:type="dcterms:W3CDTF">2025-04-27T06:01:14Z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4B77CB06600B426C9AA5835619D4736F_13</vt:lpwstr>
  </property>
  <property fmtid="{D5CDD505-2E9C-101B-9397-08002B2CF9AE}" pid="4" name="KSOTemplateDocerSaveRecord">
    <vt:lpwstr>eyJoZGlkIjoiYTFmNmVhOTkxNjMwODU5NTJlYjI4NDc1ZWVjNjRhZWUiLCJ1c2VySWQiOiIxNDE1NTEzMzA2In0=</vt:lpwstr>
  </property>
</Properties>
</file>