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B8545">
      <w:pPr>
        <w:spacing w:line="560" w:lineRule="exact"/>
        <w:jc w:val="center"/>
        <w:rPr>
          <w:rFonts w:hint="eastAsia" w:ascii="黑体" w:hAnsi="黑体" w:eastAsia="黑体" w:cs="宋体"/>
          <w:b/>
          <w:sz w:val="36"/>
          <w:szCs w:val="36"/>
          <w:lang w:bidi="ar"/>
        </w:rPr>
      </w:pPr>
      <w:r>
        <w:rPr>
          <w:rFonts w:hint="eastAsia" w:ascii="黑体" w:hAnsi="黑体" w:eastAsia="黑体" w:cs="宋体"/>
          <w:b/>
          <w:sz w:val="36"/>
          <w:szCs w:val="36"/>
          <w:lang w:bidi="ar"/>
        </w:rPr>
        <w:t>2</w:t>
      </w:r>
      <w:r>
        <w:rPr>
          <w:rFonts w:ascii="黑体" w:hAnsi="黑体" w:eastAsia="黑体" w:cs="宋体"/>
          <w:b/>
          <w:sz w:val="36"/>
          <w:szCs w:val="36"/>
          <w:lang w:bidi="ar"/>
        </w:rPr>
        <w:t>02</w:t>
      </w:r>
      <w:r>
        <w:rPr>
          <w:rFonts w:hint="eastAsia" w:ascii="黑体" w:hAnsi="黑体" w:eastAsia="黑体" w:cs="宋体"/>
          <w:b/>
          <w:sz w:val="36"/>
          <w:szCs w:val="36"/>
          <w:lang w:bidi="ar"/>
        </w:rPr>
        <w:t>5年广东外语外贸大学日语语言文化学院</w:t>
      </w:r>
    </w:p>
    <w:p w14:paraId="69D2FA1B">
      <w:pPr>
        <w:spacing w:line="560" w:lineRule="exact"/>
        <w:jc w:val="center"/>
        <w:rPr>
          <w:rFonts w:hint="eastAsia" w:ascii="黑体" w:hAnsi="黑体" w:eastAsia="黑体" w:cs="宋体"/>
          <w:b/>
          <w:sz w:val="36"/>
          <w:szCs w:val="36"/>
          <w:lang w:bidi="ar"/>
        </w:rPr>
      </w:pPr>
      <w:r>
        <w:rPr>
          <w:rFonts w:hint="eastAsia" w:ascii="黑体" w:hAnsi="黑体" w:eastAsia="黑体" w:cs="宋体"/>
          <w:b/>
          <w:sz w:val="36"/>
          <w:szCs w:val="36"/>
          <w:lang w:bidi="ar"/>
        </w:rPr>
        <w:t>博士研究生“申请-考核”制实施细则</w:t>
      </w:r>
    </w:p>
    <w:p w14:paraId="14E1490D">
      <w:pPr>
        <w:pStyle w:val="2"/>
        <w:ind w:left="0" w:leftChars="0" w:firstLine="0" w:firstLineChars="0"/>
        <w:rPr>
          <w:rFonts w:hint="eastAsia"/>
        </w:rPr>
      </w:pPr>
    </w:p>
    <w:p w14:paraId="3170BBF1">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为深化博士生招生制度改革，进一步完善高层次优秀人才的选拔机制，选拔有志于从事学术研究、具有良好学术基础和学术创新潜质的人员攻读博士学位，不断提高博士生培养质量，</w:t>
      </w:r>
      <w:r>
        <w:rPr>
          <w:rFonts w:hint="eastAsia" w:ascii="仿宋_GB2312" w:hAnsi="宋体" w:eastAsia="仿宋_GB2312" w:cs="宋体"/>
          <w:bCs/>
          <w:sz w:val="30"/>
          <w:szCs w:val="30"/>
          <w:lang w:bidi="ar"/>
        </w:rPr>
        <w:t>广东外语外贸大学日语语言文化学院</w:t>
      </w:r>
      <w:r>
        <w:rPr>
          <w:rFonts w:ascii="仿宋_GB2312" w:hAnsi="宋体" w:eastAsia="仿宋_GB2312" w:cs="宋体"/>
          <w:bCs/>
          <w:sz w:val="30"/>
          <w:szCs w:val="30"/>
          <w:lang w:bidi="ar"/>
        </w:rPr>
        <w:t>根据《广东外语外贸大学“申请-考核”制选拔博士研究生工作办法》</w:t>
      </w:r>
      <w:r>
        <w:rPr>
          <w:rFonts w:hint="eastAsia" w:ascii="仿宋_GB2312" w:hAnsi="宋体" w:eastAsia="仿宋_GB2312" w:cs="宋体"/>
          <w:bCs/>
          <w:sz w:val="30"/>
          <w:szCs w:val="30"/>
          <w:lang w:bidi="ar"/>
        </w:rPr>
        <w:t>（广外校【2024】39号）</w:t>
      </w:r>
      <w:r>
        <w:rPr>
          <w:rFonts w:ascii="仿宋_GB2312" w:hAnsi="宋体" w:eastAsia="仿宋_GB2312" w:cs="宋体"/>
          <w:bCs/>
          <w:sz w:val="30"/>
          <w:szCs w:val="30"/>
          <w:lang w:bidi="ar"/>
        </w:rPr>
        <w:t>，结合学科特点，特制定本工作实施细则。</w:t>
      </w:r>
    </w:p>
    <w:p w14:paraId="73F1C34A">
      <w:pPr>
        <w:pStyle w:val="2"/>
        <w:rPr>
          <w:rFonts w:hint="eastAsia"/>
          <w:lang w:bidi="ar"/>
        </w:rPr>
      </w:pPr>
    </w:p>
    <w:p w14:paraId="4DCCD0C8">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一、工作原则</w:t>
      </w:r>
    </w:p>
    <w:p w14:paraId="4B2F24CD">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充分发挥专家组的审核作用，尊重导师招收博士研究生自主权；</w:t>
      </w:r>
    </w:p>
    <w:p w14:paraId="4752CD86">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公开、公平、公正。做到政策透明、程序公正、结果公开、监督机制健全、维护招生工作的严肃性；</w:t>
      </w:r>
    </w:p>
    <w:p w14:paraId="680CCBB2">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全面考查，突出重点，科学评价。强化对申请人专业学术潜质和科研创新能力等方面的审核，确保录取生源质量。</w:t>
      </w:r>
      <w:r>
        <w:rPr>
          <w:rFonts w:hint="eastAsia" w:ascii="仿宋_GB2312" w:hAnsi="宋体" w:eastAsia="仿宋_GB2312" w:cs="宋体"/>
          <w:kern w:val="0"/>
          <w:szCs w:val="21"/>
          <w:lang w:bidi="ar"/>
        </w:rPr>
        <w:br w:type="textWrapping"/>
      </w:r>
    </w:p>
    <w:p w14:paraId="71B872C5">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二、组织管理</w:t>
      </w:r>
    </w:p>
    <w:p w14:paraId="00AAF97E">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1.</w:t>
      </w:r>
      <w:r>
        <w:rPr>
          <w:rFonts w:hint="eastAsia" w:ascii="仿宋_GB2312" w:hAnsi="宋体" w:eastAsia="仿宋_GB2312" w:cs="宋体"/>
          <w:bCs/>
          <w:sz w:val="30"/>
          <w:szCs w:val="30"/>
          <w:lang w:bidi="ar"/>
        </w:rPr>
        <w:t>学院博士研究生招生工作领导小组负责本单位“申请-考核”制博士研究生招生工作的组织与管理，</w:t>
      </w:r>
      <w:r>
        <w:rPr>
          <w:rFonts w:ascii="仿宋_GB2312" w:hAnsi="宋体" w:eastAsia="仿宋_GB2312" w:cs="宋体"/>
          <w:bCs/>
          <w:sz w:val="30"/>
          <w:szCs w:val="30"/>
          <w:lang w:bidi="ar"/>
        </w:rPr>
        <w:t>成员由院长、党委书记、分管研究生教育的副院长</w:t>
      </w:r>
      <w:r>
        <w:rPr>
          <w:rFonts w:hint="eastAsia" w:ascii="仿宋_GB2312" w:hAnsi="宋体" w:eastAsia="仿宋_GB2312" w:cs="宋体"/>
          <w:bCs/>
          <w:sz w:val="30"/>
          <w:szCs w:val="30"/>
          <w:lang w:bidi="ar"/>
        </w:rPr>
        <w:t>、学科</w:t>
      </w:r>
      <w:r>
        <w:rPr>
          <w:rFonts w:ascii="仿宋_GB2312" w:hAnsi="宋体" w:eastAsia="仿宋_GB2312" w:cs="宋体"/>
          <w:bCs/>
          <w:sz w:val="30"/>
          <w:szCs w:val="30"/>
          <w:lang w:bidi="ar"/>
        </w:rPr>
        <w:t>专家代表</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纪检委员</w:t>
      </w:r>
      <w:r>
        <w:rPr>
          <w:rFonts w:hint="eastAsia" w:ascii="仿宋_GB2312" w:hAnsi="宋体" w:eastAsia="仿宋_GB2312" w:cs="宋体"/>
          <w:bCs/>
          <w:sz w:val="30"/>
          <w:szCs w:val="30"/>
          <w:lang w:bidi="ar"/>
        </w:rPr>
        <w:t>等</w:t>
      </w:r>
      <w:r>
        <w:rPr>
          <w:rFonts w:ascii="仿宋_GB2312" w:hAnsi="宋体" w:eastAsia="仿宋_GB2312" w:cs="宋体"/>
          <w:bCs/>
          <w:sz w:val="30"/>
          <w:szCs w:val="30"/>
          <w:lang w:bidi="ar"/>
        </w:rPr>
        <w:t>组成</w:t>
      </w:r>
      <w:r>
        <w:rPr>
          <w:rFonts w:hint="eastAsia" w:ascii="仿宋_GB2312" w:hAnsi="宋体" w:eastAsia="仿宋_GB2312" w:cs="宋体"/>
          <w:bCs/>
          <w:sz w:val="30"/>
          <w:szCs w:val="30"/>
          <w:lang w:bidi="ar"/>
        </w:rPr>
        <w:t>。</w:t>
      </w:r>
    </w:p>
    <w:p w14:paraId="344600F4">
      <w:pPr>
        <w:spacing w:line="560" w:lineRule="exact"/>
        <w:ind w:firstLine="600" w:firstLineChars="200"/>
        <w:rPr>
          <w:rFonts w:hint="eastAsia" w:ascii="仿宋_GB2312" w:hAnsi="宋体" w:eastAsia="仿宋_GB2312" w:cs="宋体"/>
          <w:bCs/>
          <w:sz w:val="30"/>
          <w:szCs w:val="30"/>
          <w:lang w:bidi="ar"/>
        </w:rPr>
      </w:pPr>
      <w:r>
        <w:rPr>
          <w:rFonts w:ascii="仿宋_GB2312" w:hAnsi="宋体" w:eastAsia="仿宋_GB2312" w:cs="宋体"/>
          <w:bCs/>
          <w:sz w:val="30"/>
          <w:szCs w:val="30"/>
          <w:lang w:bidi="ar"/>
        </w:rPr>
        <w:t>2.由学院主管研究生工作</w:t>
      </w:r>
      <w:r>
        <w:rPr>
          <w:rFonts w:hint="eastAsia" w:ascii="仿宋_GB2312" w:hAnsi="宋体" w:eastAsia="仿宋_GB2312" w:cs="宋体"/>
          <w:bCs/>
          <w:sz w:val="30"/>
          <w:szCs w:val="30"/>
          <w:lang w:bidi="ar"/>
        </w:rPr>
        <w:t>的</w:t>
      </w:r>
      <w:r>
        <w:rPr>
          <w:rFonts w:ascii="仿宋_GB2312" w:hAnsi="宋体" w:eastAsia="仿宋_GB2312" w:cs="宋体"/>
          <w:bCs/>
          <w:sz w:val="30"/>
          <w:szCs w:val="30"/>
          <w:lang w:bidi="ar"/>
        </w:rPr>
        <w:t>负责人</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研究生</w:t>
      </w:r>
      <w:r>
        <w:rPr>
          <w:rFonts w:hint="eastAsia" w:ascii="仿宋_GB2312" w:hAnsi="宋体" w:eastAsia="仿宋_GB2312" w:cs="宋体"/>
          <w:bCs/>
          <w:sz w:val="30"/>
          <w:szCs w:val="30"/>
          <w:lang w:bidi="ar"/>
        </w:rPr>
        <w:t>工作办公室</w:t>
      </w:r>
      <w:r>
        <w:rPr>
          <w:rFonts w:ascii="仿宋_GB2312" w:hAnsi="宋体" w:eastAsia="仿宋_GB2312" w:cs="宋体"/>
          <w:bCs/>
          <w:sz w:val="30"/>
          <w:szCs w:val="30"/>
          <w:lang w:bidi="ar"/>
        </w:rPr>
        <w:t>秘书组成报考资格审核小组，负责审核申请人的报考资格。</w:t>
      </w:r>
    </w:p>
    <w:p w14:paraId="07BE49AA">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3.</w:t>
      </w:r>
      <w:r>
        <w:rPr>
          <w:rFonts w:hint="eastAsia" w:ascii="仿宋_GB2312" w:hAnsi="宋体" w:eastAsia="仿宋_GB2312" w:cs="宋体"/>
          <w:bCs/>
          <w:sz w:val="30"/>
          <w:szCs w:val="30"/>
          <w:lang w:bidi="ar"/>
        </w:rPr>
        <w:t>学院成立材料审核专家组，负责申请人的材料审核工作。</w:t>
      </w:r>
      <w:r>
        <w:rPr>
          <w:rFonts w:hint="eastAsia" w:ascii="仿宋_GB2312" w:hAnsi="宋体" w:eastAsia="仿宋_GB2312" w:cs="宋体"/>
          <w:sz w:val="30"/>
          <w:szCs w:val="30"/>
          <w:lang w:bidi="ar"/>
        </w:rPr>
        <w:t>材料审核专家组由申请人报考学科和相关学科具备高级职称的专家组成，人数为不少于</w:t>
      </w:r>
      <w:r>
        <w:rPr>
          <w:rFonts w:ascii="仿宋_GB2312" w:hAnsi="宋体" w:eastAsia="仿宋_GB2312" w:cs="宋体"/>
          <w:sz w:val="30"/>
          <w:szCs w:val="30"/>
          <w:lang w:bidi="ar"/>
        </w:rPr>
        <w:t>3</w:t>
      </w:r>
      <w:r>
        <w:rPr>
          <w:rFonts w:hint="eastAsia" w:ascii="仿宋_GB2312" w:hAnsi="宋体" w:eastAsia="仿宋_GB2312" w:cs="宋体"/>
          <w:sz w:val="30"/>
          <w:szCs w:val="30"/>
          <w:lang w:bidi="ar"/>
        </w:rPr>
        <w:t>人的单数。</w:t>
      </w:r>
    </w:p>
    <w:p w14:paraId="642B4149">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4.</w:t>
      </w:r>
      <w:r>
        <w:rPr>
          <w:rFonts w:hint="eastAsia" w:ascii="仿宋_GB2312" w:hAnsi="宋体" w:eastAsia="仿宋_GB2312" w:cs="宋体"/>
          <w:sz w:val="30"/>
          <w:szCs w:val="30"/>
          <w:lang w:bidi="ar"/>
        </w:rPr>
        <w:t>学院成立综合考核专家组，负责申请人的综合考核工作。综合考核专家组由申请人报考学科和相关学科具备高级职称的专家组成，人数为不少于5人的单数，一般要有3名博导。</w:t>
      </w:r>
    </w:p>
    <w:p w14:paraId="1D36CA60">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5.</w:t>
      </w:r>
      <w:r>
        <w:rPr>
          <w:rFonts w:hint="eastAsia" w:ascii="仿宋_GB2312" w:hAnsi="宋体" w:eastAsia="仿宋_GB2312" w:cs="宋体"/>
          <w:sz w:val="30"/>
          <w:szCs w:val="30"/>
          <w:lang w:bidi="ar"/>
        </w:rPr>
        <w:t>材料审核专家组和综合考核专家组名单经学院博士研究生招生工作领导小组审查同意后，报研究生院审核备案。</w:t>
      </w:r>
    </w:p>
    <w:p w14:paraId="3FD55D69">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6.</w:t>
      </w:r>
      <w:r>
        <w:rPr>
          <w:rFonts w:hint="eastAsia" w:ascii="仿宋_GB2312" w:hAnsi="宋体" w:eastAsia="仿宋_GB2312" w:cs="宋体"/>
          <w:bCs/>
          <w:sz w:val="30"/>
          <w:szCs w:val="30"/>
          <w:lang w:bidi="ar"/>
        </w:rPr>
        <w:t>有亲属关系或其他可能影响公正情形的人员应当回避审</w:t>
      </w:r>
      <w:r>
        <w:rPr>
          <w:rFonts w:hint="eastAsia" w:ascii="仿宋_GB2312" w:hAnsi="宋体" w:eastAsia="仿宋_GB2312" w:cs="宋体"/>
          <w:sz w:val="30"/>
          <w:szCs w:val="30"/>
          <w:lang w:bidi="ar"/>
        </w:rPr>
        <w:t>核或考核等工作。</w:t>
      </w:r>
    </w:p>
    <w:p w14:paraId="5A9FD334">
      <w:pPr>
        <w:spacing w:line="560" w:lineRule="exact"/>
        <w:ind w:firstLine="600" w:firstLineChars="200"/>
        <w:jc w:val="both"/>
        <w:rPr>
          <w:rFonts w:hint="eastAsia" w:ascii="仿宋_GB2312" w:hAnsi="宋体" w:eastAsia="仿宋_GB2312" w:cs="宋体"/>
          <w:bCs/>
          <w:sz w:val="30"/>
          <w:szCs w:val="30"/>
          <w:lang w:bidi="ar"/>
        </w:rPr>
      </w:pPr>
    </w:p>
    <w:p w14:paraId="7796E6AA">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三、申请条件</w:t>
      </w:r>
    </w:p>
    <w:p w14:paraId="178B024E">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基本条件</w:t>
      </w:r>
    </w:p>
    <w:p w14:paraId="15588DE1">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申请人须符合我校招生简章中规定的博士研究生报考条件，且有两名与报考学科相同或者相近学科的教授推荐。除导师明确要求以外，不限制考生跨专业报考，但在报考前应征得所报考导师（意向导师）的同意。</w:t>
      </w:r>
    </w:p>
    <w:p w14:paraId="0B354788">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学历学位条件</w:t>
      </w:r>
    </w:p>
    <w:p w14:paraId="44135D95">
      <w:pPr>
        <w:pStyle w:val="2"/>
        <w:ind w:left="0" w:leftChars="0" w:firstLine="6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申请人应为符合报考条件的已获硕士学位的人员;应届硕士毕业生(须在入学前获得硕士学位);以同等学力身份申请的人员须具备下列条件:（1）获得学士学位后在所要申请专业、学科或相近的领域工作六年及以上(从获得学士学位到博士生入学之日);（2）已修完所申请专业的硕士学位课程及选修课程且成绩合格(须提供授课单位的成绩证明);（3）需在本人所从事的学科或专业上取得优异成绩，发表过高水平的研究论文或作为主要完成人获得过国家级、省部级项目或科技成果奖励。</w:t>
      </w:r>
    </w:p>
    <w:p w14:paraId="20D475A5">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3</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学术条件和外语水平</w:t>
      </w:r>
    </w:p>
    <w:p w14:paraId="1F8DA1FC">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（1）</w:t>
      </w:r>
      <w:r>
        <w:rPr>
          <w:rFonts w:hint="eastAsia" w:ascii="仿宋_GB2312" w:hAnsi="宋体" w:eastAsia="仿宋_GB2312" w:cs="宋体"/>
          <w:bCs/>
          <w:sz w:val="30"/>
          <w:szCs w:val="30"/>
          <w:lang w:bidi="ar"/>
        </w:rPr>
        <w:t>申请人</w:t>
      </w:r>
      <w:r>
        <w:rPr>
          <w:rFonts w:hint="eastAsia" w:ascii="仿宋_GB2312" w:hAnsi="宋体" w:eastAsia="仿宋_GB2312" w:cs="宋体"/>
          <w:sz w:val="30"/>
          <w:szCs w:val="30"/>
          <w:lang w:bidi="ar"/>
        </w:rPr>
        <w:t>对学术研究有浓厚的兴趣和明确的研究方向，具备良好的科研潜质和创新能力，并提供相应的学术成果和外语水平证明材料。</w:t>
      </w:r>
    </w:p>
    <w:p w14:paraId="4C0AEFCF">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（2）申请者第一外语和第二外语水平同时达到以下条件之一，方可进入材料评审。</w:t>
      </w:r>
    </w:p>
    <w:p w14:paraId="02E487CD">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A</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申请者第一外语水平应达到下列条件之一：</w:t>
      </w:r>
    </w:p>
    <w:p w14:paraId="23E72307">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通过日语专业八级考试或</w:t>
      </w:r>
      <w:r>
        <w:rPr>
          <w:rFonts w:ascii="仿宋_GB2312" w:hAnsi="宋体" w:eastAsia="仿宋_GB2312" w:cs="宋体"/>
          <w:sz w:val="30"/>
          <w:szCs w:val="30"/>
          <w:lang w:bidi="ar"/>
        </w:rPr>
        <w:t>日本语能力测试(JLPT)</w:t>
      </w:r>
      <w:r>
        <w:t xml:space="preserve"> </w:t>
      </w:r>
      <w:r>
        <w:rPr>
          <w:rFonts w:ascii="仿宋_GB2312" w:hAnsi="宋体" w:eastAsia="仿宋_GB2312" w:cs="宋体"/>
          <w:sz w:val="30"/>
          <w:szCs w:val="30"/>
          <w:lang w:bidi="ar"/>
        </w:rPr>
        <w:t>N1</w:t>
      </w:r>
      <w:r>
        <w:rPr>
          <w:rFonts w:hint="eastAsia" w:ascii="仿宋_GB2312" w:hAnsi="宋体" w:eastAsia="仿宋_GB2312" w:cs="宋体"/>
          <w:sz w:val="30"/>
          <w:szCs w:val="30"/>
          <w:lang w:bidi="ar"/>
        </w:rPr>
        <w:t>或</w:t>
      </w:r>
      <w:r>
        <w:rPr>
          <w:rFonts w:ascii="仿宋_GB2312" w:hAnsi="宋体" w:eastAsia="仿宋_GB2312" w:cs="宋体"/>
          <w:sz w:val="30"/>
          <w:szCs w:val="30"/>
          <w:lang w:bidi="ar"/>
        </w:rPr>
        <w:t>实用日本语鉴定考试</w:t>
      </w:r>
      <w:r>
        <w:rPr>
          <w:rFonts w:hint="eastAsia" w:ascii="仿宋_GB2312" w:hAnsi="宋体" w:eastAsia="仿宋_GB2312" w:cs="宋体"/>
          <w:sz w:val="30"/>
          <w:szCs w:val="30"/>
          <w:lang w:bidi="ar"/>
        </w:rPr>
        <w:t>（</w:t>
      </w:r>
      <w:r>
        <w:rPr>
          <w:rFonts w:ascii="仿宋_GB2312" w:hAnsi="宋体" w:eastAsia="仿宋_GB2312" w:cs="宋体"/>
          <w:sz w:val="30"/>
          <w:szCs w:val="30"/>
          <w:lang w:bidi="ar"/>
        </w:rPr>
        <w:t>J.TEST考试</w:t>
      </w:r>
      <w:r>
        <w:rPr>
          <w:rFonts w:hint="eastAsia" w:ascii="仿宋_GB2312" w:hAnsi="宋体" w:eastAsia="仿宋_GB2312" w:cs="宋体"/>
          <w:sz w:val="30"/>
          <w:szCs w:val="30"/>
          <w:lang w:bidi="ar"/>
        </w:rPr>
        <w:t>）A级9</w:t>
      </w:r>
      <w:r>
        <w:rPr>
          <w:rFonts w:ascii="仿宋_GB2312" w:hAnsi="宋体" w:eastAsia="仿宋_GB2312" w:cs="宋体"/>
          <w:sz w:val="30"/>
          <w:szCs w:val="30"/>
          <w:lang w:bidi="ar"/>
        </w:rPr>
        <w:t>00</w:t>
      </w:r>
      <w:r>
        <w:rPr>
          <w:rFonts w:hint="eastAsia" w:ascii="仿宋_GB2312" w:hAnsi="宋体" w:eastAsia="仿宋_GB2312" w:cs="宋体"/>
          <w:sz w:val="30"/>
          <w:szCs w:val="30"/>
          <w:lang w:bidi="ar"/>
        </w:rPr>
        <w:t>分以上。</w:t>
      </w:r>
    </w:p>
    <w:p w14:paraId="0FC287E8">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B</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申请者第二外语水平应达到下列条件之一:</w:t>
      </w:r>
    </w:p>
    <w:p w14:paraId="04D00187">
      <w:pPr>
        <w:spacing w:line="560" w:lineRule="exact"/>
        <w:ind w:firstLine="600" w:firstLineChars="200"/>
        <w:rPr>
          <w:rFonts w:hint="eastAsia" w:ascii="仿宋_GB2312" w:hAnsi="宋体" w:eastAsia="仿宋_GB2312" w:cs="宋体"/>
          <w:sz w:val="30"/>
          <w:szCs w:val="30"/>
          <w:highlight w:val="yellow"/>
          <w:lang w:bidi="ar"/>
        </w:rPr>
      </w:pPr>
      <w:r>
        <w:rPr>
          <w:rFonts w:hint="eastAsia" w:ascii="仿宋_GB2312" w:hAnsi="宋体" w:eastAsia="仿宋_GB2312" w:cs="宋体"/>
          <w:sz w:val="30"/>
          <w:szCs w:val="30"/>
          <w:lang w:bidi="ar"/>
        </w:rPr>
        <w:t>a.英语：CET-4≥450 分或 IELTS ≥6.0 或 TOEFL ≥80；</w:t>
      </w:r>
    </w:p>
    <w:p w14:paraId="6213AAFC">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b.硕士阶段修过日语、英语之外的第二外语课程，且成绩或平均成绩不低于75分；</w:t>
      </w:r>
    </w:p>
    <w:p w14:paraId="0BA680B0">
      <w:pPr>
        <w:numPr>
          <w:ilvl w:val="255"/>
          <w:numId w:val="0"/>
        </w:num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4</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申请人具有良好的思想道德品质，遵纪守法，诚实守信，</w:t>
      </w:r>
      <w:r>
        <w:rPr>
          <w:rFonts w:hint="eastAsia" w:ascii="仿宋_GB2312" w:hAnsi="宋体" w:eastAsia="仿宋_GB2312" w:cs="宋体"/>
          <w:sz w:val="30"/>
          <w:szCs w:val="30"/>
          <w:lang w:bidi="ar"/>
        </w:rPr>
        <w:t>身心健康。</w:t>
      </w:r>
    </w:p>
    <w:p w14:paraId="53AFB99D">
      <w:pPr>
        <w:spacing w:line="560" w:lineRule="exact"/>
        <w:ind w:firstLine="600" w:firstLineChars="200"/>
        <w:rPr>
          <w:rFonts w:hint="eastAsia" w:ascii="仿宋_GB2312" w:hAnsi="宋体" w:eastAsia="仿宋_GB2312" w:cs="宋体"/>
          <w:bCs/>
          <w:sz w:val="30"/>
          <w:szCs w:val="30"/>
          <w:lang w:bidi="ar"/>
        </w:rPr>
      </w:pPr>
    </w:p>
    <w:p w14:paraId="759FE54E">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四、申请程序</w:t>
      </w:r>
    </w:p>
    <w:p w14:paraId="1FAE12D5">
      <w:pPr>
        <w:spacing w:line="560" w:lineRule="exact"/>
        <w:ind w:firstLine="600"/>
        <w:rPr>
          <w:rFonts w:hint="eastAsia" w:ascii="仿宋_GB2312" w:hAnsi="宋体" w:eastAsia="仿宋_GB2312" w:cs="宋体"/>
          <w:sz w:val="30"/>
          <w:szCs w:val="30"/>
        </w:rPr>
      </w:pPr>
      <w:r>
        <w:rPr>
          <w:rFonts w:hint="eastAsia" w:ascii="仿宋_GB2312" w:hAnsi="宋体" w:eastAsia="仿宋_GB2312" w:cs="宋体"/>
          <w:sz w:val="30"/>
          <w:szCs w:val="30"/>
          <w:lang w:bidi="ar"/>
        </w:rPr>
        <w:t>申请人按招生简章要求，在规定时间内将全部申请材料提交至学院研究生工作办公室，并完成网上报名手续。申请人应提交的申请材料如下：</w:t>
      </w:r>
    </w:p>
    <w:p w14:paraId="177C7A7B">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1.广东外语外贸大学“申请-考核”制选拔博士研究生申请表（附件1）；</w:t>
      </w:r>
    </w:p>
    <w:p w14:paraId="04D98437">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2.博士研究生报名登记表（网上报名后打印下载）；</w:t>
      </w:r>
    </w:p>
    <w:p w14:paraId="1A7F7285">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3.身份证以及本科、硕士研究生阶段学历、学位证书复印件和学历认证报告（应届硕士生须提供在读证明并在入学报到后补交学历、学位复印件、学历认证报告）；</w:t>
      </w:r>
    </w:p>
    <w:p w14:paraId="15AF75D6">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4.硕士阶段的成绩单原件（复印件需加盖成绩管理部门或者档案管理部门公章）；</w:t>
      </w:r>
    </w:p>
    <w:p w14:paraId="2DE7A59B">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5.学士学位论文、硕士学位论文及全部论文评阅书的复印件（应届生须提交开题报告及完成部分的论文初稿）；</w:t>
      </w:r>
      <w:r>
        <w:rPr>
          <w:rFonts w:ascii="仿宋_GB2312" w:hAnsi="宋体" w:eastAsia="仿宋_GB2312" w:cs="宋体"/>
          <w:sz w:val="30"/>
          <w:szCs w:val="30"/>
          <w:lang w:bidi="ar"/>
        </w:rPr>
        <w:t>就读国(境)外学校不要求撰写硕士学位论文者,须提交能够代表自身学术能力的代表性中外文专著、论文、项目研究成果、调研报告等材料;</w:t>
      </w:r>
      <w:r>
        <w:rPr>
          <w:rFonts w:hint="eastAsia" w:ascii="仿宋_GB2312" w:hAnsi="宋体" w:eastAsia="仿宋_GB2312" w:cs="宋体"/>
          <w:sz w:val="30"/>
          <w:szCs w:val="30"/>
          <w:lang w:bidi="ar"/>
        </w:rPr>
        <w:t xml:space="preserve"> </w:t>
      </w:r>
    </w:p>
    <w:p w14:paraId="44A8C86E">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6.两名与报考学科相同或相近专业的教授</w:t>
      </w:r>
      <w:r>
        <w:rPr>
          <w:rFonts w:ascii="仿宋_GB2312" w:hAnsi="宋体" w:eastAsia="仿宋_GB2312" w:cs="宋体"/>
          <w:sz w:val="30"/>
          <w:szCs w:val="30"/>
          <w:lang w:bidi="ar"/>
        </w:rPr>
        <w:t>(或其他正高级职称专家)</w:t>
      </w:r>
      <w:r>
        <w:rPr>
          <w:rFonts w:hint="eastAsia" w:ascii="仿宋_GB2312" w:hAnsi="宋体" w:eastAsia="仿宋_GB2312" w:cs="宋体"/>
          <w:sz w:val="30"/>
          <w:szCs w:val="30"/>
          <w:lang w:bidi="ar"/>
        </w:rPr>
        <w:t>出具的专家推荐书；</w:t>
      </w:r>
    </w:p>
    <w:p w14:paraId="6176833E">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7.外语成绩单及相应语种能力证明复印件；</w:t>
      </w:r>
    </w:p>
    <w:p w14:paraId="6852F5FA">
      <w:pPr>
        <w:pStyle w:val="4"/>
        <w:widowControl/>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rPr>
        <w:t>8.攻读博士学位阶段拟开展的研究计划（附件2）。包含研究方向、研究问题（博士论文选题构想）、研究方法、参考文献等；</w:t>
      </w:r>
      <w:r>
        <w:rPr>
          <w:rFonts w:ascii="仿宋_GB2312" w:hAnsi="宋体" w:eastAsia="仿宋_GB2312" w:cs="宋体"/>
          <w:sz w:val="30"/>
          <w:szCs w:val="30"/>
        </w:rPr>
        <w:t>具体要求详见</w:t>
      </w:r>
      <w:r>
        <w:rPr>
          <w:rFonts w:hint="eastAsia" w:ascii="仿宋_GB2312" w:hAnsi="宋体" w:eastAsia="仿宋_GB2312" w:cs="宋体"/>
          <w:sz w:val="30"/>
          <w:szCs w:val="30"/>
        </w:rPr>
        <w:t>第六部分</w:t>
      </w:r>
      <w:r>
        <w:rPr>
          <w:rFonts w:ascii="仿宋_GB2312" w:hAnsi="宋体" w:eastAsia="仿宋_GB2312" w:cs="宋体"/>
          <w:sz w:val="30"/>
          <w:szCs w:val="30"/>
        </w:rPr>
        <w:t>“</w:t>
      </w:r>
      <w:r>
        <w:rPr>
          <w:rFonts w:hint="eastAsia" w:ascii="仿宋_GB2312" w:hAnsi="宋体" w:eastAsia="仿宋_GB2312" w:cs="宋体"/>
          <w:sz w:val="30"/>
          <w:szCs w:val="30"/>
        </w:rPr>
        <w:t>选拔</w:t>
      </w:r>
      <w:r>
        <w:rPr>
          <w:rFonts w:ascii="仿宋_GB2312" w:hAnsi="宋体" w:eastAsia="仿宋_GB2312" w:cs="宋体"/>
          <w:sz w:val="30"/>
          <w:szCs w:val="30"/>
        </w:rPr>
        <w:t>标准”</w:t>
      </w:r>
      <w:r>
        <w:rPr>
          <w:rFonts w:hint="eastAsia" w:ascii="仿宋_GB2312" w:hAnsi="宋体" w:eastAsia="仿宋_GB2312" w:cs="宋体"/>
          <w:sz w:val="30"/>
          <w:szCs w:val="30"/>
        </w:rPr>
        <w:t>的</w:t>
      </w:r>
      <w:r>
        <w:rPr>
          <w:rFonts w:ascii="仿宋_GB2312" w:hAnsi="宋体" w:eastAsia="仿宋_GB2312" w:cs="宋体"/>
          <w:sz w:val="30"/>
          <w:szCs w:val="30"/>
        </w:rPr>
        <w:t>第</w:t>
      </w:r>
      <w:r>
        <w:rPr>
          <w:rFonts w:hint="eastAsia" w:ascii="仿宋_GB2312" w:hAnsi="宋体" w:eastAsia="仿宋_GB2312" w:cs="宋体"/>
          <w:sz w:val="30"/>
          <w:szCs w:val="30"/>
        </w:rPr>
        <w:t>2</w:t>
      </w:r>
      <w:r>
        <w:rPr>
          <w:rFonts w:ascii="仿宋_GB2312" w:hAnsi="宋体" w:eastAsia="仿宋_GB2312" w:cs="宋体"/>
          <w:sz w:val="30"/>
          <w:szCs w:val="30"/>
        </w:rPr>
        <w:t>点</w:t>
      </w:r>
      <w:r>
        <w:rPr>
          <w:rFonts w:hint="eastAsia" w:ascii="仿宋_GB2312" w:hAnsi="宋体" w:eastAsia="仿宋_GB2312" w:cs="宋体"/>
          <w:sz w:val="30"/>
          <w:szCs w:val="30"/>
        </w:rPr>
        <w:t>；</w:t>
      </w:r>
    </w:p>
    <w:p w14:paraId="0AE924BB">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9.从事相关工作的获奖证书、专业研究著作、论文、工作业绩证明等材料；</w:t>
      </w:r>
    </w:p>
    <w:p w14:paraId="407E25F2">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0.</w:t>
      </w:r>
      <w:r>
        <w:rPr>
          <w:rFonts w:hint="eastAsia" w:ascii="仿宋_GB2312" w:hAnsi="宋体" w:eastAsia="仿宋_GB2312" w:cs="宋体"/>
          <w:sz w:val="30"/>
          <w:szCs w:val="30"/>
          <w:lang w:bidi="ar"/>
        </w:rPr>
        <w:t>国际或国内学术会议的参会证明或论文宣读证明，会议议程等；</w:t>
      </w:r>
    </w:p>
    <w:p w14:paraId="352098D9">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1</w:t>
      </w:r>
      <w:r>
        <w:rPr>
          <w:rFonts w:hint="eastAsia" w:ascii="仿宋_GB2312" w:hAnsi="宋体" w:eastAsia="仿宋_GB2312" w:cs="宋体"/>
          <w:sz w:val="30"/>
          <w:szCs w:val="30"/>
          <w:lang w:bidi="ar"/>
        </w:rPr>
        <w:t>.二级甲等及以上医院出具的体检表；</w:t>
      </w:r>
    </w:p>
    <w:p w14:paraId="2DC5BD0F">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2</w:t>
      </w:r>
      <w:r>
        <w:rPr>
          <w:rFonts w:hint="eastAsia" w:ascii="仿宋_GB2312" w:hAnsi="宋体" w:eastAsia="仿宋_GB2312" w:cs="宋体"/>
          <w:sz w:val="30"/>
          <w:szCs w:val="30"/>
          <w:lang w:bidi="ar"/>
        </w:rPr>
        <w:t>.招生单位要求的其他材料。</w:t>
      </w:r>
    </w:p>
    <w:p w14:paraId="09EE4945">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注：</w:t>
      </w:r>
    </w:p>
    <w:p w14:paraId="37F6D530">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① 申请材料请按上述清单顺序编号排序，若上述申请材料不全，本院可不予受理；</w:t>
      </w:r>
    </w:p>
    <w:p w14:paraId="052350CA">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② 上述所有材料提交后，不予退回；</w:t>
      </w:r>
    </w:p>
    <w:p w14:paraId="2C11EC86">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③ 根据情况，学院可要求申请者另外提交申请材料原件，以供查验。若发现材料造假者，即使已被录取，也将根据学校相关规定取消其在本学院攻读博士学位的资格；</w:t>
      </w:r>
    </w:p>
    <w:p w14:paraId="5E1A12B5">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 xml:space="preserve">④ </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应在学校规定的报名时间内登录系统报名，并在学校规定的报名结束时间后 10 日内递寄材料，逾期不予受理。</w:t>
      </w:r>
    </w:p>
    <w:p w14:paraId="772D6277">
      <w:pPr>
        <w:pStyle w:val="2"/>
        <w:rPr>
          <w:rFonts w:hint="eastAsia"/>
          <w:lang w:bidi="ar"/>
        </w:rPr>
      </w:pPr>
    </w:p>
    <w:p w14:paraId="75E23A84">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五、资格审查</w:t>
      </w:r>
    </w:p>
    <w:p w14:paraId="465C0959">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形式审查</w:t>
      </w:r>
    </w:p>
    <w:p w14:paraId="50CAA98C">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学院在规定时间内接收考生提交的申请材料，并对材料进行形式审查。</w:t>
      </w:r>
      <w:r>
        <w:rPr>
          <w:rFonts w:ascii="仿宋_GB2312" w:hAnsi="宋体" w:eastAsia="仿宋_GB2312" w:cs="宋体"/>
          <w:bCs/>
          <w:sz w:val="30"/>
          <w:szCs w:val="30"/>
          <w:lang w:bidi="ar"/>
        </w:rPr>
        <w:t>由学院主管研究生工作</w:t>
      </w:r>
      <w:r>
        <w:rPr>
          <w:rFonts w:hint="eastAsia" w:ascii="仿宋_GB2312" w:hAnsi="宋体" w:eastAsia="仿宋_GB2312" w:cs="宋体"/>
          <w:bCs/>
          <w:sz w:val="30"/>
          <w:szCs w:val="30"/>
          <w:lang w:bidi="ar"/>
        </w:rPr>
        <w:t>的</w:t>
      </w:r>
      <w:r>
        <w:rPr>
          <w:rFonts w:ascii="仿宋_GB2312" w:hAnsi="宋体" w:eastAsia="仿宋_GB2312" w:cs="宋体"/>
          <w:bCs/>
          <w:sz w:val="30"/>
          <w:szCs w:val="30"/>
          <w:lang w:bidi="ar"/>
        </w:rPr>
        <w:t>负责人</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研究生</w:t>
      </w:r>
      <w:r>
        <w:rPr>
          <w:rFonts w:hint="eastAsia" w:ascii="仿宋_GB2312" w:hAnsi="宋体" w:eastAsia="仿宋_GB2312" w:cs="宋体"/>
          <w:bCs/>
          <w:sz w:val="30"/>
          <w:szCs w:val="30"/>
          <w:lang w:bidi="ar"/>
        </w:rPr>
        <w:t>工作办公室</w:t>
      </w:r>
      <w:r>
        <w:rPr>
          <w:rFonts w:ascii="仿宋_GB2312" w:hAnsi="宋体" w:eastAsia="仿宋_GB2312" w:cs="宋体"/>
          <w:bCs/>
          <w:sz w:val="30"/>
          <w:szCs w:val="30"/>
          <w:lang w:bidi="ar"/>
        </w:rPr>
        <w:t>秘书组成报考资格审核小组，负责审核申请人的报考资格。</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完成报名和提交材料后，</w:t>
      </w:r>
      <w:r>
        <w:rPr>
          <w:rFonts w:hint="eastAsia" w:ascii="仿宋_GB2312" w:hAnsi="宋体" w:eastAsia="仿宋_GB2312" w:cs="宋体"/>
          <w:bCs/>
          <w:sz w:val="30"/>
          <w:szCs w:val="30"/>
          <w:lang w:bidi="ar"/>
        </w:rPr>
        <w:t>由</w:t>
      </w:r>
      <w:r>
        <w:rPr>
          <w:rFonts w:ascii="仿宋_GB2312" w:hAnsi="宋体" w:eastAsia="仿宋_GB2312" w:cs="宋体"/>
          <w:bCs/>
          <w:sz w:val="30"/>
          <w:szCs w:val="30"/>
          <w:lang w:bidi="ar"/>
        </w:rPr>
        <w:t>报考资格审核小组对其身份证件、学业水平证明材料等进行资格审查，不符合规定者不予准考。</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材料提交满足真实、合法、有效的要求，且达到</w:t>
      </w:r>
      <w:r>
        <w:rPr>
          <w:rFonts w:hint="eastAsia" w:ascii="仿宋_GB2312" w:hAnsi="宋体" w:eastAsia="仿宋_GB2312" w:cs="宋体"/>
          <w:bCs/>
          <w:sz w:val="30"/>
          <w:szCs w:val="30"/>
          <w:lang w:bidi="ar"/>
        </w:rPr>
        <w:t>学院</w:t>
      </w:r>
      <w:r>
        <w:rPr>
          <w:rFonts w:ascii="仿宋_GB2312" w:hAnsi="宋体" w:eastAsia="仿宋_GB2312" w:cs="宋体"/>
          <w:bCs/>
          <w:sz w:val="30"/>
          <w:szCs w:val="30"/>
          <w:lang w:bidi="ar"/>
        </w:rPr>
        <w:t>所规定的各项标准，方可进入</w:t>
      </w:r>
      <w:r>
        <w:rPr>
          <w:rFonts w:hint="eastAsia" w:ascii="仿宋_GB2312" w:hAnsi="宋体" w:eastAsia="仿宋_GB2312" w:cs="宋体"/>
          <w:bCs/>
          <w:sz w:val="30"/>
          <w:szCs w:val="30"/>
          <w:lang w:bidi="ar"/>
        </w:rPr>
        <w:t>材料审核</w:t>
      </w:r>
      <w:r>
        <w:rPr>
          <w:rFonts w:ascii="仿宋_GB2312" w:hAnsi="宋体" w:eastAsia="仿宋_GB2312" w:cs="宋体"/>
          <w:bCs/>
          <w:sz w:val="30"/>
          <w:szCs w:val="30"/>
          <w:lang w:bidi="ar"/>
        </w:rPr>
        <w:t>。</w:t>
      </w:r>
    </w:p>
    <w:p w14:paraId="17E8A2BF">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材料审核评价</w:t>
      </w:r>
    </w:p>
    <w:p w14:paraId="78A79795">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学院按照</w:t>
      </w:r>
      <w:r>
        <w:rPr>
          <w:rFonts w:hint="eastAsia" w:ascii="仿宋_GB2312" w:hAnsi="宋体" w:eastAsia="仿宋_GB2312" w:cs="宋体"/>
          <w:bCs/>
          <w:sz w:val="30"/>
          <w:szCs w:val="30"/>
          <w:lang w:bidi="ar"/>
        </w:rPr>
        <w:t>招生</w:t>
      </w:r>
      <w:r>
        <w:rPr>
          <w:rFonts w:ascii="仿宋_GB2312" w:hAnsi="宋体" w:eastAsia="仿宋_GB2312" w:cs="宋体"/>
          <w:bCs/>
          <w:sz w:val="30"/>
          <w:szCs w:val="30"/>
          <w:lang w:bidi="ar"/>
        </w:rPr>
        <w:t>方向分组，</w:t>
      </w:r>
      <w:r>
        <w:rPr>
          <w:rFonts w:hint="eastAsia" w:ascii="仿宋_GB2312" w:hAnsi="宋体" w:eastAsia="仿宋_GB2312" w:cs="宋体"/>
          <w:bCs/>
          <w:sz w:val="30"/>
          <w:szCs w:val="30"/>
          <w:lang w:bidi="ar"/>
        </w:rPr>
        <w:t>每组</w:t>
      </w:r>
      <w:r>
        <w:rPr>
          <w:rFonts w:ascii="仿宋_GB2312" w:hAnsi="宋体" w:eastAsia="仿宋_GB2312" w:cs="宋体"/>
          <w:bCs/>
          <w:sz w:val="30"/>
          <w:szCs w:val="30"/>
          <w:lang w:bidi="ar"/>
        </w:rPr>
        <w:t>由不少于3名具有高级职称的专家组成审核小组对申请人的材料进行初审。</w:t>
      </w:r>
      <w:r>
        <w:rPr>
          <w:rFonts w:hint="eastAsia" w:ascii="仿宋_GB2312" w:hAnsi="宋体" w:eastAsia="仿宋_GB2312" w:cs="宋体"/>
          <w:bCs/>
          <w:sz w:val="30"/>
          <w:szCs w:val="30"/>
          <w:lang w:bidi="ar"/>
        </w:rPr>
        <w:t>材料审核</w:t>
      </w:r>
      <w:r>
        <w:rPr>
          <w:rFonts w:ascii="仿宋_GB2312" w:hAnsi="宋体" w:eastAsia="仿宋_GB2312" w:cs="宋体"/>
          <w:bCs/>
          <w:sz w:val="30"/>
          <w:szCs w:val="30"/>
          <w:lang w:bidi="ar"/>
        </w:rPr>
        <w:t>小组对申请人的</w:t>
      </w:r>
      <w:r>
        <w:rPr>
          <w:rFonts w:hint="eastAsia" w:ascii="仿宋_GB2312" w:hAnsi="宋体" w:eastAsia="仿宋_GB2312" w:cs="宋体"/>
          <w:bCs/>
          <w:sz w:val="30"/>
          <w:szCs w:val="30"/>
          <w:lang w:bidi="ar"/>
        </w:rPr>
        <w:t>思想品德、</w:t>
      </w:r>
      <w:r>
        <w:rPr>
          <w:rFonts w:ascii="仿宋_GB2312" w:hAnsi="宋体" w:eastAsia="仿宋_GB2312" w:cs="宋体"/>
          <w:bCs/>
          <w:sz w:val="30"/>
          <w:szCs w:val="30"/>
          <w:lang w:bidi="ar"/>
        </w:rPr>
        <w:t>学术背景、外语能力、专业基础、研究计划、综合素质、学术潜力等进行全面考察，每位专家独立评判，择优确定</w:t>
      </w:r>
      <w:r>
        <w:rPr>
          <w:rFonts w:hint="eastAsia" w:ascii="仿宋_GB2312" w:hAnsi="宋体" w:eastAsia="仿宋_GB2312" w:cs="宋体"/>
          <w:bCs/>
          <w:sz w:val="30"/>
          <w:szCs w:val="30"/>
          <w:lang w:bidi="ar"/>
        </w:rPr>
        <w:t>综合</w:t>
      </w:r>
      <w:r>
        <w:rPr>
          <w:rFonts w:ascii="仿宋_GB2312" w:hAnsi="宋体" w:eastAsia="仿宋_GB2312" w:cs="宋体"/>
          <w:bCs/>
          <w:sz w:val="30"/>
          <w:szCs w:val="30"/>
          <w:lang w:bidi="ar"/>
        </w:rPr>
        <w:t>考核名单</w:t>
      </w:r>
      <w:r>
        <w:rPr>
          <w:rFonts w:hint="eastAsia" w:ascii="仿宋_GB2312" w:hAnsi="宋体" w:eastAsia="仿宋_GB2312" w:cs="宋体"/>
          <w:bCs/>
          <w:sz w:val="30"/>
          <w:szCs w:val="30"/>
          <w:lang w:bidi="ar"/>
        </w:rPr>
        <w:t>。</w:t>
      </w:r>
    </w:p>
    <w:p w14:paraId="71671DCE">
      <w:pPr>
        <w:spacing w:line="560" w:lineRule="exact"/>
        <w:ind w:firstLine="600" w:firstLineChars="200"/>
        <w:rPr>
          <w:rFonts w:hint="eastAsia" w:ascii="仿宋_GB2312" w:hAnsi="宋体" w:eastAsia="仿宋_GB2312" w:cs="宋体"/>
          <w:bCs/>
          <w:sz w:val="30"/>
          <w:szCs w:val="30"/>
          <w:lang w:bidi="ar"/>
        </w:rPr>
      </w:pPr>
    </w:p>
    <w:p w14:paraId="6836490F">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六、选拔标准</w:t>
      </w:r>
    </w:p>
    <w:p w14:paraId="6B6DE51A">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材料评价的成绩（百分制）构成：</w:t>
      </w:r>
    </w:p>
    <w:p w14:paraId="4C39022A">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（1）往届生：研究计划书：50%；发表论文、论著情况20%；科研项目及学术获奖：15%；参加学术会议或国（境）外访学进修情况：15%。</w:t>
      </w:r>
    </w:p>
    <w:p w14:paraId="363B8BA4">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（2）应届生：研究计划书：50%；发表论文、论著情况15%；参加学术会议或国（境）外访学进修情况：15%；学术素养和科研潜质：20%。</w:t>
      </w:r>
    </w:p>
    <w:p w14:paraId="7F1CCCDB">
      <w:pPr>
        <w:ind w:firstLine="600" w:firstLineChars="200"/>
        <w:rPr>
          <w:rFonts w:hint="eastAsia" w:ascii="仿宋_GB2312" w:eastAsia="仿宋_GB2312"/>
          <w:sz w:val="30"/>
          <w:szCs w:val="30"/>
        </w:rPr>
      </w:pPr>
      <w:r>
        <w:rPr>
          <w:rFonts w:ascii="仿宋_GB2312" w:eastAsia="仿宋_GB2312"/>
          <w:sz w:val="30"/>
          <w:szCs w:val="30"/>
        </w:rPr>
        <w:t>2.</w:t>
      </w:r>
      <w:r>
        <w:rPr>
          <w:rFonts w:hint="eastAsia" w:ascii="仿宋_GB2312" w:eastAsia="仿宋_GB2312"/>
          <w:sz w:val="30"/>
          <w:szCs w:val="30"/>
        </w:rPr>
        <w:t>按照统一模板（附件2）要求的项目用日语和汉语分别撰写研究计划书。日语撰写的研究计划书正文须不少于</w:t>
      </w:r>
      <w:r>
        <w:rPr>
          <w:rFonts w:ascii="仿宋_GB2312" w:eastAsia="仿宋_GB2312"/>
          <w:sz w:val="30"/>
          <w:szCs w:val="30"/>
        </w:rPr>
        <w:t>6</w:t>
      </w:r>
      <w:r>
        <w:rPr>
          <w:rFonts w:hint="eastAsia" w:ascii="仿宋_GB2312" w:eastAsia="仿宋_GB2312"/>
          <w:sz w:val="30"/>
          <w:szCs w:val="30"/>
        </w:rPr>
        <w:t>000字（不包含参考文献）。汉语撰写的研究计划书正文须不少于</w:t>
      </w:r>
      <w:r>
        <w:rPr>
          <w:rFonts w:ascii="仿宋_GB2312" w:eastAsia="仿宋_GB2312"/>
          <w:sz w:val="30"/>
          <w:szCs w:val="30"/>
        </w:rPr>
        <w:t>5</w:t>
      </w:r>
      <w:r>
        <w:rPr>
          <w:rFonts w:hint="eastAsia" w:ascii="仿宋_GB2312" w:eastAsia="仿宋_GB2312"/>
          <w:sz w:val="30"/>
          <w:szCs w:val="30"/>
        </w:rPr>
        <w:t>000字（不包含参考文献）。评分标准根据研究计划书所陈述的选题依据、学术价值、研究问题、研究方法、文献综述等以及计划书所体现申请人的研究分析能力、研究知识的广度和深度、语言表达能力等评定分数，分为优秀(≥90分)、良好(75～89分)）、合格（60～74分)、不合格(≤59分）四个级别。研究计划书由不少于3名专家（含导师）评定，取平均分，并按相应比例折算分值。</w:t>
      </w:r>
    </w:p>
    <w:p w14:paraId="083AC520">
      <w:pPr>
        <w:ind w:firstLine="600" w:firstLineChars="200"/>
        <w:rPr>
          <w:rFonts w:hint="eastAsia" w:ascii="仿宋_GB2312" w:eastAsia="仿宋_GB2312"/>
          <w:sz w:val="30"/>
          <w:szCs w:val="30"/>
        </w:rPr>
      </w:pPr>
      <w:r>
        <w:rPr>
          <w:rFonts w:hint="eastAsia" w:ascii="仿宋_GB2312" w:eastAsia="仿宋_GB2312"/>
          <w:sz w:val="30"/>
          <w:szCs w:val="30"/>
        </w:rPr>
        <w:t>3</w:t>
      </w:r>
      <w:r>
        <w:rPr>
          <w:rFonts w:ascii="仿宋_GB2312" w:eastAsia="仿宋_GB2312"/>
          <w:sz w:val="30"/>
          <w:szCs w:val="30"/>
        </w:rPr>
        <w:t>.</w:t>
      </w:r>
      <w:r>
        <w:rPr>
          <w:rFonts w:hint="eastAsia" w:ascii="仿宋_GB2312" w:hAnsi="仿宋_GB2312" w:eastAsia="仿宋_GB2312" w:cs="仿宋_GB2312"/>
          <w:sz w:val="30"/>
          <w:szCs w:val="30"/>
        </w:rPr>
        <w:t>论文、论著等学术成果须与报考的学科方向相</w:t>
      </w:r>
      <w:r>
        <w:rPr>
          <w:rFonts w:hint="eastAsia" w:ascii="仿宋_GB2312" w:eastAsia="仿宋_GB2312"/>
          <w:sz w:val="30"/>
          <w:szCs w:val="30"/>
        </w:rPr>
        <w:t>关。评分标准参照《广东外语外贸大学科研奖励办法》评定为优秀(≥80分）、合格(60～79分）和未发表(≤59分）三个级别，按相应比例折算分值。其中，以第一作者、第二作者（导师须为第一作者）或通讯作者（限外文论文）在SSCI、A&amp;HCI、SCI、CSSCI 期刊论文1篇及以上或在第一、二级出版社出版著作1部及以上，可评定为优秀;其余类型所发表的论文、论著评定为合格(60～79分）;未发表的学术成果计</w:t>
      </w:r>
      <w:r>
        <w:rPr>
          <w:rFonts w:ascii="仿宋_GB2312" w:eastAsia="仿宋_GB2312"/>
          <w:sz w:val="30"/>
          <w:szCs w:val="30"/>
        </w:rPr>
        <w:t>59</w:t>
      </w:r>
      <w:r>
        <w:rPr>
          <w:rFonts w:hint="eastAsia" w:ascii="仿宋_GB2312" w:eastAsia="仿宋_GB2312"/>
          <w:sz w:val="30"/>
          <w:szCs w:val="30"/>
        </w:rPr>
        <w:t>分及以下。</w:t>
      </w:r>
    </w:p>
    <w:p w14:paraId="4BA30B3B">
      <w:pPr>
        <w:ind w:firstLine="600" w:firstLineChars="200"/>
        <w:rPr>
          <w:rFonts w:hint="eastAsia" w:ascii="仿宋_GB2312" w:eastAsia="仿宋_GB2312"/>
          <w:sz w:val="30"/>
          <w:szCs w:val="30"/>
        </w:rPr>
      </w:pPr>
      <w:r>
        <w:rPr>
          <w:rFonts w:hint="eastAsia" w:ascii="仿宋_GB2312" w:eastAsia="仿宋_GB2312"/>
          <w:sz w:val="30"/>
          <w:szCs w:val="30"/>
        </w:rPr>
        <w:t>4</w:t>
      </w:r>
      <w:r>
        <w:rPr>
          <w:rFonts w:ascii="仿宋_GB2312" w:eastAsia="仿宋_GB2312"/>
          <w:sz w:val="30"/>
          <w:szCs w:val="30"/>
        </w:rPr>
        <w:t>.</w:t>
      </w:r>
      <w:r>
        <w:rPr>
          <w:rFonts w:hint="eastAsia" w:ascii="仿宋_GB2312" w:hAnsi="仿宋_GB2312" w:eastAsia="仿宋_GB2312" w:cs="仿宋_GB2312"/>
          <w:sz w:val="30"/>
          <w:szCs w:val="30"/>
        </w:rPr>
        <w:t>科研项目或学术获奖须与报考的学科方向相关。评分标准参照评定为优秀</w:t>
      </w:r>
      <w:r>
        <w:rPr>
          <w:rFonts w:hint="eastAsia" w:ascii="仿宋_GB2312" w:eastAsia="仿宋_GB2312"/>
          <w:sz w:val="30"/>
          <w:szCs w:val="30"/>
        </w:rPr>
        <w:t>(≥90分）、良好（75～89分）、合格（60～74分）、未有（</w:t>
      </w:r>
      <w:r>
        <w:rPr>
          <w:rFonts w:ascii="仿宋_GB2312" w:eastAsia="仿宋_GB2312"/>
          <w:sz w:val="30"/>
          <w:szCs w:val="30"/>
        </w:rPr>
        <w:t>0</w:t>
      </w:r>
      <w:r>
        <w:rPr>
          <w:rFonts w:hint="eastAsia" w:ascii="仿宋_GB2312" w:eastAsia="仿宋_GB2312"/>
          <w:sz w:val="30"/>
          <w:szCs w:val="30"/>
        </w:rPr>
        <w:t>分）四个级别，按相应比例折算分值。其中，科研项目以主持人或主要参与者（限前三)身份参与的国家社科、教育部项目为优秀级别;以主持人或参与者（限前三)身份参与的省、厅、市级项目为良好;其余主持或参与的项目为合格;未有计为0分。关于学术获奖，须与学术相关，国家级或部级奖项（须排名前三）为优秀;省、厅、市及奖项为良好;其余奖项为合格;未有计0分。</w:t>
      </w:r>
    </w:p>
    <w:p w14:paraId="768E3266">
      <w:pPr>
        <w:ind w:firstLine="600" w:firstLineChars="200"/>
        <w:rPr>
          <w:rFonts w:hint="eastAsia" w:ascii="仿宋_GB2312" w:eastAsia="仿宋_GB2312"/>
          <w:sz w:val="30"/>
          <w:szCs w:val="30"/>
        </w:rPr>
      </w:pPr>
      <w:r>
        <w:rPr>
          <w:rFonts w:hint="eastAsia" w:ascii="仿宋_GB2312" w:eastAsia="仿宋_GB2312"/>
          <w:sz w:val="30"/>
          <w:szCs w:val="30"/>
        </w:rPr>
        <w:t>5</w:t>
      </w:r>
      <w:r>
        <w:rPr>
          <w:rFonts w:ascii="仿宋_GB2312" w:eastAsia="仿宋_GB2312"/>
          <w:sz w:val="30"/>
          <w:szCs w:val="30"/>
        </w:rPr>
        <w:t>.</w:t>
      </w:r>
      <w:r>
        <w:rPr>
          <w:rFonts w:hint="eastAsia" w:ascii="仿宋_GB2312" w:eastAsia="仿宋_GB2312"/>
          <w:sz w:val="30"/>
          <w:szCs w:val="30"/>
        </w:rPr>
        <w:t>参加学术会议或国外访学评定为优秀(≥90分）、良好（75～89分）、合格（60～74分）、未有（0分）四个等级。参加国际性或全国性学术会议并发言(需要提供发言证明或会议议程)为优秀;参加省级学术会议并发言(需要提供发言证明或会议议程)为良好;其余形式参加学术会议为合格；未有计为0。在国外访学(须有证明）一学年及以上为优秀;在国外访学3个月及以上为良好;其余形式国外访学为合格;未在国外访学计为0。</w:t>
      </w:r>
    </w:p>
    <w:p w14:paraId="03D575B8">
      <w:pPr>
        <w:ind w:firstLine="600" w:firstLineChars="200"/>
        <w:rPr>
          <w:rFonts w:hint="eastAsia" w:ascii="仿宋_GB2312" w:eastAsia="仿宋_GB2312"/>
          <w:sz w:val="30"/>
          <w:szCs w:val="30"/>
        </w:rPr>
      </w:pPr>
      <w:r>
        <w:rPr>
          <w:rFonts w:hint="eastAsia" w:ascii="仿宋_GB2312" w:eastAsia="仿宋_GB2312"/>
          <w:sz w:val="30"/>
          <w:szCs w:val="30"/>
        </w:rPr>
        <w:t>6</w:t>
      </w:r>
      <w:r>
        <w:rPr>
          <w:rFonts w:ascii="仿宋_GB2312" w:eastAsia="仿宋_GB2312"/>
          <w:sz w:val="30"/>
          <w:szCs w:val="30"/>
        </w:rPr>
        <w:t>.</w:t>
      </w:r>
      <w:r>
        <w:rPr>
          <w:rFonts w:hint="eastAsia" w:ascii="仿宋_GB2312" w:eastAsia="仿宋_GB2312"/>
          <w:sz w:val="30"/>
          <w:szCs w:val="30"/>
        </w:rPr>
        <w:t>应届生学术素养和科研潜质根据其提交的学位论文、发表成果、学期论文等评定为优秀(≥90分)、良好（75～89分）、合格（60～74分）、不合格（≤59分）四个级别。由不少于3名专家（含导师）评定，取平均分，并按相应比例折算分值。</w:t>
      </w:r>
    </w:p>
    <w:p w14:paraId="5AB0FC6A">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eastAsia="仿宋_GB2312"/>
          <w:sz w:val="30"/>
          <w:szCs w:val="30"/>
        </w:rPr>
        <w:t>7</w:t>
      </w:r>
      <w:r>
        <w:rPr>
          <w:rFonts w:ascii="仿宋_GB2312" w:eastAsia="仿宋_GB2312"/>
          <w:sz w:val="30"/>
          <w:szCs w:val="30"/>
        </w:rPr>
        <w:t>.</w:t>
      </w:r>
      <w:r>
        <w:rPr>
          <w:rFonts w:hint="eastAsia" w:ascii="仿宋_GB2312" w:eastAsia="仿宋_GB2312"/>
          <w:sz w:val="30"/>
          <w:szCs w:val="30"/>
        </w:rPr>
        <w:t>材料审核专家组须</w:t>
      </w:r>
      <w:r>
        <w:rPr>
          <w:rFonts w:ascii="仿宋_GB2312" w:eastAsia="仿宋_GB2312"/>
          <w:sz w:val="30"/>
          <w:szCs w:val="30"/>
        </w:rPr>
        <w:t>对</w:t>
      </w:r>
      <w:r>
        <w:rPr>
          <w:rFonts w:hint="eastAsia" w:ascii="仿宋_GB2312" w:eastAsia="仿宋_GB2312"/>
          <w:sz w:val="30"/>
          <w:szCs w:val="30"/>
        </w:rPr>
        <w:t>材料审核的结果进行记录，并由全体专家组成员签字认可。</w:t>
      </w:r>
    </w:p>
    <w:p w14:paraId="6C0DAEF9">
      <w:pPr>
        <w:spacing w:line="560" w:lineRule="exact"/>
        <w:ind w:firstLine="600" w:firstLineChars="200"/>
        <w:jc w:val="both"/>
        <w:rPr>
          <w:rFonts w:hint="eastAsia" w:ascii="仿宋_GB2312" w:hAnsi="宋体" w:eastAsia="仿宋_GB2312" w:cs="宋体"/>
          <w:bCs/>
          <w:sz w:val="30"/>
          <w:szCs w:val="30"/>
          <w:lang w:bidi="ar"/>
        </w:rPr>
      </w:pPr>
    </w:p>
    <w:p w14:paraId="0A56C87B">
      <w:pPr>
        <w:spacing w:line="560" w:lineRule="exact"/>
        <w:ind w:left="420" w:leftChars="200"/>
        <w:rPr>
          <w:rFonts w:hint="eastAsia" w:ascii="仿宋_GB2312" w:hAnsi="宋体" w:eastAsia="仿宋_GB2312" w:cs="宋体"/>
          <w:sz w:val="30"/>
          <w:szCs w:val="30"/>
          <w:lang w:bidi="ar"/>
        </w:rPr>
      </w:pPr>
      <w:r>
        <w:rPr>
          <w:rFonts w:hint="eastAsia" w:ascii="仿宋_GB2312" w:hAnsi="宋体" w:eastAsia="仿宋_GB2312" w:cs="宋体"/>
          <w:bCs/>
          <w:sz w:val="30"/>
          <w:szCs w:val="30"/>
          <w:lang w:bidi="ar"/>
        </w:rPr>
        <w:t>七、综合考核</w:t>
      </w:r>
    </w:p>
    <w:p w14:paraId="054B615E">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1.</w:t>
      </w:r>
      <w:r>
        <w:rPr>
          <w:rFonts w:hint="eastAsia" w:ascii="仿宋_GB2312" w:hAnsi="宋体" w:eastAsia="仿宋_GB2312" w:cs="宋体"/>
          <w:sz w:val="30"/>
          <w:szCs w:val="30"/>
          <w:lang w:bidi="ar"/>
        </w:rPr>
        <w:t>在</w:t>
      </w:r>
      <w:r>
        <w:rPr>
          <w:rFonts w:ascii="仿宋_GB2312" w:hAnsi="宋体" w:eastAsia="仿宋_GB2312" w:cs="宋体"/>
          <w:sz w:val="30"/>
          <w:szCs w:val="30"/>
          <w:lang w:bidi="ar"/>
        </w:rPr>
        <w:t>申请材料评价考核基础上，确定参加</w:t>
      </w:r>
      <w:r>
        <w:rPr>
          <w:rFonts w:hint="eastAsia" w:ascii="仿宋_GB2312" w:hAnsi="宋体" w:eastAsia="仿宋_GB2312" w:cs="宋体"/>
          <w:sz w:val="30"/>
          <w:szCs w:val="30"/>
          <w:lang w:bidi="ar"/>
        </w:rPr>
        <w:t>综合</w:t>
      </w:r>
      <w:r>
        <w:rPr>
          <w:rFonts w:ascii="仿宋_GB2312" w:hAnsi="宋体" w:eastAsia="仿宋_GB2312" w:cs="宋体"/>
          <w:sz w:val="30"/>
          <w:szCs w:val="30"/>
          <w:lang w:bidi="ar"/>
        </w:rPr>
        <w:t>考核的申请人名单。</w:t>
      </w:r>
    </w:p>
    <w:p w14:paraId="176FF7A0">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综合</w:t>
      </w:r>
      <w:r>
        <w:rPr>
          <w:rFonts w:ascii="仿宋_GB2312" w:hAnsi="宋体" w:eastAsia="仿宋_GB2312" w:cs="宋体"/>
          <w:bCs/>
          <w:sz w:val="30"/>
          <w:szCs w:val="30"/>
          <w:lang w:bidi="ar"/>
        </w:rPr>
        <w:t>考核小组由相关专业</w:t>
      </w:r>
      <w:r>
        <w:rPr>
          <w:rFonts w:hint="eastAsia" w:ascii="仿宋_GB2312" w:hAnsi="宋体" w:eastAsia="仿宋_GB2312" w:cs="宋体"/>
          <w:bCs/>
          <w:sz w:val="30"/>
          <w:szCs w:val="30"/>
          <w:lang w:bidi="ar"/>
        </w:rPr>
        <w:t>至少5</w:t>
      </w:r>
      <w:r>
        <w:rPr>
          <w:rFonts w:ascii="仿宋_GB2312" w:hAnsi="宋体" w:eastAsia="仿宋_GB2312" w:cs="宋体"/>
          <w:bCs/>
          <w:sz w:val="30"/>
          <w:szCs w:val="30"/>
          <w:lang w:bidi="ar"/>
        </w:rPr>
        <w:t>位专家</w:t>
      </w:r>
      <w:r>
        <w:rPr>
          <w:rFonts w:hint="eastAsia" w:ascii="仿宋_GB2312" w:hAnsi="宋体" w:eastAsia="仿宋_GB2312" w:cs="宋体"/>
          <w:bCs/>
          <w:sz w:val="30"/>
          <w:szCs w:val="30"/>
          <w:lang w:bidi="ar"/>
        </w:rPr>
        <w:t>（不少于3名博士生导师）</w:t>
      </w:r>
      <w:r>
        <w:rPr>
          <w:rFonts w:ascii="仿宋_GB2312" w:hAnsi="宋体" w:eastAsia="仿宋_GB2312" w:cs="宋体"/>
          <w:bCs/>
          <w:sz w:val="30"/>
          <w:szCs w:val="30"/>
          <w:lang w:bidi="ar"/>
        </w:rPr>
        <w:t>组成</w:t>
      </w:r>
      <w:r>
        <w:rPr>
          <w:rFonts w:hint="eastAsia" w:ascii="仿宋_GB2312" w:eastAsia="仿宋_GB2312"/>
          <w:sz w:val="30"/>
          <w:szCs w:val="30"/>
        </w:rPr>
        <w:t>。</w:t>
      </w:r>
      <w:r>
        <w:rPr>
          <w:rFonts w:hint="eastAsia" w:ascii="仿宋_GB2312" w:hAnsi="宋体" w:eastAsia="仿宋_GB2312" w:cs="宋体"/>
          <w:sz w:val="30"/>
          <w:szCs w:val="30"/>
          <w:lang w:bidi="ar"/>
        </w:rPr>
        <w:t>综合考核采用面试的方式，由综合考核小组对考生外语水平、专业基础、科研能力（如语言表达能力、逻辑思维能力、科研水平、创新能力和学术素养等）、思想政治素质和品德等方面进行全面考核</w:t>
      </w:r>
      <w:r>
        <w:rPr>
          <w:rFonts w:hint="eastAsia" w:ascii="仿宋_GB2312" w:eastAsia="仿宋_GB2312"/>
          <w:sz w:val="30"/>
          <w:szCs w:val="30"/>
        </w:rPr>
        <w:t>，分为优秀(≥90分）、良好（75～89分）、合格（60～74分）、不合格（≤59分）四个级别。面试成绩取平均分。</w:t>
      </w:r>
    </w:p>
    <w:p w14:paraId="06612546">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综合考核成绩最终归并为外国语、专业基础、综合测评三门科目，每门科目的满分为100分。外国语成绩仅做合格要求，不计入最终总成绩，按照专业基础加综合测评的成绩由高到低的顺序依次录取。</w:t>
      </w:r>
    </w:p>
    <w:p w14:paraId="0401A912">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4</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同等学力考生在综合考核阶段须加试</w:t>
      </w:r>
      <w:r>
        <w:rPr>
          <w:rFonts w:hint="eastAsia" w:ascii="仿宋_GB2312" w:hAnsi="宋体" w:eastAsia="仿宋_GB2312" w:cs="宋体"/>
          <w:sz w:val="30"/>
          <w:szCs w:val="30"/>
          <w:lang w:eastAsia="zh" w:bidi="ar"/>
          <w:woUserID w:val="1"/>
        </w:rPr>
        <w:t>思想政治理论和</w:t>
      </w:r>
      <w:r>
        <w:rPr>
          <w:rFonts w:hint="eastAsia" w:ascii="仿宋_GB2312" w:hAnsi="宋体" w:eastAsia="仿宋_GB2312" w:cs="宋体"/>
          <w:sz w:val="30"/>
          <w:szCs w:val="30"/>
          <w:lang w:bidi="ar"/>
        </w:rPr>
        <w:t>两门本专业硕士学位主干课程，加试方式为笔试。时间为每科3小时，各科满分为100分。加试成绩不计入最终总成绩，但低于60分者不予录取。</w:t>
      </w:r>
    </w:p>
    <w:p w14:paraId="229EDFF3">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八、拟</w:t>
      </w:r>
      <w:r>
        <w:rPr>
          <w:rFonts w:ascii="仿宋_GB2312" w:hAnsi="宋体" w:eastAsia="仿宋_GB2312" w:cs="宋体"/>
          <w:bCs/>
          <w:sz w:val="30"/>
          <w:szCs w:val="30"/>
          <w:lang w:bidi="ar"/>
        </w:rPr>
        <w:t>录取</w:t>
      </w:r>
      <w:r>
        <w:rPr>
          <w:rFonts w:hint="eastAsia" w:ascii="仿宋_GB2312" w:hAnsi="宋体" w:eastAsia="仿宋_GB2312" w:cs="宋体"/>
          <w:bCs/>
          <w:sz w:val="30"/>
          <w:szCs w:val="30"/>
          <w:lang w:bidi="ar"/>
        </w:rPr>
        <w:t>工作程序</w:t>
      </w:r>
    </w:p>
    <w:p w14:paraId="6D850393">
      <w:pPr>
        <w:spacing w:line="560" w:lineRule="exact"/>
        <w:ind w:firstLine="600"/>
        <w:rPr>
          <w:rFonts w:hint="eastAsia" w:ascii="仿宋_GB2312" w:hAnsi="宋体" w:eastAsia="仿宋_GB2312" w:cs="宋体"/>
          <w:sz w:val="30"/>
          <w:szCs w:val="30"/>
          <w:lang w:bidi="ar"/>
        </w:rPr>
      </w:pPr>
      <w:r>
        <w:rPr>
          <w:rFonts w:ascii="仿宋_GB2312" w:hAnsi="宋体" w:eastAsia="仿宋_GB2312" w:cs="宋体"/>
          <w:sz w:val="30"/>
          <w:szCs w:val="30"/>
          <w:lang w:bidi="ar"/>
        </w:rPr>
        <w:t>1.</w:t>
      </w:r>
      <w:r>
        <w:rPr>
          <w:rFonts w:hint="eastAsia" w:ascii="仿宋_GB2312" w:hAnsi="宋体" w:eastAsia="仿宋_GB2312" w:cs="宋体"/>
          <w:sz w:val="30"/>
          <w:szCs w:val="30"/>
          <w:lang w:bidi="ar"/>
        </w:rPr>
        <w:t>“申请</w:t>
      </w:r>
      <w:r>
        <w:rPr>
          <w:rFonts w:ascii="仿宋_GB2312" w:hAnsi="宋体" w:eastAsia="仿宋_GB2312" w:cs="宋体"/>
          <w:sz w:val="30"/>
          <w:szCs w:val="30"/>
          <w:lang w:bidi="ar"/>
        </w:rPr>
        <w:t>-考核”</w:t>
      </w:r>
      <w:r>
        <w:rPr>
          <w:rFonts w:hint="eastAsia" w:ascii="仿宋_GB2312" w:hAnsi="宋体" w:eastAsia="仿宋_GB2312" w:cs="宋体"/>
          <w:sz w:val="30"/>
          <w:szCs w:val="30"/>
          <w:lang w:bidi="ar"/>
        </w:rPr>
        <w:t>招生计划</w:t>
      </w:r>
    </w:p>
    <w:p w14:paraId="05920597">
      <w:pPr>
        <w:spacing w:line="560" w:lineRule="exact"/>
        <w:ind w:firstLine="6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通过“申请-考核”制招收的博士研究生人数均占专业当年的招生计划名额。</w:t>
      </w:r>
      <w:r>
        <w:rPr>
          <w:rFonts w:ascii="仿宋_GB2312" w:hAnsi="宋体" w:eastAsia="仿宋_GB2312" w:cs="宋体"/>
          <w:sz w:val="30"/>
          <w:szCs w:val="30"/>
          <w:lang w:bidi="ar"/>
        </w:rPr>
        <w:t>学院按照大学下达的招生</w:t>
      </w:r>
      <w:r>
        <w:rPr>
          <w:rFonts w:hint="eastAsia" w:ascii="仿宋_GB2312" w:hAnsi="宋体" w:eastAsia="仿宋_GB2312" w:cs="宋体"/>
          <w:sz w:val="30"/>
          <w:szCs w:val="30"/>
          <w:lang w:bidi="ar"/>
        </w:rPr>
        <w:t>计划开展</w:t>
      </w:r>
      <w:r>
        <w:rPr>
          <w:rFonts w:ascii="仿宋_GB2312" w:hAnsi="宋体" w:eastAsia="仿宋_GB2312" w:cs="宋体"/>
          <w:sz w:val="30"/>
          <w:szCs w:val="30"/>
          <w:lang w:bidi="ar"/>
        </w:rPr>
        <w:t>招生工作</w:t>
      </w:r>
      <w:r>
        <w:rPr>
          <w:rFonts w:hint="eastAsia" w:ascii="仿宋_GB2312" w:hAnsi="宋体" w:eastAsia="仿宋_GB2312" w:cs="宋体"/>
          <w:sz w:val="30"/>
          <w:szCs w:val="30"/>
          <w:lang w:bidi="ar"/>
        </w:rPr>
        <w:t>。</w:t>
      </w:r>
    </w:p>
    <w:p w14:paraId="48EDBA4F">
      <w:pPr>
        <w:spacing w:line="560" w:lineRule="exact"/>
        <w:ind w:firstLine="600" w:firstLineChars="200"/>
        <w:rPr>
          <w:rFonts w:hint="eastAsia" w:ascii="仿宋_GB2312" w:hAnsi="宋体" w:eastAsia="仿宋_GB2312" w:cs="宋体"/>
          <w:sz w:val="30"/>
          <w:szCs w:val="30"/>
          <w:lang w:bidi="ar"/>
        </w:rPr>
      </w:pPr>
      <w:r>
        <w:rPr>
          <w:rFonts w:ascii="仿宋_GB2312" w:hAnsi="宋体" w:eastAsia="仿宋_GB2312" w:cs="宋体"/>
          <w:sz w:val="30"/>
          <w:szCs w:val="30"/>
          <w:lang w:bidi="ar"/>
        </w:rPr>
        <w:t>2.</w:t>
      </w:r>
      <w:r>
        <w:rPr>
          <w:rFonts w:hint="eastAsia" w:ascii="仿宋_GB2312" w:hAnsi="宋体" w:eastAsia="仿宋_GB2312" w:cs="宋体"/>
          <w:sz w:val="30"/>
          <w:szCs w:val="30"/>
          <w:lang w:bidi="ar"/>
        </w:rPr>
        <w:t>制定拟录取名单</w:t>
      </w:r>
    </w:p>
    <w:p w14:paraId="6F925001">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（1）学院按照</w:t>
      </w:r>
      <w:r>
        <w:rPr>
          <w:rFonts w:ascii="仿宋_GB2312" w:hAnsi="宋体" w:eastAsia="仿宋_GB2312" w:cs="宋体"/>
          <w:sz w:val="30"/>
          <w:szCs w:val="30"/>
          <w:lang w:bidi="ar"/>
        </w:rPr>
        <w:t>综合考核成绩排序</w:t>
      </w:r>
      <w:r>
        <w:rPr>
          <w:rFonts w:hint="eastAsia" w:ascii="仿宋_GB2312" w:hAnsi="宋体" w:eastAsia="仿宋_GB2312" w:cs="宋体"/>
          <w:sz w:val="30"/>
          <w:szCs w:val="30"/>
          <w:lang w:bidi="ar"/>
        </w:rPr>
        <w:t>，结合当年招生计划依序录取。录取时按照专业录取，即在同一专业内按照总分（不含外国语成绩）由高到低的顺序依次录取。</w:t>
      </w:r>
    </w:p>
    <w:p w14:paraId="6CC2ABA4">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（2）综合考核单科(外国语、专业基础、综合测评三科之一)成绩低于60分的不予录取。</w:t>
      </w:r>
    </w:p>
    <w:p w14:paraId="10D589DB">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（3）思想政治素质和品德考核不合格者不予录取。</w:t>
      </w:r>
    </w:p>
    <w:p w14:paraId="194509D0">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（4）同等学力考生加试</w:t>
      </w:r>
      <w:r>
        <w:rPr>
          <w:rFonts w:hint="eastAsia" w:ascii="仿宋_GB2312" w:hAnsi="宋体" w:eastAsia="仿宋_GB2312" w:cs="宋体"/>
          <w:sz w:val="30"/>
          <w:szCs w:val="30"/>
          <w:lang w:eastAsia="zh-CN" w:bidi="ar"/>
        </w:rPr>
        <w:t>三</w:t>
      </w:r>
      <w:bookmarkStart w:id="0" w:name="_GoBack"/>
      <w:bookmarkEnd w:id="0"/>
      <w:r>
        <w:rPr>
          <w:rFonts w:hint="eastAsia" w:ascii="仿宋_GB2312" w:hAnsi="宋体" w:eastAsia="仿宋_GB2312" w:cs="宋体"/>
          <w:sz w:val="30"/>
          <w:szCs w:val="30"/>
          <w:lang w:bidi="ar"/>
        </w:rPr>
        <w:t>门课程，任意一门课程成绩低于60分者不予录取。</w:t>
      </w:r>
    </w:p>
    <w:p w14:paraId="0809CDB0">
      <w:pPr>
        <w:spacing w:line="560" w:lineRule="exact"/>
        <w:ind w:firstLine="450" w:firstLineChars="150"/>
        <w:rPr>
          <w:rFonts w:hint="eastAsia" w:ascii="仿宋_GB2312" w:hAnsi="宋体" w:eastAsia="仿宋_GB2312" w:cs="宋体"/>
          <w:sz w:val="30"/>
          <w:szCs w:val="30"/>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提交拟录取名单</w:t>
      </w:r>
    </w:p>
    <w:p w14:paraId="2408E1B2">
      <w:pPr>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拟录取名单须经学院博士研究生招生工作领导小组审核通过后，</w:t>
      </w:r>
      <w:r>
        <w:rPr>
          <w:rFonts w:ascii="仿宋_GB2312" w:hAnsi="宋体" w:eastAsia="仿宋_GB2312" w:cs="宋体"/>
          <w:sz w:val="30"/>
          <w:szCs w:val="30"/>
          <w:lang w:bidi="ar"/>
        </w:rPr>
        <w:t>经党政联席会议讨论</w:t>
      </w:r>
      <w:r>
        <w:rPr>
          <w:rFonts w:hint="eastAsia" w:ascii="仿宋_GB2312" w:hAnsi="宋体" w:eastAsia="仿宋_GB2312" w:cs="宋体"/>
          <w:sz w:val="30"/>
          <w:szCs w:val="30"/>
          <w:lang w:bidi="ar"/>
        </w:rPr>
        <w:t>通过后，按规定时间报送大学研究生院。学院</w:t>
      </w:r>
      <w:r>
        <w:rPr>
          <w:rFonts w:ascii="仿宋_GB2312" w:hAnsi="宋体" w:eastAsia="仿宋_GB2312" w:cs="宋体"/>
          <w:sz w:val="30"/>
          <w:szCs w:val="30"/>
          <w:lang w:bidi="ar"/>
        </w:rPr>
        <w:t>根据</w:t>
      </w:r>
      <w:r>
        <w:rPr>
          <w:rFonts w:hint="eastAsia" w:ascii="仿宋_GB2312" w:hAnsi="宋体" w:eastAsia="仿宋_GB2312" w:cs="宋体"/>
          <w:sz w:val="30"/>
          <w:szCs w:val="30"/>
          <w:lang w:bidi="ar"/>
        </w:rPr>
        <w:t>大学研究生院</w:t>
      </w:r>
      <w:r>
        <w:rPr>
          <w:rFonts w:ascii="仿宋_GB2312" w:hAnsi="宋体" w:eastAsia="仿宋_GB2312" w:cs="宋体"/>
          <w:sz w:val="30"/>
          <w:szCs w:val="30"/>
          <w:lang w:bidi="ar"/>
        </w:rPr>
        <w:t>进一步的工作指示</w:t>
      </w:r>
      <w:r>
        <w:rPr>
          <w:rFonts w:hint="eastAsia" w:ascii="仿宋_GB2312" w:hAnsi="宋体" w:eastAsia="仿宋_GB2312" w:cs="宋体"/>
          <w:sz w:val="30"/>
          <w:szCs w:val="30"/>
          <w:lang w:bidi="ar"/>
        </w:rPr>
        <w:t>来</w:t>
      </w:r>
      <w:r>
        <w:rPr>
          <w:rFonts w:ascii="仿宋_GB2312" w:hAnsi="宋体" w:eastAsia="仿宋_GB2312" w:cs="宋体"/>
          <w:sz w:val="30"/>
          <w:szCs w:val="30"/>
          <w:lang w:bidi="ar"/>
        </w:rPr>
        <w:t>完成招生工作。</w:t>
      </w:r>
    </w:p>
    <w:p w14:paraId="6E91EAF3">
      <w:pPr>
        <w:rPr>
          <w:rFonts w:hint="eastAsia" w:ascii="宋体" w:hAnsi="宋体" w:eastAsia="宋体" w:cs="宋体"/>
          <w:sz w:val="30"/>
          <w:szCs w:val="30"/>
        </w:rPr>
      </w:pPr>
    </w:p>
    <w:p w14:paraId="3BB2F9F1">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九、监督机制</w:t>
      </w:r>
    </w:p>
    <w:p w14:paraId="012E957F">
      <w:pPr>
        <w:widowControl/>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学院服从</w:t>
      </w:r>
      <w:r>
        <w:rPr>
          <w:rFonts w:ascii="仿宋_GB2312" w:hAnsi="宋体" w:eastAsia="仿宋_GB2312" w:cs="宋体"/>
          <w:bCs/>
          <w:sz w:val="30"/>
          <w:szCs w:val="30"/>
          <w:lang w:bidi="ar"/>
        </w:rPr>
        <w:t>大学研究生</w:t>
      </w:r>
      <w:r>
        <w:rPr>
          <w:rFonts w:hint="eastAsia" w:ascii="仿宋_GB2312" w:hAnsi="宋体" w:eastAsia="仿宋_GB2312" w:cs="宋体"/>
          <w:bCs/>
          <w:sz w:val="30"/>
          <w:szCs w:val="30"/>
          <w:lang w:bidi="ar"/>
        </w:rPr>
        <w:t>招生监督小组的监督。招生工作领导小组及材料审核、综合考核专家组成员须遵守学术、职业道德规范。</w:t>
      </w:r>
    </w:p>
    <w:p w14:paraId="2060777A">
      <w:pPr>
        <w:widowControl/>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考生如果对各考核环节有疑问，可首先向申请学院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做出裁决。</w:t>
      </w:r>
    </w:p>
    <w:p w14:paraId="403D8C71">
      <w:pPr>
        <w:widowControl/>
        <w:ind w:firstLine="600" w:firstLineChars="200"/>
        <w:rPr>
          <w:rFonts w:hint="eastAsia" w:ascii="仿宋_GB2312" w:hAnsi="宋体" w:eastAsia="仿宋_GB2312" w:cs="宋体"/>
          <w:sz w:val="30"/>
          <w:szCs w:val="30"/>
          <w:lang w:bidi="ar"/>
        </w:rPr>
      </w:pPr>
      <w:r>
        <w:rPr>
          <w:rFonts w:hint="eastAsia" w:ascii="仿宋_GB2312" w:hAnsi="宋体" w:eastAsia="仿宋_GB2312" w:cs="宋体"/>
          <w:bCs/>
          <w:sz w:val="30"/>
          <w:szCs w:val="30"/>
          <w:lang w:bidi="ar"/>
        </w:rPr>
        <w:t>3</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经学校查实的招生违规行为，将予以严肃处理。属于考生的</w:t>
      </w:r>
      <w:r>
        <w:rPr>
          <w:rFonts w:hint="eastAsia" w:ascii="仿宋_GB2312" w:hAnsi="宋体" w:eastAsia="仿宋_GB2312" w:cs="宋体"/>
          <w:sz w:val="30"/>
          <w:szCs w:val="30"/>
          <w:lang w:bidi="ar"/>
        </w:rPr>
        <w:t>问题（如提供虚假材料等），将取消其录取资格或学籍，5年内不接受其再申请；属于导师的问题，将视情节给予暂停或取消招生资格；其中若有违反刑法修正案(九)、《国家教育考试违规处理办法》及其他相关法律法规的，按相应法律或办法处理。</w:t>
      </w:r>
    </w:p>
    <w:p w14:paraId="6B023AA7">
      <w:pPr>
        <w:widowControl/>
        <w:ind w:firstLine="600" w:firstLineChars="200"/>
        <w:rPr>
          <w:rFonts w:hint="eastAsia" w:ascii="仿宋_GB2312" w:hAnsi="宋体" w:eastAsia="仿宋_GB2312" w:cs="宋体"/>
          <w:sz w:val="30"/>
          <w:szCs w:val="30"/>
          <w:lang w:bidi="ar"/>
        </w:rPr>
      </w:pPr>
    </w:p>
    <w:p w14:paraId="4A911619">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十、其它事宜</w:t>
      </w:r>
    </w:p>
    <w:p w14:paraId="7871BEA1">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“申请-考核”制博士研究生的学习年限、奖助学金、培养方式</w:t>
      </w:r>
      <w:r>
        <w:rPr>
          <w:rFonts w:hint="eastAsia" w:ascii="仿宋_GB2312" w:hAnsi="宋体" w:eastAsia="仿宋_GB2312" w:cs="宋体"/>
          <w:sz w:val="30"/>
          <w:szCs w:val="30"/>
          <w:lang w:bidi="ar"/>
        </w:rPr>
        <w:t>按照我校当年招生简章统一执行。</w:t>
      </w:r>
    </w:p>
    <w:p w14:paraId="19C34CC2">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本细则自发布之日起施行，适用于2025级及以后的博士研究</w:t>
      </w:r>
      <w:r>
        <w:rPr>
          <w:rFonts w:hint="eastAsia" w:ascii="仿宋_GB2312" w:hAnsi="宋体" w:eastAsia="仿宋_GB2312" w:cs="宋体"/>
          <w:sz w:val="30"/>
          <w:szCs w:val="30"/>
          <w:lang w:bidi="ar"/>
        </w:rPr>
        <w:t>生招生工作，并由日语语言文化学院博士研究生招生工作领导小组负责解释。</w:t>
      </w:r>
    </w:p>
    <w:p w14:paraId="3DBE8B84">
      <w:pPr>
        <w:spacing w:line="560" w:lineRule="exact"/>
        <w:ind w:firstLine="600" w:firstLineChars="200"/>
        <w:jc w:val="both"/>
        <w:rPr>
          <w:rFonts w:hint="eastAsia" w:ascii="仿宋_GB2312" w:hAnsi="宋体" w:eastAsia="仿宋_GB2312" w:cs="宋体"/>
          <w:bCs/>
          <w:sz w:val="30"/>
          <w:szCs w:val="30"/>
          <w:lang w:bidi="ar"/>
        </w:rPr>
      </w:pPr>
    </w:p>
    <w:p w14:paraId="51E16416">
      <w:pPr>
        <w:widowControl/>
        <w:rPr>
          <w:rFonts w:hint="eastAsia" w:ascii="仿宋_GB2312" w:hAnsi="宋体" w:eastAsia="仿宋_GB2312" w:cs="宋体"/>
          <w:bCs/>
          <w:sz w:val="30"/>
          <w:szCs w:val="30"/>
          <w:lang w:bidi="ar"/>
        </w:rPr>
      </w:pPr>
      <w:r>
        <w:rPr>
          <w:rFonts w:ascii="仿宋_GB2312" w:hAnsi="宋体" w:eastAsia="仿宋_GB2312" w:cs="宋体"/>
          <w:bCs/>
          <w:sz w:val="30"/>
          <w:szCs w:val="30"/>
          <w:lang w:bidi="ar"/>
        </w:rPr>
        <w:br w:type="page"/>
      </w:r>
    </w:p>
    <w:p w14:paraId="7835E937">
      <w:pPr>
        <w:spacing w:line="560" w:lineRule="exact"/>
        <w:ind w:firstLine="600" w:firstLineChars="200"/>
        <w:jc w:val="both"/>
        <w:rPr>
          <w:rFonts w:hint="eastAsia" w:ascii="仿宋_GB2312" w:hAnsi="宋体" w:eastAsia="仿宋_GB2312" w:cs="宋体"/>
          <w:bCs/>
          <w:sz w:val="30"/>
          <w:szCs w:val="30"/>
          <w:lang w:bidi="ar"/>
        </w:rPr>
      </w:pPr>
    </w:p>
    <w:p w14:paraId="5000EA72">
      <w:pPr>
        <w:spacing w:line="440" w:lineRule="exact"/>
        <w:rPr>
          <w:rFonts w:hint="eastAsia" w:ascii="宋体" w:hAnsi="宋体" w:eastAsia="宋体" w:cs="Times New Roman"/>
          <w:sz w:val="24"/>
          <w:lang w:bidi="ar"/>
        </w:rPr>
      </w:pPr>
      <w:r>
        <w:rPr>
          <w:rFonts w:hint="eastAsia" w:ascii="宋体" w:hAnsi="宋体" w:eastAsia="宋体" w:cs="Times New Roman"/>
          <w:sz w:val="22"/>
          <w:szCs w:val="22"/>
          <w:lang w:bidi="ar"/>
        </w:rPr>
        <w:t>附件1：</w:t>
      </w:r>
    </w:p>
    <w:p w14:paraId="7C29536D">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lang w:bidi="ar"/>
        </w:rPr>
        <w:t>广东外语外贸大学</w:t>
      </w:r>
    </w:p>
    <w:p w14:paraId="4E0F9871">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lang w:bidi="ar"/>
        </w:rPr>
        <w:t>“申请-考核”制选拔博士研究生申请表</w:t>
      </w:r>
    </w:p>
    <w:p w14:paraId="3292C98A">
      <w:pPr>
        <w:spacing w:line="440" w:lineRule="exact"/>
        <w:ind w:firstLine="2249" w:firstLineChars="800"/>
        <w:rPr>
          <w:rFonts w:hint="eastAsia" w:ascii="宋体" w:hAnsi="宋体" w:eastAsia="宋体" w:cs="宋体"/>
          <w:b/>
          <w:sz w:val="28"/>
          <w:szCs w:val="28"/>
        </w:rPr>
      </w:pPr>
    </w:p>
    <w:p w14:paraId="75C892C5">
      <w:pPr>
        <w:spacing w:line="460" w:lineRule="exact"/>
        <w:ind w:left="-708" w:leftChars="-337"/>
        <w:rPr>
          <w:rFonts w:hint="eastAsia" w:ascii="宋体" w:hAnsi="宋体" w:eastAsia="宋体" w:cs="宋体"/>
          <w:b/>
          <w:sz w:val="28"/>
          <w:szCs w:val="28"/>
        </w:rPr>
      </w:pPr>
      <w:r>
        <w:rPr>
          <w:rFonts w:hint="eastAsia" w:ascii="宋体" w:hAnsi="宋体" w:eastAsia="宋体" w:cs="宋体"/>
          <w:b/>
          <w:sz w:val="28"/>
          <w:szCs w:val="28"/>
          <w:lang w:bidi="ar"/>
        </w:rPr>
        <w:t>考生姓名：                   报考专业：</w:t>
      </w:r>
    </w:p>
    <w:p w14:paraId="75045F09">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lang w:bidi="ar"/>
        </w:rPr>
        <w:t>出生年月：                   意向导师：</w:t>
      </w:r>
    </w:p>
    <w:p w14:paraId="14F0320A">
      <w:pPr>
        <w:spacing w:line="460" w:lineRule="exact"/>
        <w:ind w:left="-708" w:leftChars="-337"/>
        <w:rPr>
          <w:rFonts w:hint="eastAsia" w:ascii="宋体" w:hAnsi="宋体" w:eastAsia="宋体" w:cs="宋体"/>
          <w:b/>
          <w:sz w:val="28"/>
          <w:szCs w:val="28"/>
          <w:lang w:bidi="ar"/>
        </w:rPr>
      </w:pPr>
      <w:r>
        <w:rPr>
          <w:rFonts w:hint="eastAsia" w:ascii="宋体" w:hAnsi="宋体" w:eastAsia="宋体" w:cs="宋体"/>
          <w:b/>
          <w:sz w:val="28"/>
          <w:szCs w:val="28"/>
          <w:lang w:bidi="ar"/>
        </w:rPr>
        <w:t>推荐导师姓名及所在单位：</w:t>
      </w:r>
    </w:p>
    <w:p w14:paraId="0108CED4">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u w:val="single"/>
          <w:lang w:bidi="ar"/>
        </w:rPr>
        <w:t xml:space="preserve">1.                                        </w:t>
      </w:r>
    </w:p>
    <w:p w14:paraId="3BF40D05">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u w:val="single"/>
          <w:lang w:bidi="ar"/>
        </w:rPr>
        <w:t xml:space="preserve">2.                                        </w:t>
      </w:r>
    </w:p>
    <w:p w14:paraId="0E5D6F38">
      <w:pPr>
        <w:spacing w:line="360" w:lineRule="auto"/>
        <w:ind w:left="-708" w:leftChars="-337" w:firstLine="241" w:firstLineChars="100"/>
        <w:rPr>
          <w:rFonts w:hint="eastAsia" w:ascii="宋体" w:hAnsi="宋体" w:eastAsia="宋体" w:cs="宋体"/>
          <w:b/>
          <w:sz w:val="24"/>
          <w:szCs w:val="22"/>
          <w:u w:val="single"/>
        </w:rPr>
      </w:pPr>
      <w:r>
        <w:rPr>
          <w:rFonts w:hint="eastAsia" w:ascii="宋体" w:hAnsi="宋体" w:eastAsia="宋体" w:cs="宋体"/>
          <w:b/>
          <w:sz w:val="24"/>
          <w:szCs w:val="22"/>
          <w:lang w:bidi="ar"/>
        </w:rPr>
        <w:t>一、学习经历</w:t>
      </w:r>
    </w:p>
    <w:tbl>
      <w:tblPr>
        <w:tblStyle w:val="8"/>
        <w:tblW w:w="94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750"/>
        <w:gridCol w:w="3406"/>
        <w:gridCol w:w="3322"/>
      </w:tblGrid>
      <w:tr w14:paraId="6E5C7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779EDDE6">
            <w:pPr>
              <w:jc w:val="center"/>
              <w:rPr>
                <w:rFonts w:hint="eastAsia" w:ascii="宋体" w:hAnsi="宋体" w:eastAsia="宋体" w:cs="宋体"/>
              </w:rPr>
            </w:pPr>
          </w:p>
        </w:tc>
        <w:tc>
          <w:tcPr>
            <w:tcW w:w="3406"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1843CCB0">
            <w:pPr>
              <w:jc w:val="center"/>
              <w:rPr>
                <w:rFonts w:hint="eastAsia" w:ascii="宋体" w:hAnsi="宋体" w:eastAsia="宋体" w:cs="宋体"/>
              </w:rPr>
            </w:pPr>
            <w:r>
              <w:rPr>
                <w:rFonts w:hint="eastAsia" w:ascii="宋体" w:hAnsi="宋体" w:eastAsia="宋体" w:cs="宋体"/>
                <w:szCs w:val="22"/>
                <w:lang w:bidi="ar"/>
              </w:rPr>
              <w:t>大学本科阶段</w:t>
            </w:r>
          </w:p>
        </w:tc>
        <w:tc>
          <w:tcPr>
            <w:tcW w:w="3322"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1AF957F8">
            <w:pPr>
              <w:jc w:val="center"/>
              <w:rPr>
                <w:rFonts w:hint="eastAsia" w:ascii="宋体" w:hAnsi="宋体" w:eastAsia="宋体" w:cs="宋体"/>
              </w:rPr>
            </w:pPr>
            <w:r>
              <w:rPr>
                <w:rFonts w:hint="eastAsia" w:ascii="宋体" w:hAnsi="宋体" w:eastAsia="宋体" w:cs="宋体"/>
                <w:szCs w:val="22"/>
                <w:lang w:bidi="ar"/>
              </w:rPr>
              <w:t>硕士研究生阶段</w:t>
            </w:r>
          </w:p>
        </w:tc>
      </w:tr>
      <w:tr w14:paraId="4EF65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04632507">
            <w:pPr>
              <w:jc w:val="center"/>
              <w:rPr>
                <w:rFonts w:hint="eastAsia" w:ascii="宋体" w:hAnsi="宋体" w:eastAsia="宋体" w:cs="宋体"/>
              </w:rPr>
            </w:pPr>
            <w:r>
              <w:rPr>
                <w:rFonts w:hint="eastAsia" w:ascii="宋体" w:hAnsi="宋体" w:eastAsia="宋体" w:cs="宋体"/>
                <w:szCs w:val="22"/>
                <w:lang w:bidi="ar"/>
              </w:rPr>
              <w:t>起止时间（年月）</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348474CE">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3662BD3F">
            <w:pPr>
              <w:jc w:val="center"/>
              <w:rPr>
                <w:rFonts w:hint="eastAsia" w:ascii="宋体" w:hAnsi="宋体" w:eastAsia="宋体" w:cs="宋体"/>
              </w:rPr>
            </w:pPr>
          </w:p>
        </w:tc>
      </w:tr>
      <w:tr w14:paraId="45DD4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23F51D01">
            <w:pPr>
              <w:jc w:val="center"/>
              <w:rPr>
                <w:rFonts w:hint="eastAsia" w:ascii="宋体" w:hAnsi="宋体" w:eastAsia="宋体" w:cs="宋体"/>
              </w:rPr>
            </w:pPr>
            <w:r>
              <w:rPr>
                <w:rFonts w:hint="eastAsia" w:ascii="宋体" w:hAnsi="宋体" w:eastAsia="宋体" w:cs="宋体"/>
                <w:szCs w:val="22"/>
                <w:lang w:bidi="ar"/>
              </w:rPr>
              <w:t>就读学校、学科</w:t>
            </w:r>
          </w:p>
          <w:p w14:paraId="4F0BDC7D">
            <w:pPr>
              <w:jc w:val="center"/>
              <w:rPr>
                <w:rFonts w:hint="eastAsia" w:ascii="宋体" w:hAnsi="宋体" w:eastAsia="宋体" w:cs="宋体"/>
              </w:rPr>
            </w:pPr>
            <w:r>
              <w:rPr>
                <w:rFonts w:hint="eastAsia" w:ascii="宋体" w:hAnsi="宋体" w:eastAsia="宋体" w:cs="宋体"/>
                <w:szCs w:val="22"/>
                <w:lang w:bidi="ar"/>
              </w:rPr>
              <w:t>（专业）</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46F2C168">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3EDBAAFD">
            <w:pPr>
              <w:jc w:val="center"/>
              <w:rPr>
                <w:rFonts w:hint="eastAsia" w:ascii="宋体" w:hAnsi="宋体" w:eastAsia="宋体" w:cs="宋体"/>
              </w:rPr>
            </w:pPr>
          </w:p>
        </w:tc>
      </w:tr>
      <w:tr w14:paraId="52129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2A611233">
            <w:pPr>
              <w:jc w:val="center"/>
              <w:rPr>
                <w:rFonts w:hint="eastAsia" w:ascii="宋体" w:hAnsi="宋体" w:eastAsia="宋体" w:cs="宋体"/>
              </w:rPr>
            </w:pPr>
            <w:r>
              <w:rPr>
                <w:rFonts w:hint="eastAsia" w:ascii="宋体" w:hAnsi="宋体" w:eastAsia="宋体" w:cs="宋体"/>
                <w:szCs w:val="22"/>
                <w:lang w:bidi="ar"/>
              </w:rPr>
              <w:t>毕业证书编号</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52C490AD">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052D5829">
            <w:pPr>
              <w:jc w:val="center"/>
              <w:rPr>
                <w:rFonts w:hint="eastAsia" w:ascii="宋体" w:hAnsi="宋体" w:eastAsia="宋体" w:cs="宋体"/>
              </w:rPr>
            </w:pPr>
            <w:r>
              <w:rPr>
                <w:rFonts w:hint="eastAsia" w:ascii="宋体" w:hAnsi="宋体" w:eastAsia="宋体" w:cs="宋体"/>
                <w:szCs w:val="22"/>
                <w:lang w:bidi="ar"/>
              </w:rPr>
              <w:t>（应届生不填写此项）</w:t>
            </w:r>
          </w:p>
        </w:tc>
      </w:tr>
      <w:tr w14:paraId="51D3A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9" w:hRule="exact"/>
          <w:jc w:val="center"/>
        </w:trPr>
        <w:tc>
          <w:tcPr>
            <w:tcW w:w="2750" w:type="dxa"/>
            <w:tcBorders>
              <w:top w:val="single" w:color="auto" w:sz="6" w:space="0"/>
              <w:left w:val="single" w:color="auto" w:sz="12" w:space="0"/>
              <w:bottom w:val="single" w:color="auto" w:sz="12" w:space="0"/>
              <w:right w:val="single" w:color="auto" w:sz="6" w:space="0"/>
            </w:tcBorders>
            <w:shd w:val="clear" w:color="auto" w:fill="auto"/>
            <w:noWrap/>
            <w:vAlign w:val="center"/>
          </w:tcPr>
          <w:p w14:paraId="2DC781B6">
            <w:pPr>
              <w:jc w:val="center"/>
              <w:rPr>
                <w:rFonts w:hint="eastAsia" w:ascii="宋体" w:hAnsi="宋体" w:eastAsia="宋体" w:cs="宋体"/>
              </w:rPr>
            </w:pPr>
            <w:r>
              <w:rPr>
                <w:rFonts w:hint="eastAsia" w:ascii="宋体" w:hAnsi="宋体" w:eastAsia="宋体" w:cs="宋体"/>
                <w:szCs w:val="22"/>
                <w:lang w:bidi="ar"/>
              </w:rPr>
              <w:t>学位证书编号</w:t>
            </w:r>
          </w:p>
        </w:tc>
        <w:tc>
          <w:tcPr>
            <w:tcW w:w="3406"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3D3A03F1">
            <w:pPr>
              <w:jc w:val="center"/>
              <w:rPr>
                <w:rFonts w:hint="eastAsia" w:ascii="宋体" w:hAnsi="宋体" w:eastAsia="宋体" w:cs="宋体"/>
              </w:rPr>
            </w:pPr>
          </w:p>
        </w:tc>
        <w:tc>
          <w:tcPr>
            <w:tcW w:w="3322"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37B5AEF9">
            <w:pPr>
              <w:jc w:val="center"/>
              <w:rPr>
                <w:rFonts w:hint="eastAsia" w:ascii="宋体" w:hAnsi="宋体" w:eastAsia="宋体" w:cs="宋体"/>
              </w:rPr>
            </w:pPr>
            <w:r>
              <w:rPr>
                <w:rFonts w:hint="eastAsia" w:ascii="宋体" w:hAnsi="宋体" w:eastAsia="宋体" w:cs="宋体"/>
                <w:szCs w:val="22"/>
                <w:lang w:bidi="ar"/>
              </w:rPr>
              <w:t>（应届生不填写此项）</w:t>
            </w:r>
          </w:p>
        </w:tc>
      </w:tr>
    </w:tbl>
    <w:p w14:paraId="792F426F">
      <w:pPr>
        <w:ind w:left="-708" w:leftChars="-337" w:firstLine="241" w:firstLineChars="100"/>
        <w:rPr>
          <w:rFonts w:hint="eastAsia" w:ascii="宋体" w:hAnsi="宋体" w:eastAsia="宋体" w:cs="宋体"/>
          <w:b/>
          <w:sz w:val="24"/>
          <w:szCs w:val="22"/>
        </w:rPr>
      </w:pPr>
      <w:r>
        <w:rPr>
          <w:rFonts w:hint="eastAsia" w:ascii="宋体" w:hAnsi="宋体" w:eastAsia="宋体" w:cs="宋体"/>
          <w:b/>
          <w:sz w:val="24"/>
          <w:szCs w:val="22"/>
          <w:lang w:bidi="ar"/>
        </w:rPr>
        <w:t>二、科研成果（按时间倒序排列）</w:t>
      </w:r>
    </w:p>
    <w:tbl>
      <w:tblPr>
        <w:tblStyle w:val="8"/>
        <w:tblW w:w="94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3261"/>
        <w:gridCol w:w="1283"/>
        <w:gridCol w:w="1122"/>
        <w:gridCol w:w="1581"/>
        <w:gridCol w:w="1476"/>
      </w:tblGrid>
      <w:tr w14:paraId="014AF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7" w:hRule="exact"/>
          <w:jc w:val="center"/>
        </w:trPr>
        <w:tc>
          <w:tcPr>
            <w:tcW w:w="709" w:type="dxa"/>
            <w:vMerge w:val="restart"/>
            <w:tcBorders>
              <w:top w:val="single" w:color="auto" w:sz="12" w:space="0"/>
              <w:left w:val="single" w:color="auto" w:sz="12" w:space="0"/>
              <w:bottom w:val="single" w:color="auto" w:sz="6" w:space="0"/>
              <w:right w:val="single" w:color="auto" w:sz="6" w:space="0"/>
            </w:tcBorders>
            <w:shd w:val="clear" w:color="auto" w:fill="auto"/>
            <w:noWrap/>
            <w:vAlign w:val="center"/>
          </w:tcPr>
          <w:p w14:paraId="1E518FB3">
            <w:pPr>
              <w:jc w:val="center"/>
              <w:rPr>
                <w:rFonts w:hint="eastAsia" w:ascii="宋体" w:hAnsi="宋体" w:eastAsia="宋体" w:cs="宋体"/>
              </w:rPr>
            </w:pPr>
            <w:r>
              <w:rPr>
                <w:rFonts w:hint="eastAsia" w:ascii="宋体" w:hAnsi="宋体" w:eastAsia="宋体" w:cs="宋体"/>
                <w:szCs w:val="22"/>
                <w:lang w:bidi="ar"/>
              </w:rPr>
              <w:t>论文、</w:t>
            </w:r>
          </w:p>
          <w:p w14:paraId="4AE1E267">
            <w:pPr>
              <w:jc w:val="center"/>
              <w:rPr>
                <w:rFonts w:hint="eastAsia" w:ascii="宋体" w:hAnsi="宋体" w:eastAsia="宋体" w:cs="宋体"/>
              </w:rPr>
            </w:pPr>
            <w:r>
              <w:rPr>
                <w:rFonts w:hint="eastAsia" w:ascii="宋体" w:hAnsi="宋体" w:eastAsia="宋体" w:cs="宋体"/>
                <w:szCs w:val="22"/>
                <w:lang w:bidi="ar"/>
              </w:rPr>
              <w:t>出</w:t>
            </w:r>
          </w:p>
          <w:p w14:paraId="0956EFD1">
            <w:pPr>
              <w:jc w:val="center"/>
              <w:rPr>
                <w:rFonts w:hint="eastAsia" w:ascii="宋体" w:hAnsi="宋体" w:eastAsia="宋体" w:cs="宋体"/>
              </w:rPr>
            </w:pPr>
            <w:r>
              <w:rPr>
                <w:rFonts w:hint="eastAsia" w:ascii="宋体" w:hAnsi="宋体" w:eastAsia="宋体" w:cs="宋体"/>
                <w:szCs w:val="22"/>
                <w:lang w:bidi="ar"/>
              </w:rPr>
              <w:t>版</w:t>
            </w:r>
          </w:p>
          <w:p w14:paraId="494B7245">
            <w:pPr>
              <w:jc w:val="center"/>
              <w:rPr>
                <w:rFonts w:hint="eastAsia" w:ascii="宋体" w:hAnsi="宋体" w:eastAsia="宋体" w:cs="宋体"/>
              </w:rPr>
            </w:pPr>
            <w:r>
              <w:rPr>
                <w:rFonts w:hint="eastAsia" w:ascii="宋体" w:hAnsi="宋体" w:eastAsia="宋体" w:cs="宋体"/>
                <w:szCs w:val="22"/>
                <w:lang w:bidi="ar"/>
              </w:rPr>
              <w:t>物</w:t>
            </w:r>
          </w:p>
        </w:tc>
        <w:tc>
          <w:tcPr>
            <w:tcW w:w="3261"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607C6C4D">
            <w:pPr>
              <w:jc w:val="center"/>
              <w:rPr>
                <w:rFonts w:hint="eastAsia" w:ascii="宋体" w:hAnsi="宋体" w:eastAsia="宋体" w:cs="宋体"/>
              </w:rPr>
            </w:pPr>
            <w:r>
              <w:rPr>
                <w:rFonts w:hint="eastAsia" w:ascii="宋体" w:hAnsi="宋体" w:eastAsia="宋体" w:cs="宋体"/>
                <w:szCs w:val="22"/>
                <w:lang w:bidi="ar"/>
              </w:rPr>
              <w:t>作者及成果标题</w:t>
            </w:r>
          </w:p>
        </w:tc>
        <w:tc>
          <w:tcPr>
            <w:tcW w:w="1283"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55ADD083">
            <w:pPr>
              <w:jc w:val="center"/>
              <w:rPr>
                <w:rFonts w:hint="eastAsia" w:ascii="宋体" w:hAnsi="宋体" w:eastAsia="宋体" w:cs="宋体"/>
              </w:rPr>
            </w:pPr>
            <w:r>
              <w:rPr>
                <w:rFonts w:hint="eastAsia" w:ascii="宋体" w:hAnsi="宋体" w:eastAsia="宋体" w:cs="宋体"/>
                <w:szCs w:val="22"/>
                <w:lang w:bidi="ar"/>
              </w:rPr>
              <w:t>发表期刊/出版社</w:t>
            </w:r>
          </w:p>
        </w:tc>
        <w:tc>
          <w:tcPr>
            <w:tcW w:w="1122"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3628838E">
            <w:pPr>
              <w:jc w:val="center"/>
              <w:rPr>
                <w:rFonts w:hint="eastAsia" w:ascii="宋体" w:hAnsi="宋体" w:eastAsia="宋体" w:cs="宋体"/>
              </w:rPr>
            </w:pPr>
            <w:r>
              <w:rPr>
                <w:rFonts w:hint="eastAsia" w:ascii="宋体" w:hAnsi="宋体" w:eastAsia="宋体" w:cs="宋体"/>
                <w:szCs w:val="22"/>
                <w:lang w:bidi="ar"/>
              </w:rPr>
              <w:t>发表/</w:t>
            </w:r>
          </w:p>
          <w:p w14:paraId="17B07FC1">
            <w:pPr>
              <w:jc w:val="center"/>
              <w:rPr>
                <w:rFonts w:hint="eastAsia" w:ascii="宋体" w:hAnsi="宋体" w:eastAsia="宋体" w:cs="宋体"/>
              </w:rPr>
            </w:pPr>
            <w:r>
              <w:rPr>
                <w:rFonts w:hint="eastAsia" w:ascii="宋体" w:hAnsi="宋体" w:eastAsia="宋体" w:cs="宋体"/>
                <w:szCs w:val="22"/>
                <w:lang w:bidi="ar"/>
              </w:rPr>
              <w:t>出版时间</w:t>
            </w:r>
          </w:p>
        </w:tc>
        <w:tc>
          <w:tcPr>
            <w:tcW w:w="1581"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7B7D5290">
            <w:pPr>
              <w:jc w:val="center"/>
              <w:rPr>
                <w:rFonts w:hint="eastAsia" w:ascii="宋体" w:hAnsi="宋体" w:eastAsia="宋体" w:cs="宋体"/>
              </w:rPr>
            </w:pPr>
            <w:r>
              <w:rPr>
                <w:rFonts w:hint="eastAsia" w:ascii="宋体" w:hAnsi="宋体" w:eastAsia="宋体" w:cs="宋体"/>
                <w:sz w:val="16"/>
                <w:szCs w:val="16"/>
                <w:lang w:bidi="ar"/>
              </w:rPr>
              <w:t>备注（文章作者排名，著作是否独著及排名</w:t>
            </w:r>
            <w:r>
              <w:rPr>
                <w:rFonts w:hint="eastAsia" w:ascii="宋体" w:hAnsi="宋体" w:eastAsia="宋体" w:cs="宋体"/>
                <w:sz w:val="18"/>
                <w:szCs w:val="18"/>
                <w:lang w:bidi="ar"/>
              </w:rPr>
              <w:t>名）</w:t>
            </w:r>
          </w:p>
        </w:tc>
        <w:tc>
          <w:tcPr>
            <w:tcW w:w="1476" w:type="dxa"/>
            <w:tcBorders>
              <w:top w:val="single" w:color="auto" w:sz="12" w:space="0"/>
              <w:left w:val="single" w:color="auto" w:sz="6" w:space="0"/>
              <w:bottom w:val="single" w:color="auto" w:sz="6" w:space="0"/>
              <w:right w:val="single" w:color="auto" w:sz="12" w:space="0"/>
            </w:tcBorders>
            <w:shd w:val="clear" w:color="auto" w:fill="auto"/>
            <w:noWrap/>
            <w:vAlign w:val="center"/>
          </w:tcPr>
          <w:p w14:paraId="5ABD9303">
            <w:pPr>
              <w:jc w:val="center"/>
              <w:rPr>
                <w:rFonts w:hint="eastAsia" w:ascii="宋体" w:hAnsi="宋体" w:eastAsia="宋体" w:cs="宋体"/>
              </w:rPr>
            </w:pPr>
            <w:r>
              <w:rPr>
                <w:rFonts w:hint="eastAsia" w:ascii="宋体" w:hAnsi="宋体" w:eastAsia="宋体" w:cs="宋体"/>
                <w:szCs w:val="22"/>
                <w:lang w:bidi="ar"/>
              </w:rPr>
              <w:t>期刊来源</w:t>
            </w:r>
          </w:p>
        </w:tc>
      </w:tr>
      <w:tr w14:paraId="6CB86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43BDE098">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2490956">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74F1678">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D3E3907">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5868929">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1164D4FF">
            <w:pPr>
              <w:jc w:val="center"/>
              <w:rPr>
                <w:rFonts w:hint="eastAsia" w:ascii="宋体" w:hAnsi="宋体" w:eastAsia="宋体" w:cs="宋体"/>
              </w:rPr>
            </w:pPr>
          </w:p>
        </w:tc>
      </w:tr>
      <w:tr w14:paraId="2867DD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005144EB">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54E019B">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C1D43FE">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7C6A3C1">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1A90540">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3DB2B6C8">
            <w:pPr>
              <w:jc w:val="center"/>
              <w:rPr>
                <w:rFonts w:hint="eastAsia" w:ascii="宋体" w:hAnsi="宋体" w:eastAsia="宋体" w:cs="宋体"/>
              </w:rPr>
            </w:pPr>
          </w:p>
        </w:tc>
      </w:tr>
      <w:tr w14:paraId="6711AF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5191A1D5">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AAE3B91">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913062E">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DBD2DB1">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3784F59">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079C7304">
            <w:pPr>
              <w:jc w:val="center"/>
              <w:rPr>
                <w:rFonts w:hint="eastAsia" w:ascii="宋体" w:hAnsi="宋体" w:eastAsia="宋体" w:cs="宋体"/>
              </w:rPr>
            </w:pPr>
          </w:p>
        </w:tc>
      </w:tr>
      <w:tr w14:paraId="753B0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63033C2C">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CCA827D">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E870DF4">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3580BF4">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7414CED">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7F3E1343">
            <w:pPr>
              <w:jc w:val="center"/>
              <w:rPr>
                <w:rFonts w:hint="eastAsia" w:ascii="宋体" w:hAnsi="宋体" w:eastAsia="宋体" w:cs="宋体"/>
              </w:rPr>
            </w:pPr>
          </w:p>
        </w:tc>
      </w:tr>
      <w:tr w14:paraId="0A5E63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476D2DF6">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6498CD1">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D0F4229">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E7E5364">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4BA82AC">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0CFDAF1A">
            <w:pPr>
              <w:jc w:val="center"/>
              <w:rPr>
                <w:rFonts w:hint="eastAsia" w:ascii="宋体" w:hAnsi="宋体" w:eastAsia="宋体" w:cs="宋体"/>
              </w:rPr>
            </w:pPr>
          </w:p>
        </w:tc>
      </w:tr>
      <w:tr w14:paraId="37E40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156151E3">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0CFB549">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AF29DE1">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2922A48">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34C2187">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65C7272C">
            <w:pPr>
              <w:jc w:val="center"/>
              <w:rPr>
                <w:rFonts w:hint="eastAsia" w:ascii="宋体" w:hAnsi="宋体" w:eastAsia="宋体" w:cs="宋体"/>
              </w:rPr>
            </w:pPr>
          </w:p>
        </w:tc>
      </w:tr>
      <w:tr w14:paraId="4086A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jc w:val="center"/>
        </w:trPr>
        <w:tc>
          <w:tcPr>
            <w:tcW w:w="709" w:type="dxa"/>
            <w:vMerge w:val="restart"/>
            <w:tcBorders>
              <w:top w:val="single" w:color="auto" w:sz="6" w:space="0"/>
              <w:left w:val="single" w:color="auto" w:sz="12" w:space="0"/>
              <w:bottom w:val="single" w:color="auto" w:sz="6" w:space="0"/>
              <w:right w:val="single" w:color="auto" w:sz="6" w:space="0"/>
            </w:tcBorders>
            <w:shd w:val="clear" w:color="auto" w:fill="auto"/>
            <w:noWrap/>
            <w:vAlign w:val="center"/>
          </w:tcPr>
          <w:p w14:paraId="010DD64A">
            <w:pPr>
              <w:jc w:val="center"/>
              <w:rPr>
                <w:rFonts w:hint="eastAsia" w:ascii="宋体" w:hAnsi="宋体" w:eastAsia="宋体" w:cs="宋体"/>
              </w:rPr>
            </w:pPr>
            <w:r>
              <w:rPr>
                <w:rFonts w:hint="eastAsia" w:ascii="宋体" w:hAnsi="宋体" w:eastAsia="宋体" w:cs="宋体"/>
                <w:szCs w:val="22"/>
                <w:lang w:bidi="ar"/>
              </w:rPr>
              <w:t>主持</w:t>
            </w:r>
          </w:p>
          <w:p w14:paraId="06CA4577">
            <w:pPr>
              <w:jc w:val="center"/>
              <w:rPr>
                <w:rFonts w:hint="eastAsia" w:ascii="宋体" w:hAnsi="宋体" w:eastAsia="宋体" w:cs="宋体"/>
              </w:rPr>
            </w:pPr>
            <w:r>
              <w:rPr>
                <w:rFonts w:hint="eastAsia" w:ascii="宋体" w:hAnsi="宋体" w:eastAsia="宋体" w:cs="宋体"/>
                <w:szCs w:val="22"/>
                <w:lang w:bidi="ar"/>
              </w:rPr>
              <w:t>完成</w:t>
            </w:r>
          </w:p>
          <w:p w14:paraId="7189ED57">
            <w:pPr>
              <w:jc w:val="center"/>
              <w:rPr>
                <w:rFonts w:hint="eastAsia" w:ascii="宋体" w:hAnsi="宋体" w:eastAsia="宋体" w:cs="宋体"/>
              </w:rPr>
            </w:pPr>
            <w:r>
              <w:rPr>
                <w:rFonts w:hint="eastAsia" w:ascii="宋体" w:hAnsi="宋体" w:eastAsia="宋体" w:cs="宋体"/>
                <w:szCs w:val="22"/>
                <w:lang w:bidi="ar"/>
              </w:rPr>
              <w:t>课题</w:t>
            </w: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28CECA0">
            <w:pPr>
              <w:jc w:val="center"/>
              <w:rPr>
                <w:rFonts w:hint="eastAsia" w:ascii="宋体" w:hAnsi="宋体" w:eastAsia="宋体" w:cs="宋体"/>
              </w:rPr>
            </w:pPr>
            <w:r>
              <w:rPr>
                <w:rFonts w:hint="eastAsia" w:ascii="宋体" w:hAnsi="宋体" w:eastAsia="宋体" w:cs="宋体"/>
                <w:szCs w:val="22"/>
                <w:lang w:bidi="ar"/>
              </w:rPr>
              <w:t>课题名称</w:t>
            </w: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ABAA51C">
            <w:pPr>
              <w:jc w:val="center"/>
              <w:rPr>
                <w:rFonts w:hint="eastAsia" w:ascii="宋体" w:hAnsi="宋体" w:eastAsia="宋体" w:cs="宋体"/>
              </w:rPr>
            </w:pPr>
            <w:r>
              <w:rPr>
                <w:rFonts w:hint="eastAsia" w:ascii="宋体" w:hAnsi="宋体" w:eastAsia="宋体" w:cs="宋体"/>
                <w:szCs w:val="22"/>
                <w:lang w:bidi="ar"/>
              </w:rPr>
              <w:t>立项时间/结项时间</w:t>
            </w: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7844B0E">
            <w:pPr>
              <w:jc w:val="center"/>
              <w:rPr>
                <w:rFonts w:hint="eastAsia" w:ascii="宋体" w:hAnsi="宋体" w:eastAsia="宋体" w:cs="宋体"/>
              </w:rPr>
            </w:pPr>
            <w:r>
              <w:rPr>
                <w:rFonts w:hint="eastAsia" w:ascii="宋体" w:hAnsi="宋体" w:eastAsia="宋体" w:cs="宋体"/>
                <w:szCs w:val="22"/>
                <w:lang w:bidi="ar"/>
              </w:rPr>
              <w:t>课题成果</w:t>
            </w: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6853E0E9">
            <w:pPr>
              <w:jc w:val="center"/>
              <w:rPr>
                <w:rFonts w:hint="eastAsia" w:ascii="宋体" w:hAnsi="宋体" w:eastAsia="宋体" w:cs="宋体"/>
              </w:rPr>
            </w:pPr>
            <w:r>
              <w:rPr>
                <w:rFonts w:hint="eastAsia" w:ascii="宋体" w:hAnsi="宋体" w:eastAsia="宋体" w:cs="宋体"/>
                <w:szCs w:val="22"/>
                <w:lang w:bidi="ar"/>
              </w:rPr>
              <w:t>备注（课题级别、发表期刊）</w:t>
            </w:r>
          </w:p>
        </w:tc>
      </w:tr>
      <w:tr w14:paraId="0AB16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54EA0B1E">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80BAF48">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09D6508">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D35FEE9">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375B1F0C">
            <w:pPr>
              <w:jc w:val="center"/>
              <w:rPr>
                <w:rFonts w:hint="eastAsia" w:ascii="宋体" w:hAnsi="宋体" w:eastAsia="宋体" w:cs="宋体"/>
              </w:rPr>
            </w:pPr>
          </w:p>
        </w:tc>
      </w:tr>
      <w:tr w14:paraId="2F0F8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68515DBD">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60009F3">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73FBF04">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B3E1DCD">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575D4E04">
            <w:pPr>
              <w:jc w:val="center"/>
              <w:rPr>
                <w:rFonts w:hint="eastAsia" w:ascii="宋体" w:hAnsi="宋体" w:eastAsia="宋体" w:cs="宋体"/>
              </w:rPr>
            </w:pPr>
          </w:p>
        </w:tc>
      </w:tr>
      <w:tr w14:paraId="2C2C6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44F3B57C">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124A473">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B468A51">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6AC6043">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26209C76">
            <w:pPr>
              <w:jc w:val="center"/>
              <w:rPr>
                <w:rFonts w:hint="eastAsia" w:ascii="宋体" w:hAnsi="宋体" w:eastAsia="宋体" w:cs="宋体"/>
              </w:rPr>
            </w:pPr>
          </w:p>
        </w:tc>
      </w:tr>
      <w:tr w14:paraId="7C92C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24" w:hRule="exact"/>
          <w:jc w:val="center"/>
        </w:trPr>
        <w:tc>
          <w:tcPr>
            <w:tcW w:w="709" w:type="dxa"/>
            <w:tcBorders>
              <w:top w:val="single" w:color="auto" w:sz="6" w:space="0"/>
              <w:left w:val="single" w:color="auto" w:sz="12" w:space="0"/>
              <w:bottom w:val="single" w:color="auto" w:sz="12" w:space="0"/>
              <w:right w:val="single" w:color="auto" w:sz="6" w:space="0"/>
            </w:tcBorders>
            <w:shd w:val="clear" w:color="auto" w:fill="auto"/>
            <w:noWrap/>
            <w:vAlign w:val="center"/>
          </w:tcPr>
          <w:p w14:paraId="68C73AC4">
            <w:pPr>
              <w:jc w:val="center"/>
              <w:rPr>
                <w:rFonts w:hint="eastAsia" w:ascii="宋体" w:hAnsi="宋体" w:eastAsia="宋体" w:cs="宋体"/>
              </w:rPr>
            </w:pPr>
            <w:r>
              <w:rPr>
                <w:rFonts w:hint="eastAsia" w:ascii="宋体" w:hAnsi="宋体" w:eastAsia="宋体" w:cs="宋体"/>
                <w:szCs w:val="22"/>
                <w:lang w:bidi="ar"/>
              </w:rPr>
              <w:t>省部级以上科研奖励</w:t>
            </w:r>
          </w:p>
        </w:tc>
        <w:tc>
          <w:tcPr>
            <w:tcW w:w="8723" w:type="dxa"/>
            <w:gridSpan w:val="5"/>
            <w:tcBorders>
              <w:top w:val="single" w:color="auto" w:sz="6" w:space="0"/>
              <w:left w:val="single" w:color="auto" w:sz="6" w:space="0"/>
              <w:bottom w:val="single" w:color="auto" w:sz="12" w:space="0"/>
              <w:right w:val="single" w:color="auto" w:sz="12" w:space="0"/>
            </w:tcBorders>
            <w:shd w:val="clear" w:color="auto" w:fill="auto"/>
            <w:noWrap/>
            <w:vAlign w:val="center"/>
          </w:tcPr>
          <w:p w14:paraId="24F613EF">
            <w:pPr>
              <w:jc w:val="center"/>
              <w:rPr>
                <w:rFonts w:hint="eastAsia" w:ascii="宋体" w:hAnsi="宋体" w:eastAsia="宋体" w:cs="宋体"/>
              </w:rPr>
            </w:pPr>
          </w:p>
          <w:p w14:paraId="27B7AA29">
            <w:pPr>
              <w:jc w:val="center"/>
              <w:rPr>
                <w:rFonts w:hint="eastAsia" w:ascii="宋体" w:hAnsi="宋体" w:eastAsia="宋体" w:cs="宋体"/>
              </w:rPr>
            </w:pPr>
          </w:p>
          <w:p w14:paraId="40C8691B">
            <w:pPr>
              <w:jc w:val="center"/>
              <w:rPr>
                <w:rFonts w:hint="eastAsia" w:ascii="宋体" w:hAnsi="宋体" w:eastAsia="宋体" w:cs="宋体"/>
              </w:rPr>
            </w:pPr>
          </w:p>
          <w:p w14:paraId="7BA509A0">
            <w:pPr>
              <w:jc w:val="center"/>
              <w:rPr>
                <w:rFonts w:hint="eastAsia" w:ascii="宋体" w:hAnsi="宋体" w:eastAsia="宋体" w:cs="宋体"/>
              </w:rPr>
            </w:pPr>
          </w:p>
          <w:p w14:paraId="363C854A">
            <w:pPr>
              <w:jc w:val="right"/>
              <w:rPr>
                <w:rFonts w:hint="eastAsia" w:ascii="宋体" w:hAnsi="宋体" w:eastAsia="宋体" w:cs="宋体"/>
              </w:rPr>
            </w:pPr>
            <w:r>
              <w:rPr>
                <w:rFonts w:hint="eastAsia" w:ascii="宋体" w:hAnsi="宋体" w:eastAsia="宋体" w:cs="宋体"/>
                <w:szCs w:val="22"/>
                <w:lang w:bidi="ar"/>
              </w:rPr>
              <w:t>（应届生可不填写本项）</w:t>
            </w:r>
          </w:p>
        </w:tc>
      </w:tr>
    </w:tbl>
    <w:p w14:paraId="62636A0B">
      <w:pPr>
        <w:ind w:left="-567" w:leftChars="-270"/>
        <w:rPr>
          <w:rFonts w:hint="eastAsia" w:ascii="宋体" w:hAnsi="宋体" w:eastAsia="宋体" w:cs="宋体"/>
          <w:b/>
          <w:sz w:val="24"/>
          <w:szCs w:val="22"/>
        </w:rPr>
      </w:pPr>
      <w:r>
        <w:rPr>
          <w:rFonts w:hint="eastAsia" w:ascii="宋体" w:hAnsi="宋体" w:eastAsia="宋体" w:cs="宋体"/>
          <w:b/>
          <w:sz w:val="24"/>
          <w:szCs w:val="22"/>
          <w:lang w:bidi="ar"/>
        </w:rPr>
        <w:t>上述材料应当提交原件；有正当理由的，可以提交复印件（必须加盖相关单位公章）或者其他有效证明。</w:t>
      </w:r>
    </w:p>
    <w:p w14:paraId="04F329B9">
      <w:pPr>
        <w:spacing w:line="360" w:lineRule="auto"/>
        <w:ind w:left="-567" w:leftChars="-270" w:firstLine="120" w:firstLineChars="50"/>
        <w:rPr>
          <w:rFonts w:hint="eastAsia" w:ascii="宋体" w:hAnsi="宋体" w:eastAsia="宋体" w:cs="宋体"/>
          <w:b/>
          <w:sz w:val="24"/>
          <w:szCs w:val="22"/>
        </w:rPr>
      </w:pPr>
      <w:r>
        <w:rPr>
          <w:rFonts w:hint="eastAsia" w:ascii="宋体" w:hAnsi="宋体" w:eastAsia="宋体" w:cs="宋体"/>
          <w:b/>
          <w:sz w:val="24"/>
          <w:szCs w:val="22"/>
          <w:lang w:bidi="ar"/>
        </w:rPr>
        <w:t>三、外语水平</w:t>
      </w:r>
    </w:p>
    <w:tbl>
      <w:tblPr>
        <w:tblStyle w:val="8"/>
        <w:tblW w:w="948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35"/>
        <w:gridCol w:w="1374"/>
        <w:gridCol w:w="1127"/>
        <w:gridCol w:w="1200"/>
        <w:gridCol w:w="1109"/>
        <w:gridCol w:w="1162"/>
        <w:gridCol w:w="1129"/>
        <w:gridCol w:w="1246"/>
      </w:tblGrid>
      <w:tr w14:paraId="30AAE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jc w:val="center"/>
        </w:trPr>
        <w:tc>
          <w:tcPr>
            <w:tcW w:w="1135"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11B7FFFC">
            <w:pPr>
              <w:jc w:val="center"/>
              <w:rPr>
                <w:rFonts w:hint="eastAsia" w:ascii="宋体" w:hAnsi="宋体" w:eastAsia="宋体" w:cs="宋体"/>
              </w:rPr>
            </w:pPr>
            <w:r>
              <w:rPr>
                <w:rFonts w:hint="eastAsia" w:ascii="宋体" w:hAnsi="宋体" w:eastAsia="宋体" w:cs="宋体"/>
                <w:szCs w:val="21"/>
                <w:lang w:bidi="ar"/>
              </w:rPr>
              <w:t>外语语种</w:t>
            </w:r>
          </w:p>
        </w:tc>
        <w:tc>
          <w:tcPr>
            <w:tcW w:w="1374"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46656A3F">
            <w:pPr>
              <w:jc w:val="center"/>
              <w:rPr>
                <w:rFonts w:hint="eastAsia" w:ascii="宋体" w:hAnsi="宋体" w:eastAsia="宋体" w:cs="宋体"/>
              </w:rPr>
            </w:pPr>
          </w:p>
        </w:tc>
        <w:tc>
          <w:tcPr>
            <w:tcW w:w="1127"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01CA8002">
            <w:pPr>
              <w:jc w:val="center"/>
              <w:rPr>
                <w:rFonts w:hint="eastAsia" w:ascii="宋体" w:hAnsi="宋体" w:eastAsia="宋体" w:cs="宋体"/>
              </w:rPr>
            </w:pPr>
            <w:r>
              <w:rPr>
                <w:rFonts w:hint="eastAsia" w:ascii="宋体" w:hAnsi="宋体" w:eastAsia="宋体" w:cs="宋体"/>
                <w:szCs w:val="21"/>
                <w:lang w:bidi="ar"/>
              </w:rPr>
              <w:t>考试类别</w:t>
            </w:r>
          </w:p>
        </w:tc>
        <w:tc>
          <w:tcPr>
            <w:tcW w:w="1200"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5839F0BF">
            <w:pPr>
              <w:jc w:val="center"/>
              <w:rPr>
                <w:rFonts w:hint="eastAsia" w:ascii="宋体" w:hAnsi="宋体" w:eastAsia="宋体" w:cs="宋体"/>
              </w:rPr>
            </w:pPr>
          </w:p>
        </w:tc>
        <w:tc>
          <w:tcPr>
            <w:tcW w:w="1109" w:type="dxa"/>
            <w:tcBorders>
              <w:top w:val="single" w:color="auto" w:sz="12" w:space="0"/>
              <w:left w:val="single" w:color="auto" w:sz="4" w:space="0"/>
              <w:bottom w:val="single" w:color="auto" w:sz="6" w:space="0"/>
              <w:right w:val="single" w:color="auto" w:sz="4" w:space="0"/>
            </w:tcBorders>
            <w:shd w:val="clear" w:color="auto" w:fill="auto"/>
            <w:noWrap/>
            <w:vAlign w:val="center"/>
          </w:tcPr>
          <w:p w14:paraId="7C213B83">
            <w:pPr>
              <w:jc w:val="center"/>
              <w:rPr>
                <w:rFonts w:hint="eastAsia" w:ascii="宋体" w:hAnsi="宋体" w:eastAsia="宋体" w:cs="宋体"/>
              </w:rPr>
            </w:pPr>
            <w:r>
              <w:rPr>
                <w:rFonts w:hint="eastAsia" w:ascii="宋体" w:hAnsi="宋体" w:eastAsia="宋体" w:cs="宋体"/>
                <w:szCs w:val="21"/>
                <w:lang w:bidi="ar"/>
              </w:rPr>
              <w:t>考试成绩</w:t>
            </w:r>
          </w:p>
        </w:tc>
        <w:tc>
          <w:tcPr>
            <w:tcW w:w="1162" w:type="dxa"/>
            <w:tcBorders>
              <w:top w:val="single" w:color="auto" w:sz="12" w:space="0"/>
              <w:left w:val="single" w:color="auto" w:sz="4" w:space="0"/>
              <w:bottom w:val="single" w:color="auto" w:sz="6" w:space="0"/>
              <w:right w:val="single" w:color="auto" w:sz="6" w:space="0"/>
            </w:tcBorders>
            <w:shd w:val="clear" w:color="auto" w:fill="auto"/>
            <w:noWrap/>
            <w:vAlign w:val="center"/>
          </w:tcPr>
          <w:p w14:paraId="551B724D">
            <w:pPr>
              <w:jc w:val="center"/>
              <w:rPr>
                <w:rFonts w:hint="eastAsia" w:ascii="宋体" w:hAnsi="宋体" w:eastAsia="宋体" w:cs="宋体"/>
              </w:rPr>
            </w:pPr>
          </w:p>
        </w:tc>
        <w:tc>
          <w:tcPr>
            <w:tcW w:w="1129"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180F82E7">
            <w:pPr>
              <w:jc w:val="center"/>
              <w:rPr>
                <w:rFonts w:hint="eastAsia" w:ascii="宋体" w:hAnsi="宋体" w:eastAsia="宋体" w:cs="宋体"/>
              </w:rPr>
            </w:pPr>
            <w:r>
              <w:rPr>
                <w:rFonts w:hint="eastAsia" w:ascii="宋体" w:hAnsi="宋体" w:eastAsia="宋体" w:cs="宋体"/>
                <w:szCs w:val="22"/>
                <w:lang w:bidi="ar"/>
              </w:rPr>
              <w:t>考试时间</w:t>
            </w:r>
          </w:p>
        </w:tc>
        <w:tc>
          <w:tcPr>
            <w:tcW w:w="1246" w:type="dxa"/>
            <w:tcBorders>
              <w:top w:val="single" w:color="auto" w:sz="12" w:space="0"/>
              <w:left w:val="single" w:color="auto" w:sz="6" w:space="0"/>
              <w:bottom w:val="single" w:color="auto" w:sz="6" w:space="0"/>
              <w:right w:val="single" w:color="auto" w:sz="12" w:space="0"/>
            </w:tcBorders>
            <w:shd w:val="clear" w:color="auto" w:fill="auto"/>
            <w:noWrap/>
            <w:vAlign w:val="center"/>
          </w:tcPr>
          <w:p w14:paraId="239642FB">
            <w:pPr>
              <w:jc w:val="center"/>
              <w:rPr>
                <w:rFonts w:hint="eastAsia" w:ascii="宋体" w:hAnsi="宋体" w:eastAsia="宋体" w:cs="宋体"/>
              </w:rPr>
            </w:pPr>
          </w:p>
        </w:tc>
      </w:tr>
      <w:tr w14:paraId="6631E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3636" w:type="dxa"/>
            <w:gridSpan w:val="3"/>
            <w:tcBorders>
              <w:top w:val="single" w:color="auto" w:sz="6" w:space="0"/>
              <w:left w:val="single" w:color="auto" w:sz="12" w:space="0"/>
              <w:bottom w:val="single" w:color="auto" w:sz="12" w:space="0"/>
              <w:right w:val="single" w:color="auto" w:sz="6" w:space="0"/>
            </w:tcBorders>
            <w:shd w:val="clear" w:color="auto" w:fill="auto"/>
            <w:noWrap/>
            <w:vAlign w:val="center"/>
          </w:tcPr>
          <w:p w14:paraId="5EE5C051">
            <w:pPr>
              <w:ind w:left="315" w:hanging="315" w:hangingChars="150"/>
              <w:rPr>
                <w:rFonts w:hint="eastAsia" w:ascii="宋体" w:hAnsi="宋体" w:eastAsia="宋体" w:cs="宋体"/>
                <w:szCs w:val="21"/>
              </w:rPr>
            </w:pPr>
            <w:r>
              <w:rPr>
                <w:rFonts w:hint="eastAsia" w:ascii="宋体" w:hAnsi="宋体" w:eastAsia="宋体" w:cs="宋体"/>
                <w:szCs w:val="21"/>
                <w:lang w:bidi="ar"/>
              </w:rPr>
              <w:t>其他证明外语成绩的证明材料</w:t>
            </w:r>
          </w:p>
        </w:tc>
        <w:tc>
          <w:tcPr>
            <w:tcW w:w="5846" w:type="dxa"/>
            <w:gridSpan w:val="5"/>
            <w:tcBorders>
              <w:top w:val="single" w:color="auto" w:sz="6" w:space="0"/>
              <w:left w:val="single" w:color="auto" w:sz="6" w:space="0"/>
              <w:bottom w:val="single" w:color="auto" w:sz="12" w:space="0"/>
              <w:right w:val="single" w:color="auto" w:sz="12" w:space="0"/>
            </w:tcBorders>
            <w:shd w:val="clear" w:color="auto" w:fill="auto"/>
            <w:noWrap/>
            <w:vAlign w:val="center"/>
          </w:tcPr>
          <w:p w14:paraId="78C51DAF">
            <w:pPr>
              <w:rPr>
                <w:rFonts w:hint="eastAsia" w:ascii="宋体" w:hAnsi="宋体" w:eastAsia="宋体" w:cs="宋体"/>
              </w:rPr>
            </w:pPr>
          </w:p>
        </w:tc>
      </w:tr>
    </w:tbl>
    <w:p w14:paraId="182BA757">
      <w:pPr>
        <w:ind w:left="-567" w:leftChars="-270" w:firstLine="120" w:firstLineChars="50"/>
        <w:rPr>
          <w:rFonts w:hint="eastAsia" w:ascii="宋体" w:hAnsi="宋体" w:eastAsia="宋体" w:cs="宋体"/>
          <w:b/>
          <w:sz w:val="24"/>
          <w:szCs w:val="22"/>
        </w:rPr>
      </w:pPr>
      <w:r>
        <w:rPr>
          <w:rFonts w:hint="eastAsia" w:ascii="宋体" w:hAnsi="宋体" w:eastAsia="宋体" w:cs="宋体"/>
          <w:b/>
          <w:sz w:val="24"/>
          <w:szCs w:val="22"/>
          <w:lang w:bidi="ar"/>
        </w:rPr>
        <w:t>四、其他获奖情况（按时间倒序排列，只填写市级以上奖励）</w:t>
      </w:r>
    </w:p>
    <w:tbl>
      <w:tblPr>
        <w:tblStyle w:val="8"/>
        <w:tblW w:w="94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60"/>
        <w:gridCol w:w="1843"/>
        <w:gridCol w:w="2052"/>
        <w:gridCol w:w="1263"/>
        <w:gridCol w:w="1702"/>
      </w:tblGrid>
      <w:tr w14:paraId="69AEAC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12" w:space="0"/>
              <w:left w:val="single" w:color="auto" w:sz="12" w:space="0"/>
              <w:bottom w:val="single" w:color="auto" w:sz="6" w:space="0"/>
              <w:right w:val="single" w:color="auto" w:sz="6" w:space="0"/>
            </w:tcBorders>
            <w:shd w:val="clear" w:color="auto" w:fill="auto"/>
            <w:noWrap/>
          </w:tcPr>
          <w:p w14:paraId="5BB037D1">
            <w:pPr>
              <w:spacing w:line="360" w:lineRule="auto"/>
              <w:jc w:val="center"/>
              <w:rPr>
                <w:rFonts w:hint="eastAsia" w:ascii="宋体" w:hAnsi="宋体" w:eastAsia="宋体" w:cs="宋体"/>
                <w:szCs w:val="21"/>
              </w:rPr>
            </w:pPr>
            <w:r>
              <w:rPr>
                <w:rFonts w:hint="eastAsia" w:ascii="宋体" w:hAnsi="宋体" w:eastAsia="宋体" w:cs="宋体"/>
                <w:szCs w:val="21"/>
                <w:lang w:bidi="ar"/>
              </w:rPr>
              <w:t>获奖名称</w:t>
            </w:r>
          </w:p>
        </w:tc>
        <w:tc>
          <w:tcPr>
            <w:tcW w:w="1843" w:type="dxa"/>
            <w:tcBorders>
              <w:top w:val="single" w:color="auto" w:sz="12" w:space="0"/>
              <w:left w:val="single" w:color="auto" w:sz="6" w:space="0"/>
              <w:bottom w:val="single" w:color="auto" w:sz="6" w:space="0"/>
              <w:right w:val="single" w:color="auto" w:sz="6" w:space="0"/>
            </w:tcBorders>
            <w:shd w:val="clear" w:color="auto" w:fill="auto"/>
            <w:noWrap/>
          </w:tcPr>
          <w:p w14:paraId="0787A322">
            <w:pPr>
              <w:spacing w:line="360" w:lineRule="auto"/>
              <w:jc w:val="center"/>
              <w:rPr>
                <w:rFonts w:hint="eastAsia" w:ascii="宋体" w:hAnsi="宋体" w:eastAsia="宋体" w:cs="宋体"/>
                <w:szCs w:val="21"/>
              </w:rPr>
            </w:pPr>
            <w:r>
              <w:rPr>
                <w:rFonts w:hint="eastAsia" w:ascii="宋体" w:hAnsi="宋体" w:eastAsia="宋体" w:cs="宋体"/>
                <w:szCs w:val="21"/>
                <w:lang w:bidi="ar"/>
              </w:rPr>
              <w:t>获奖级别</w:t>
            </w:r>
          </w:p>
        </w:tc>
        <w:tc>
          <w:tcPr>
            <w:tcW w:w="2052" w:type="dxa"/>
            <w:tcBorders>
              <w:top w:val="single" w:color="auto" w:sz="12" w:space="0"/>
              <w:left w:val="single" w:color="auto" w:sz="6" w:space="0"/>
              <w:bottom w:val="single" w:color="auto" w:sz="6" w:space="0"/>
              <w:right w:val="single" w:color="auto" w:sz="6" w:space="0"/>
            </w:tcBorders>
            <w:shd w:val="clear" w:color="auto" w:fill="auto"/>
            <w:noWrap/>
          </w:tcPr>
          <w:p w14:paraId="0063803D">
            <w:pPr>
              <w:spacing w:line="360" w:lineRule="auto"/>
              <w:jc w:val="center"/>
              <w:rPr>
                <w:rFonts w:hint="eastAsia" w:ascii="宋体" w:hAnsi="宋体" w:eastAsia="宋体" w:cs="宋体"/>
                <w:szCs w:val="21"/>
              </w:rPr>
            </w:pPr>
            <w:r>
              <w:rPr>
                <w:rFonts w:hint="eastAsia" w:ascii="宋体" w:hAnsi="宋体" w:eastAsia="宋体" w:cs="宋体"/>
                <w:szCs w:val="21"/>
                <w:lang w:bidi="ar"/>
              </w:rPr>
              <w:t>获奖时间</w:t>
            </w:r>
          </w:p>
        </w:tc>
        <w:tc>
          <w:tcPr>
            <w:tcW w:w="1263" w:type="dxa"/>
            <w:tcBorders>
              <w:top w:val="single" w:color="auto" w:sz="12" w:space="0"/>
              <w:left w:val="single" w:color="auto" w:sz="6" w:space="0"/>
              <w:bottom w:val="single" w:color="auto" w:sz="6" w:space="0"/>
              <w:right w:val="single" w:color="auto" w:sz="6" w:space="0"/>
            </w:tcBorders>
            <w:shd w:val="clear" w:color="auto" w:fill="auto"/>
            <w:noWrap/>
          </w:tcPr>
          <w:p w14:paraId="61628BD5">
            <w:pPr>
              <w:spacing w:line="360" w:lineRule="auto"/>
              <w:jc w:val="center"/>
              <w:rPr>
                <w:rFonts w:hint="eastAsia" w:ascii="宋体" w:hAnsi="宋体" w:eastAsia="宋体" w:cs="宋体"/>
                <w:szCs w:val="21"/>
              </w:rPr>
            </w:pPr>
            <w:r>
              <w:rPr>
                <w:rFonts w:hint="eastAsia" w:ascii="宋体" w:hAnsi="宋体" w:eastAsia="宋体" w:cs="宋体"/>
                <w:szCs w:val="21"/>
                <w:lang w:bidi="ar"/>
              </w:rPr>
              <w:t>授奖单位</w:t>
            </w:r>
          </w:p>
        </w:tc>
        <w:tc>
          <w:tcPr>
            <w:tcW w:w="1702" w:type="dxa"/>
            <w:tcBorders>
              <w:top w:val="single" w:color="auto" w:sz="12" w:space="0"/>
              <w:left w:val="single" w:color="auto" w:sz="6" w:space="0"/>
              <w:bottom w:val="single" w:color="auto" w:sz="6" w:space="0"/>
              <w:right w:val="single" w:color="auto" w:sz="12" w:space="0"/>
            </w:tcBorders>
            <w:shd w:val="clear" w:color="auto" w:fill="auto"/>
            <w:noWrap/>
          </w:tcPr>
          <w:p w14:paraId="22A1DE14">
            <w:pPr>
              <w:spacing w:line="360" w:lineRule="auto"/>
              <w:jc w:val="center"/>
              <w:rPr>
                <w:rFonts w:hint="eastAsia" w:ascii="宋体" w:hAnsi="宋体" w:eastAsia="宋体" w:cs="宋体"/>
                <w:szCs w:val="21"/>
              </w:rPr>
            </w:pPr>
            <w:r>
              <w:rPr>
                <w:rFonts w:hint="eastAsia" w:ascii="宋体" w:hAnsi="宋体" w:eastAsia="宋体" w:cs="宋体"/>
                <w:szCs w:val="21"/>
                <w:lang w:bidi="ar"/>
              </w:rPr>
              <w:t>个人排序</w:t>
            </w:r>
          </w:p>
        </w:tc>
      </w:tr>
      <w:tr w14:paraId="3D33C9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075D55F0">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4554E2BF">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59E24191">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3D817FA3">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43CE18DA">
            <w:pPr>
              <w:spacing w:line="360" w:lineRule="auto"/>
              <w:jc w:val="center"/>
              <w:rPr>
                <w:rFonts w:hint="eastAsia" w:ascii="宋体" w:hAnsi="宋体" w:eastAsia="宋体" w:cs="宋体"/>
                <w:sz w:val="24"/>
                <w:szCs w:val="22"/>
              </w:rPr>
            </w:pPr>
          </w:p>
        </w:tc>
      </w:tr>
      <w:tr w14:paraId="56CCDD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3E908E3E">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651F9CED">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62E04CC4">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577F3FD3">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5F0D2697">
            <w:pPr>
              <w:spacing w:line="360" w:lineRule="auto"/>
              <w:jc w:val="center"/>
              <w:rPr>
                <w:rFonts w:hint="eastAsia" w:ascii="宋体" w:hAnsi="宋体" w:eastAsia="宋体" w:cs="宋体"/>
                <w:sz w:val="24"/>
                <w:szCs w:val="22"/>
              </w:rPr>
            </w:pPr>
          </w:p>
        </w:tc>
      </w:tr>
      <w:tr w14:paraId="55B12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44745BE9">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3A0E844C">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06363B87">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6B392EF5">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360F3230">
            <w:pPr>
              <w:spacing w:line="360" w:lineRule="auto"/>
              <w:jc w:val="center"/>
              <w:rPr>
                <w:rFonts w:hint="eastAsia" w:ascii="宋体" w:hAnsi="宋体" w:eastAsia="宋体" w:cs="宋体"/>
                <w:sz w:val="24"/>
                <w:szCs w:val="22"/>
              </w:rPr>
            </w:pPr>
          </w:p>
        </w:tc>
      </w:tr>
      <w:tr w14:paraId="0B6A10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324CC498">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4C1BE8A0">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161748BD">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6634522F">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4A2940DD">
            <w:pPr>
              <w:spacing w:line="360" w:lineRule="auto"/>
              <w:jc w:val="center"/>
              <w:rPr>
                <w:rFonts w:hint="eastAsia" w:ascii="宋体" w:hAnsi="宋体" w:eastAsia="宋体" w:cs="宋体"/>
                <w:sz w:val="24"/>
                <w:szCs w:val="22"/>
              </w:rPr>
            </w:pPr>
          </w:p>
        </w:tc>
      </w:tr>
      <w:tr w14:paraId="0AF51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12" w:space="0"/>
              <w:right w:val="single" w:color="auto" w:sz="6" w:space="0"/>
            </w:tcBorders>
            <w:shd w:val="clear" w:color="auto" w:fill="auto"/>
            <w:noWrap/>
          </w:tcPr>
          <w:p w14:paraId="00B79373">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12" w:space="0"/>
              <w:right w:val="single" w:color="auto" w:sz="6" w:space="0"/>
            </w:tcBorders>
            <w:shd w:val="clear" w:color="auto" w:fill="auto"/>
            <w:noWrap/>
          </w:tcPr>
          <w:p w14:paraId="2C4AAE47">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12" w:space="0"/>
              <w:right w:val="single" w:color="auto" w:sz="6" w:space="0"/>
            </w:tcBorders>
            <w:shd w:val="clear" w:color="auto" w:fill="auto"/>
            <w:noWrap/>
          </w:tcPr>
          <w:p w14:paraId="61B12FA3">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12" w:space="0"/>
              <w:right w:val="single" w:color="auto" w:sz="6" w:space="0"/>
            </w:tcBorders>
            <w:shd w:val="clear" w:color="auto" w:fill="auto"/>
            <w:noWrap/>
          </w:tcPr>
          <w:p w14:paraId="25114E82">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12" w:space="0"/>
              <w:right w:val="single" w:color="auto" w:sz="12" w:space="0"/>
            </w:tcBorders>
            <w:shd w:val="clear" w:color="auto" w:fill="auto"/>
            <w:noWrap/>
          </w:tcPr>
          <w:p w14:paraId="177D316A">
            <w:pPr>
              <w:spacing w:line="360" w:lineRule="auto"/>
              <w:jc w:val="center"/>
              <w:rPr>
                <w:rFonts w:hint="eastAsia" w:ascii="宋体" w:hAnsi="宋体" w:eastAsia="宋体" w:cs="宋体"/>
                <w:sz w:val="24"/>
                <w:szCs w:val="22"/>
              </w:rPr>
            </w:pPr>
          </w:p>
        </w:tc>
      </w:tr>
    </w:tbl>
    <w:p w14:paraId="4AFCDAF9">
      <w:pPr>
        <w:ind w:left="-567" w:leftChars="-270" w:firstLine="211" w:firstLineChars="100"/>
        <w:rPr>
          <w:rFonts w:hint="eastAsia" w:ascii="宋体" w:hAnsi="宋体" w:eastAsia="宋体" w:cs="宋体"/>
          <w:b/>
          <w:szCs w:val="21"/>
        </w:rPr>
      </w:pPr>
      <w:r>
        <w:rPr>
          <w:rFonts w:hint="eastAsia" w:ascii="宋体" w:hAnsi="宋体" w:eastAsia="宋体" w:cs="宋体"/>
          <w:b/>
          <w:szCs w:val="21"/>
          <w:lang w:bidi="ar"/>
        </w:rPr>
        <w:t>提交复印件（必须加盖相关单位公章）或者其他有效证明。</w:t>
      </w:r>
    </w:p>
    <w:p w14:paraId="22BBD68F">
      <w:pPr>
        <w:ind w:left="-708" w:leftChars="-337" w:firstLine="241" w:firstLineChars="100"/>
        <w:rPr>
          <w:rFonts w:hint="eastAsia" w:ascii="宋体" w:hAnsi="宋体" w:eastAsia="宋体" w:cs="宋体"/>
          <w:b/>
          <w:sz w:val="24"/>
          <w:szCs w:val="22"/>
        </w:rPr>
      </w:pPr>
      <w:r>
        <w:rPr>
          <w:rFonts w:hint="eastAsia" w:ascii="宋体" w:hAnsi="宋体" w:eastAsia="宋体" w:cs="宋体"/>
          <w:b/>
          <w:sz w:val="24"/>
          <w:szCs w:val="22"/>
          <w:lang w:bidi="ar"/>
        </w:rPr>
        <w:t>五、意向导师意见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379"/>
        <w:gridCol w:w="3009"/>
      </w:tblGrid>
      <w:tr w14:paraId="3DD6A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3" w:hRule="atLeast"/>
          <w:jc w:val="center"/>
        </w:trPr>
        <w:tc>
          <w:tcPr>
            <w:tcW w:w="6379" w:type="dxa"/>
            <w:tcBorders>
              <w:top w:val="single" w:color="auto" w:sz="12" w:space="0"/>
              <w:left w:val="single" w:color="auto" w:sz="12" w:space="0"/>
              <w:bottom w:val="single" w:color="auto" w:sz="6" w:space="0"/>
              <w:right w:val="single" w:color="auto" w:sz="6" w:space="0"/>
            </w:tcBorders>
            <w:shd w:val="clear" w:color="auto" w:fill="auto"/>
            <w:noWrap/>
          </w:tcPr>
          <w:p w14:paraId="67C1B647">
            <w:pPr>
              <w:spacing w:line="360" w:lineRule="auto"/>
              <w:ind w:left="-127"/>
              <w:rPr>
                <w:rFonts w:hint="eastAsia" w:ascii="宋体" w:hAnsi="宋体" w:eastAsia="宋体" w:cs="宋体"/>
                <w:sz w:val="24"/>
                <w:szCs w:val="22"/>
              </w:rPr>
            </w:pPr>
            <w:r>
              <w:rPr>
                <w:rFonts w:hint="eastAsia" w:ascii="宋体" w:hAnsi="宋体" w:eastAsia="宋体" w:cs="宋体"/>
                <w:sz w:val="24"/>
                <w:szCs w:val="22"/>
                <w:lang w:bidi="ar"/>
              </w:rPr>
              <w:t>是否同意申请人报考博士研究生</w:t>
            </w:r>
          </w:p>
        </w:tc>
        <w:tc>
          <w:tcPr>
            <w:tcW w:w="3009" w:type="dxa"/>
            <w:tcBorders>
              <w:top w:val="single" w:color="auto" w:sz="12" w:space="0"/>
              <w:left w:val="single" w:color="auto" w:sz="6" w:space="0"/>
              <w:bottom w:val="single" w:color="auto" w:sz="6" w:space="0"/>
              <w:right w:val="single" w:color="auto" w:sz="12" w:space="0"/>
            </w:tcBorders>
            <w:shd w:val="clear" w:color="auto" w:fill="auto"/>
            <w:noWrap/>
          </w:tcPr>
          <w:p w14:paraId="72A4C9E8">
            <w:pPr>
              <w:spacing w:line="360" w:lineRule="auto"/>
              <w:rPr>
                <w:rFonts w:hint="eastAsia" w:ascii="宋体" w:hAnsi="宋体" w:eastAsia="宋体" w:cs="宋体"/>
                <w:sz w:val="24"/>
                <w:szCs w:val="22"/>
              </w:rPr>
            </w:pPr>
            <w:r>
              <w:rPr>
                <w:rFonts w:hint="eastAsia" w:ascii="宋体" w:hAnsi="宋体" w:eastAsia="宋体" w:cs="宋体"/>
                <w:sz w:val="24"/>
                <w:szCs w:val="22"/>
                <w:lang w:bidi="ar"/>
              </w:rPr>
              <w:t xml:space="preserve">是 </w:t>
            </w:r>
            <w:r>
              <w:rPr>
                <w:rFonts w:ascii="宋体" w:hAnsi="宋体" w:eastAsia="宋体" w:cs="Wingdings"/>
                <w:sz w:val="24"/>
                <w:szCs w:val="22"/>
                <w:lang w:bidi="ar"/>
              </w:rPr>
              <w:sym w:font="Wingdings" w:char="00A8"/>
            </w:r>
            <w:r>
              <w:rPr>
                <w:rFonts w:hint="eastAsia" w:ascii="宋体" w:hAnsi="宋体" w:eastAsia="宋体" w:cs="宋体"/>
                <w:sz w:val="24"/>
                <w:szCs w:val="22"/>
                <w:lang w:bidi="ar"/>
              </w:rPr>
              <w:t xml:space="preserve">          否</w:t>
            </w:r>
            <w:r>
              <w:rPr>
                <w:rFonts w:ascii="宋体" w:hAnsi="宋体" w:eastAsia="宋体" w:cs="Wingdings"/>
                <w:sz w:val="24"/>
                <w:szCs w:val="22"/>
                <w:lang w:bidi="ar"/>
              </w:rPr>
              <w:sym w:font="Wingdings" w:char="00A8"/>
            </w:r>
          </w:p>
        </w:tc>
      </w:tr>
      <w:tr w14:paraId="23D1B8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3" w:hRule="atLeast"/>
          <w:jc w:val="center"/>
        </w:trPr>
        <w:tc>
          <w:tcPr>
            <w:tcW w:w="9388" w:type="dxa"/>
            <w:gridSpan w:val="2"/>
            <w:tcBorders>
              <w:top w:val="single" w:color="auto" w:sz="6" w:space="0"/>
              <w:left w:val="single" w:color="auto" w:sz="12" w:space="0"/>
              <w:bottom w:val="single" w:color="auto" w:sz="12" w:space="0"/>
              <w:right w:val="single" w:color="auto" w:sz="12" w:space="0"/>
            </w:tcBorders>
            <w:shd w:val="clear" w:color="auto" w:fill="auto"/>
            <w:noWrap/>
          </w:tcPr>
          <w:p w14:paraId="728F6AB0">
            <w:pPr>
              <w:spacing w:line="360" w:lineRule="auto"/>
              <w:ind w:left="-107" w:leftChars="-51" w:firstLine="6120" w:firstLineChars="2550"/>
              <w:rPr>
                <w:rFonts w:hint="eastAsia" w:ascii="宋体" w:hAnsi="宋体" w:eastAsia="宋体" w:cs="宋体"/>
                <w:sz w:val="24"/>
                <w:szCs w:val="22"/>
              </w:rPr>
            </w:pPr>
          </w:p>
          <w:p w14:paraId="481019FD">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导师签字：</w:t>
            </w:r>
          </w:p>
          <w:p w14:paraId="71F64695">
            <w:pPr>
              <w:spacing w:line="360" w:lineRule="auto"/>
              <w:ind w:left="-107" w:leftChars="-51" w:firstLine="6840" w:firstLineChars="2850"/>
              <w:rPr>
                <w:rFonts w:hint="eastAsia" w:ascii="宋体" w:hAnsi="宋体" w:eastAsia="宋体" w:cs="宋体"/>
                <w:sz w:val="24"/>
                <w:szCs w:val="22"/>
              </w:rPr>
            </w:pPr>
            <w:r>
              <w:rPr>
                <w:rFonts w:hint="eastAsia" w:ascii="宋体" w:hAnsi="宋体" w:eastAsia="宋体" w:cs="宋体"/>
                <w:sz w:val="24"/>
                <w:szCs w:val="22"/>
                <w:lang w:bidi="ar"/>
              </w:rPr>
              <w:t>年    月   日</w:t>
            </w:r>
          </w:p>
        </w:tc>
      </w:tr>
    </w:tbl>
    <w:p w14:paraId="3A6AD50D">
      <w:pPr>
        <w:spacing w:line="360" w:lineRule="auto"/>
        <w:rPr>
          <w:rFonts w:hint="eastAsia" w:ascii="宋体" w:hAnsi="宋体" w:eastAsia="宋体" w:cs="宋体"/>
          <w:b/>
          <w:sz w:val="24"/>
          <w:szCs w:val="22"/>
        </w:rPr>
      </w:pPr>
      <w:r>
        <w:rPr>
          <w:rFonts w:hint="eastAsia" w:ascii="宋体" w:hAnsi="宋体" w:eastAsia="宋体" w:cs="宋体"/>
          <w:b/>
          <w:sz w:val="24"/>
          <w:szCs w:val="22"/>
          <w:lang w:bidi="ar"/>
        </w:rPr>
        <w:t>六、博士点意见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388"/>
      </w:tblGrid>
      <w:tr w14:paraId="1ED78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4" w:hRule="atLeast"/>
          <w:jc w:val="center"/>
        </w:trPr>
        <w:tc>
          <w:tcPr>
            <w:tcW w:w="9388" w:type="dxa"/>
            <w:tcBorders>
              <w:top w:val="single" w:color="auto" w:sz="12" w:space="0"/>
              <w:left w:val="single" w:color="auto" w:sz="12" w:space="0"/>
              <w:bottom w:val="single" w:color="auto" w:sz="12" w:space="0"/>
              <w:right w:val="single" w:color="auto" w:sz="12" w:space="0"/>
            </w:tcBorders>
            <w:shd w:val="clear" w:color="auto" w:fill="auto"/>
            <w:noWrap/>
          </w:tcPr>
          <w:p w14:paraId="734909FE">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博士点负责人签字：</w:t>
            </w:r>
          </w:p>
          <w:p w14:paraId="7ED52E10">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 xml:space="preserve">      （盖章）</w:t>
            </w:r>
          </w:p>
          <w:p w14:paraId="7CA3496E">
            <w:pPr>
              <w:spacing w:line="360" w:lineRule="auto"/>
              <w:ind w:left="-107" w:leftChars="-51" w:firstLine="6840" w:firstLineChars="2850"/>
              <w:rPr>
                <w:rFonts w:hint="eastAsia" w:ascii="宋体" w:hAnsi="宋体" w:eastAsia="宋体" w:cs="宋体"/>
                <w:sz w:val="24"/>
                <w:szCs w:val="22"/>
              </w:rPr>
            </w:pPr>
            <w:r>
              <w:rPr>
                <w:rFonts w:hint="eastAsia" w:ascii="宋体" w:hAnsi="宋体" w:eastAsia="宋体" w:cs="宋体"/>
                <w:sz w:val="24"/>
                <w:szCs w:val="22"/>
                <w:lang w:bidi="ar"/>
              </w:rPr>
              <w:t>年    月   日</w:t>
            </w:r>
          </w:p>
        </w:tc>
      </w:tr>
    </w:tbl>
    <w:p w14:paraId="2FC6E03E">
      <w:pPr>
        <w:spacing w:line="360" w:lineRule="auto"/>
        <w:rPr>
          <w:rFonts w:hint="eastAsia" w:ascii="宋体" w:hAnsi="宋体" w:eastAsia="宋体" w:cs="宋体"/>
          <w:sz w:val="24"/>
          <w:szCs w:val="22"/>
        </w:rPr>
      </w:pPr>
    </w:p>
    <w:p w14:paraId="018178ED">
      <w:pPr>
        <w:spacing w:line="560" w:lineRule="exact"/>
        <w:rPr>
          <w:rFonts w:hint="eastAsia" w:ascii="宋体" w:hAnsi="宋体" w:eastAsia="宋体" w:cs="宋体"/>
          <w:sz w:val="32"/>
          <w:szCs w:val="32"/>
        </w:rPr>
      </w:pPr>
    </w:p>
    <w:p w14:paraId="01A0318F">
      <w:pPr>
        <w:rPr>
          <w:rFonts w:hint="eastAsia"/>
        </w:rPr>
      </w:pPr>
    </w:p>
    <w:p w14:paraId="5C39870B">
      <w:pPr>
        <w:rPr>
          <w:rFonts w:hint="eastAsia"/>
        </w:rPr>
      </w:pPr>
    </w:p>
    <w:p w14:paraId="12248160">
      <w:pPr>
        <w:widowControl/>
        <w:rPr>
          <w:rFonts w:hint="eastAsia" w:asciiTheme="minorEastAsia" w:hAnsiTheme="minorEastAsia"/>
          <w:b/>
          <w:bCs/>
          <w:sz w:val="22"/>
          <w:szCs w:val="22"/>
        </w:rPr>
      </w:pPr>
      <w:r>
        <w:rPr>
          <w:rFonts w:hint="eastAsia" w:asciiTheme="minorEastAsia" w:hAnsiTheme="minorEastAsia"/>
          <w:b/>
          <w:bCs/>
          <w:sz w:val="22"/>
          <w:szCs w:val="22"/>
        </w:rPr>
        <w:t>附件2：</w:t>
      </w:r>
    </w:p>
    <w:p w14:paraId="426BF489">
      <w:pPr>
        <w:spacing w:line="440" w:lineRule="exact"/>
        <w:jc w:val="center"/>
        <w:rPr>
          <w:rFonts w:hint="eastAsia" w:ascii="宋体" w:hAnsi="宋体" w:eastAsia="宋体" w:cs="宋体"/>
          <w:b/>
          <w:sz w:val="36"/>
          <w:szCs w:val="36"/>
          <w:lang w:bidi="ar"/>
        </w:rPr>
      </w:pPr>
      <w:r>
        <w:rPr>
          <w:rFonts w:hint="eastAsia" w:ascii="宋体" w:hAnsi="宋体" w:eastAsia="宋体" w:cs="宋体"/>
          <w:b/>
          <w:sz w:val="36"/>
          <w:szCs w:val="36"/>
          <w:lang w:bidi="ar"/>
        </w:rPr>
        <w:t>广东外语外贸大学日语语言文化学院</w:t>
      </w:r>
    </w:p>
    <w:p w14:paraId="76C312C8">
      <w:pPr>
        <w:spacing w:line="440" w:lineRule="exact"/>
        <w:jc w:val="center"/>
        <w:rPr>
          <w:rFonts w:hint="eastAsia" w:ascii="宋体" w:hAnsi="宋体" w:eastAsia="宋体" w:cs="宋体"/>
          <w:b/>
          <w:sz w:val="36"/>
          <w:szCs w:val="36"/>
          <w:lang w:bidi="ar"/>
        </w:rPr>
      </w:pPr>
      <w:r>
        <w:rPr>
          <w:rFonts w:hint="eastAsia" w:ascii="宋体" w:hAnsi="宋体" w:eastAsia="宋体" w:cs="宋体"/>
          <w:b/>
          <w:sz w:val="36"/>
          <w:szCs w:val="36"/>
          <w:lang w:bidi="ar"/>
        </w:rPr>
        <w:t>报考</w:t>
      </w:r>
      <w:r>
        <w:rPr>
          <w:rFonts w:ascii="宋体" w:hAnsi="宋体" w:eastAsia="宋体" w:cs="宋体"/>
          <w:b/>
          <w:sz w:val="36"/>
          <w:szCs w:val="36"/>
          <w:lang w:bidi="ar"/>
        </w:rPr>
        <w:t>博士学位研究</w:t>
      </w:r>
      <w:r>
        <w:rPr>
          <w:rFonts w:hint="eastAsia" w:ascii="宋体" w:hAnsi="宋体" w:eastAsia="宋体" w:cs="宋体"/>
          <w:b/>
          <w:sz w:val="36"/>
          <w:szCs w:val="36"/>
          <w:lang w:bidi="ar"/>
        </w:rPr>
        <w:t>生</w:t>
      </w:r>
      <w:r>
        <w:rPr>
          <w:rFonts w:ascii="宋体" w:hAnsi="宋体" w:eastAsia="宋体" w:cs="宋体"/>
          <w:b/>
          <w:sz w:val="36"/>
          <w:szCs w:val="36"/>
          <w:lang w:bidi="ar"/>
        </w:rPr>
        <w:t>拟</w:t>
      </w:r>
      <w:r>
        <w:rPr>
          <w:rFonts w:hint="eastAsia" w:ascii="宋体" w:hAnsi="宋体" w:eastAsia="宋体" w:cs="宋体"/>
          <w:b/>
          <w:sz w:val="36"/>
          <w:szCs w:val="36"/>
          <w:lang w:bidi="ar"/>
        </w:rPr>
        <w:t>开展</w:t>
      </w:r>
      <w:r>
        <w:rPr>
          <w:rFonts w:ascii="宋体" w:hAnsi="宋体" w:eastAsia="宋体" w:cs="宋体"/>
          <w:b/>
          <w:sz w:val="36"/>
          <w:szCs w:val="36"/>
          <w:lang w:bidi="ar"/>
        </w:rPr>
        <w:t>研究计划书</w:t>
      </w:r>
    </w:p>
    <w:p w14:paraId="09152CC3">
      <w:pPr>
        <w:rPr>
          <w:rFonts w:hint="eastAsia"/>
        </w:rPr>
      </w:pPr>
      <w:r>
        <w:rPr>
          <w:rFonts w:hint="eastAsia"/>
        </w:rPr>
        <w:t>说明：</w:t>
      </w:r>
    </w:p>
    <w:p w14:paraId="3F83D033">
      <w:pPr>
        <w:numPr>
          <w:ilvl w:val="0"/>
          <w:numId w:val="1"/>
        </w:numPr>
        <w:jc w:val="both"/>
        <w:rPr>
          <w:rFonts w:hint="eastAsia" w:eastAsia="方正小标宋_GBK"/>
          <w:sz w:val="18"/>
          <w:szCs w:val="18"/>
        </w:rPr>
      </w:pPr>
      <w:r>
        <w:rPr>
          <w:rFonts w:hint="eastAsia" w:eastAsia="方正小标宋_GBK"/>
          <w:sz w:val="18"/>
          <w:szCs w:val="18"/>
        </w:rPr>
        <w:t>本表旨在了解考生专业水平，拟定的研究计划入学后可以根据博士论文方向和导师意见修改。</w:t>
      </w:r>
    </w:p>
    <w:p w14:paraId="5AE8BD06">
      <w:pPr>
        <w:numPr>
          <w:ilvl w:val="0"/>
          <w:numId w:val="1"/>
        </w:numPr>
        <w:jc w:val="both"/>
        <w:rPr>
          <w:rFonts w:hint="eastAsia" w:eastAsia="方正小标宋_GBK"/>
          <w:sz w:val="18"/>
          <w:szCs w:val="18"/>
        </w:rPr>
      </w:pPr>
      <w:r>
        <w:rPr>
          <w:rFonts w:hint="eastAsia" w:eastAsia="方正小标宋_GBK"/>
          <w:sz w:val="18"/>
          <w:szCs w:val="18"/>
        </w:rPr>
        <w:t>考生填写本表须实事求是，一旦发现弄虚作假，将影响对考生学术评价。</w:t>
      </w:r>
    </w:p>
    <w:p w14:paraId="3553D417">
      <w:pPr>
        <w:numPr>
          <w:ilvl w:val="0"/>
          <w:numId w:val="1"/>
        </w:numPr>
        <w:jc w:val="both"/>
        <w:rPr>
          <w:rFonts w:hint="eastAsia" w:eastAsia="方正小标宋_GBK"/>
          <w:sz w:val="18"/>
          <w:szCs w:val="18"/>
        </w:rPr>
      </w:pPr>
      <w:r>
        <w:rPr>
          <w:rFonts w:hint="eastAsia" w:eastAsia="方正小标宋_GBK"/>
          <w:sz w:val="18"/>
          <w:szCs w:val="18"/>
        </w:rPr>
        <w:t>本表将是导师评价的重要参考资料，请认真填写。</w:t>
      </w:r>
    </w:p>
    <w:p w14:paraId="7AEB0B59">
      <w:pPr>
        <w:numPr>
          <w:ilvl w:val="0"/>
          <w:numId w:val="1"/>
        </w:numPr>
        <w:ind w:right="210"/>
        <w:rPr>
          <w:rFonts w:hint="eastAsia" w:eastAsia="方正小标宋_GBK"/>
          <w:sz w:val="18"/>
          <w:szCs w:val="18"/>
        </w:rPr>
      </w:pPr>
      <w:r>
        <w:rPr>
          <w:rFonts w:hint="eastAsia" w:eastAsia="方正小标宋_GBK"/>
          <w:sz w:val="18"/>
          <w:szCs w:val="18"/>
        </w:rPr>
        <w:t>页面不足时，可保留原表格格式后另加附页。</w:t>
      </w:r>
    </w:p>
    <w:p w14:paraId="112ADF28">
      <w:pPr>
        <w:numPr>
          <w:ilvl w:val="0"/>
          <w:numId w:val="1"/>
        </w:numPr>
        <w:ind w:right="210"/>
        <w:rPr>
          <w:rFonts w:hint="eastAsia" w:eastAsia="方正小标宋_GBK"/>
          <w:sz w:val="18"/>
          <w:szCs w:val="18"/>
        </w:rPr>
      </w:pPr>
      <w:r>
        <w:rPr>
          <w:rFonts w:hint="eastAsia" w:eastAsia="方正小标宋_GBK"/>
          <w:sz w:val="18"/>
          <w:szCs w:val="18"/>
        </w:rPr>
        <w:t>第1、2、3部分为正文部分，字数要求日语</w:t>
      </w:r>
      <w:r>
        <w:rPr>
          <w:rFonts w:eastAsia="方正小标宋_GBK"/>
          <w:sz w:val="18"/>
          <w:szCs w:val="18"/>
        </w:rPr>
        <w:t>6</w:t>
      </w:r>
      <w:r>
        <w:rPr>
          <w:rFonts w:hint="eastAsia" w:eastAsia="方正小标宋_GBK"/>
          <w:sz w:val="18"/>
          <w:szCs w:val="18"/>
        </w:rPr>
        <w:t>000字以上，汉语</w:t>
      </w:r>
      <w:r>
        <w:rPr>
          <w:rFonts w:eastAsia="方正小标宋_GBK"/>
          <w:sz w:val="18"/>
          <w:szCs w:val="18"/>
        </w:rPr>
        <w:t>5</w:t>
      </w:r>
      <w:r>
        <w:rPr>
          <w:rFonts w:hint="eastAsia" w:eastAsia="方正小标宋_GBK"/>
          <w:sz w:val="18"/>
          <w:szCs w:val="18"/>
        </w:rPr>
        <w:t>000汉字以上（其他部分不计入字数统计）。</w:t>
      </w:r>
    </w:p>
    <w:p w14:paraId="527353FE">
      <w:pPr>
        <w:ind w:right="210"/>
        <w:rPr>
          <w:rFonts w:hint="eastAsia" w:eastAsia="方正小标宋_GBK"/>
          <w:sz w:val="18"/>
          <w:szCs w:val="1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877"/>
        <w:gridCol w:w="1517"/>
        <w:gridCol w:w="2631"/>
      </w:tblGrid>
      <w:tr w14:paraId="7DC37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0F9C0AA8">
            <w:pPr>
              <w:rPr>
                <w:rFonts w:hint="eastAsia"/>
                <w:sz w:val="24"/>
              </w:rPr>
            </w:pPr>
            <w:r>
              <w:rPr>
                <w:rFonts w:hint="eastAsia"/>
                <w:sz w:val="24"/>
              </w:rPr>
              <w:t>考生</w:t>
            </w:r>
            <w:r>
              <w:rPr>
                <w:sz w:val="24"/>
              </w:rPr>
              <w:t>姓名</w:t>
            </w:r>
          </w:p>
        </w:tc>
        <w:tc>
          <w:tcPr>
            <w:tcW w:w="2877" w:type="dxa"/>
          </w:tcPr>
          <w:p w14:paraId="159BA9AD">
            <w:pPr>
              <w:rPr>
                <w:rFonts w:hint="eastAsia"/>
                <w:sz w:val="24"/>
              </w:rPr>
            </w:pPr>
          </w:p>
        </w:tc>
        <w:tc>
          <w:tcPr>
            <w:tcW w:w="1517" w:type="dxa"/>
          </w:tcPr>
          <w:p w14:paraId="1A47EC6A">
            <w:pPr>
              <w:rPr>
                <w:rFonts w:hint="eastAsia"/>
                <w:sz w:val="24"/>
              </w:rPr>
            </w:pPr>
            <w:r>
              <w:rPr>
                <w:rFonts w:hint="eastAsia"/>
                <w:sz w:val="24"/>
              </w:rPr>
              <w:t>意向导师</w:t>
            </w:r>
          </w:p>
        </w:tc>
        <w:tc>
          <w:tcPr>
            <w:tcW w:w="2631" w:type="dxa"/>
          </w:tcPr>
          <w:p w14:paraId="70EA7813">
            <w:pPr>
              <w:rPr>
                <w:rFonts w:hint="eastAsia"/>
                <w:sz w:val="24"/>
              </w:rPr>
            </w:pPr>
          </w:p>
        </w:tc>
      </w:tr>
      <w:tr w14:paraId="3957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48D273A6">
            <w:pPr>
              <w:rPr>
                <w:rFonts w:hint="eastAsia"/>
                <w:sz w:val="24"/>
              </w:rPr>
            </w:pPr>
            <w:r>
              <w:rPr>
                <w:rFonts w:hint="eastAsia"/>
                <w:sz w:val="24"/>
              </w:rPr>
              <w:t>报考</w:t>
            </w:r>
            <w:r>
              <w:rPr>
                <w:sz w:val="24"/>
              </w:rPr>
              <w:t>专业</w:t>
            </w:r>
          </w:p>
        </w:tc>
        <w:tc>
          <w:tcPr>
            <w:tcW w:w="2877" w:type="dxa"/>
          </w:tcPr>
          <w:p w14:paraId="01510079">
            <w:pPr>
              <w:rPr>
                <w:rFonts w:hint="eastAsia"/>
                <w:sz w:val="24"/>
              </w:rPr>
            </w:pPr>
          </w:p>
        </w:tc>
        <w:tc>
          <w:tcPr>
            <w:tcW w:w="1517" w:type="dxa"/>
          </w:tcPr>
          <w:p w14:paraId="37FFFD97">
            <w:pPr>
              <w:rPr>
                <w:rFonts w:hint="eastAsia"/>
                <w:sz w:val="24"/>
              </w:rPr>
            </w:pPr>
            <w:r>
              <w:rPr>
                <w:rFonts w:hint="eastAsia"/>
                <w:sz w:val="24"/>
              </w:rPr>
              <w:t>研究方向</w:t>
            </w:r>
          </w:p>
        </w:tc>
        <w:tc>
          <w:tcPr>
            <w:tcW w:w="2631" w:type="dxa"/>
          </w:tcPr>
          <w:p w14:paraId="0606E020">
            <w:pPr>
              <w:rPr>
                <w:rFonts w:hint="eastAsia"/>
                <w:sz w:val="24"/>
              </w:rPr>
            </w:pPr>
          </w:p>
        </w:tc>
      </w:tr>
      <w:tr w14:paraId="30BF2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4374D0E3">
            <w:pPr>
              <w:rPr>
                <w:rFonts w:hint="eastAsia"/>
                <w:sz w:val="24"/>
              </w:rPr>
            </w:pPr>
            <w:r>
              <w:rPr>
                <w:rFonts w:hint="eastAsia"/>
                <w:sz w:val="24"/>
              </w:rPr>
              <w:t>题目</w:t>
            </w:r>
          </w:p>
          <w:p w14:paraId="3E539935">
            <w:pPr>
              <w:rPr>
                <w:rFonts w:hint="eastAsia" w:ascii="仿宋_GB2312" w:eastAsia="仿宋_GB2312"/>
              </w:rPr>
            </w:pPr>
            <w:r>
              <w:rPr>
                <w:rFonts w:hint="eastAsia" w:ascii="仿宋_GB2312" w:eastAsia="仿宋_GB2312"/>
              </w:rPr>
              <w:t>（博士阶段计划研究的课题名称）</w:t>
            </w:r>
          </w:p>
          <w:p w14:paraId="5A7DC4E8">
            <w:pPr>
              <w:rPr>
                <w:rFonts w:hint="eastAsia"/>
                <w:sz w:val="24"/>
              </w:rPr>
            </w:pPr>
          </w:p>
        </w:tc>
      </w:tr>
      <w:tr w14:paraId="09289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F3E5DBD">
            <w:pPr>
              <w:numPr>
                <w:ilvl w:val="0"/>
                <w:numId w:val="2"/>
              </w:numPr>
              <w:jc w:val="both"/>
              <w:rPr>
                <w:rFonts w:hint="eastAsia" w:ascii="仿宋_GB2312" w:eastAsia="仿宋_GB2312"/>
                <w:b/>
                <w:sz w:val="28"/>
                <w:szCs w:val="28"/>
              </w:rPr>
            </w:pPr>
            <w:r>
              <w:rPr>
                <w:rFonts w:hint="eastAsia" w:ascii="仿宋_GB2312" w:eastAsia="仿宋_GB2312"/>
                <w:b/>
                <w:sz w:val="28"/>
                <w:szCs w:val="28"/>
              </w:rPr>
              <w:t>选题意义</w:t>
            </w:r>
          </w:p>
          <w:p w14:paraId="3A937B4B">
            <w:pPr>
              <w:rPr>
                <w:rFonts w:hint="eastAsia" w:ascii="仿宋_GB2312" w:eastAsia="仿宋_GB2312"/>
              </w:rPr>
            </w:pPr>
            <w:r>
              <w:rPr>
                <w:rFonts w:hint="eastAsia" w:ascii="仿宋_GB2312" w:eastAsia="仿宋_GB2312"/>
              </w:rPr>
              <w:t>（选题背景、总体目标、理论价值、现实意义及方法论创新之处）</w:t>
            </w:r>
          </w:p>
          <w:p w14:paraId="47A01297">
            <w:pPr>
              <w:rPr>
                <w:rFonts w:hint="eastAsia"/>
                <w:sz w:val="24"/>
              </w:rPr>
            </w:pPr>
          </w:p>
          <w:p w14:paraId="6FC780E7">
            <w:pPr>
              <w:rPr>
                <w:rFonts w:hint="eastAsia"/>
                <w:sz w:val="24"/>
              </w:rPr>
            </w:pPr>
          </w:p>
        </w:tc>
      </w:tr>
      <w:tr w14:paraId="4F0D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BDAC789">
            <w:pPr>
              <w:numPr>
                <w:ilvl w:val="0"/>
                <w:numId w:val="2"/>
              </w:numPr>
              <w:jc w:val="both"/>
              <w:rPr>
                <w:rFonts w:hint="eastAsia" w:ascii="仿宋_GB2312" w:eastAsia="仿宋_GB2312"/>
                <w:b/>
                <w:sz w:val="28"/>
                <w:szCs w:val="28"/>
              </w:rPr>
            </w:pPr>
            <w:r>
              <w:rPr>
                <w:rFonts w:hint="eastAsia" w:ascii="仿宋_GB2312" w:eastAsia="仿宋_GB2312"/>
                <w:b/>
                <w:sz w:val="28"/>
                <w:szCs w:val="28"/>
              </w:rPr>
              <w:t>研究现状</w:t>
            </w:r>
          </w:p>
          <w:p w14:paraId="26A82BAB">
            <w:pPr>
              <w:rPr>
                <w:rFonts w:hint="eastAsia" w:ascii="仿宋_GB2312" w:eastAsia="仿宋_GB2312"/>
              </w:rPr>
            </w:pPr>
            <w:r>
              <w:rPr>
                <w:rFonts w:hint="eastAsia" w:ascii="仿宋_GB2312" w:eastAsia="仿宋_GB2312"/>
              </w:rPr>
              <w:t>（与该选题相关的</w:t>
            </w:r>
            <w:r>
              <w:rPr>
                <w:rFonts w:ascii="仿宋_GB2312" w:eastAsia="仿宋_GB2312"/>
              </w:rPr>
              <w:t>国内外</w:t>
            </w:r>
            <w:r>
              <w:rPr>
                <w:rFonts w:hint="eastAsia" w:ascii="仿宋_GB2312" w:eastAsia="仿宋_GB2312"/>
              </w:rPr>
              <w:t>研究发展脉络、研究现状、聚焦的问题、采用的方法与路线、取得的发现或理论成果、存在的不足与缺点、可拓展的空间）</w:t>
            </w:r>
          </w:p>
          <w:p w14:paraId="3DAC172D">
            <w:pPr>
              <w:rPr>
                <w:rFonts w:hint="eastAsia"/>
                <w:sz w:val="24"/>
              </w:rPr>
            </w:pPr>
          </w:p>
          <w:p w14:paraId="7F020881">
            <w:pPr>
              <w:rPr>
                <w:rFonts w:hint="eastAsia"/>
                <w:sz w:val="24"/>
              </w:rPr>
            </w:pPr>
          </w:p>
        </w:tc>
      </w:tr>
      <w:tr w14:paraId="64822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32A0F925">
            <w:pPr>
              <w:numPr>
                <w:ilvl w:val="0"/>
                <w:numId w:val="2"/>
              </w:numPr>
              <w:jc w:val="both"/>
              <w:rPr>
                <w:rFonts w:hint="eastAsia" w:ascii="仿宋_GB2312" w:eastAsia="仿宋_GB2312"/>
                <w:b/>
                <w:sz w:val="28"/>
                <w:szCs w:val="28"/>
              </w:rPr>
            </w:pPr>
            <w:r>
              <w:rPr>
                <w:rFonts w:hint="eastAsia" w:ascii="仿宋_GB2312" w:eastAsia="仿宋_GB2312"/>
                <w:b/>
                <w:sz w:val="28"/>
                <w:szCs w:val="28"/>
              </w:rPr>
              <w:t>研究思路</w:t>
            </w:r>
          </w:p>
          <w:p w14:paraId="7F5C3AAF">
            <w:pPr>
              <w:rPr>
                <w:rFonts w:hint="eastAsia" w:ascii="仿宋_GB2312" w:eastAsia="仿宋_GB2312"/>
              </w:rPr>
            </w:pPr>
            <w:r>
              <w:rPr>
                <w:rFonts w:hint="eastAsia" w:ascii="仿宋_GB2312" w:eastAsia="仿宋_GB2312"/>
              </w:rPr>
              <w:t>（拟开展研究的目标、问题、假设、理论框架（或分析框架）、具体研究方法；拟开展研究的现有基础；预期发现；存在的困难及解决困难的思路等）</w:t>
            </w:r>
          </w:p>
          <w:p w14:paraId="4C00E65F">
            <w:pPr>
              <w:rPr>
                <w:rFonts w:hint="eastAsia"/>
                <w:sz w:val="24"/>
              </w:rPr>
            </w:pPr>
          </w:p>
          <w:p w14:paraId="4FF8296C">
            <w:pPr>
              <w:jc w:val="both"/>
              <w:rPr>
                <w:rFonts w:hint="eastAsia" w:ascii="仿宋_GB2312" w:eastAsia="仿宋_GB2312"/>
                <w:b/>
                <w:sz w:val="28"/>
                <w:szCs w:val="28"/>
              </w:rPr>
            </w:pPr>
            <w:r>
              <w:rPr>
                <w:rFonts w:hint="eastAsia" w:ascii="仿宋_GB2312" w:eastAsia="仿宋_GB2312"/>
                <w:b/>
                <w:sz w:val="28"/>
                <w:szCs w:val="28"/>
              </w:rPr>
              <w:t>4</w:t>
            </w:r>
            <w:r>
              <w:rPr>
                <w:rFonts w:ascii="仿宋_GB2312" w:eastAsia="仿宋_GB2312"/>
                <w:b/>
                <w:sz w:val="28"/>
                <w:szCs w:val="28"/>
              </w:rPr>
              <w:t>.</w:t>
            </w:r>
            <w:r>
              <w:rPr>
                <w:rFonts w:hint="eastAsia" w:ascii="仿宋_GB2312" w:eastAsia="仿宋_GB2312"/>
                <w:b/>
                <w:sz w:val="28"/>
                <w:szCs w:val="28"/>
              </w:rPr>
              <w:t>预期成果</w:t>
            </w:r>
          </w:p>
          <w:p w14:paraId="31DC9339">
            <w:pPr>
              <w:pStyle w:val="2"/>
              <w:ind w:left="0" w:leftChars="0" w:firstLine="0" w:firstLineChars="0"/>
              <w:rPr>
                <w:rFonts w:hint="eastAsia" w:ascii="仿宋_GB2312" w:eastAsia="仿宋_GB2312"/>
              </w:rPr>
            </w:pPr>
            <w:r>
              <w:rPr>
                <w:rFonts w:hint="eastAsia" w:ascii="仿宋_GB2312" w:eastAsia="仿宋_GB2312"/>
              </w:rPr>
              <w:t>（如论文、项目、报告、著作等）</w:t>
            </w:r>
          </w:p>
          <w:p w14:paraId="6E360740">
            <w:pPr>
              <w:pStyle w:val="2"/>
              <w:ind w:left="0" w:leftChars="0" w:firstLine="0" w:firstLineChars="0"/>
              <w:rPr>
                <w:rFonts w:hint="eastAsia"/>
              </w:rPr>
            </w:pPr>
          </w:p>
        </w:tc>
      </w:tr>
      <w:tr w14:paraId="41ED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3C989130">
            <w:pPr>
              <w:rPr>
                <w:rFonts w:hint="eastAsia" w:eastAsia="仿宋_GB2312"/>
                <w:sz w:val="24"/>
              </w:rPr>
            </w:pPr>
            <w:r>
              <w:rPr>
                <w:rFonts w:hint="eastAsia" w:ascii="仿宋_GB2312" w:eastAsia="仿宋_GB2312"/>
                <w:b/>
                <w:sz w:val="28"/>
                <w:szCs w:val="28"/>
              </w:rPr>
              <w:t>5.参考文献</w:t>
            </w:r>
          </w:p>
          <w:p w14:paraId="1E1F9CD8">
            <w:pPr>
              <w:rPr>
                <w:rFonts w:hint="eastAsia" w:ascii="仿宋_GB2312" w:eastAsia="仿宋_GB2312"/>
              </w:rPr>
            </w:pPr>
            <w:r>
              <w:rPr>
                <w:rFonts w:hint="eastAsia" w:ascii="仿宋_GB2312" w:eastAsia="仿宋_GB2312"/>
              </w:rPr>
              <w:t>（已进行或拟进行的文献检索及阅读工作，按学术论文规范体例列示，不超过100条）</w:t>
            </w:r>
          </w:p>
          <w:p w14:paraId="393019ED">
            <w:pPr>
              <w:rPr>
                <w:rFonts w:hint="eastAsia"/>
                <w:sz w:val="24"/>
              </w:rPr>
            </w:pPr>
          </w:p>
          <w:p w14:paraId="08B34C3C">
            <w:pPr>
              <w:rPr>
                <w:rFonts w:hint="eastAsia"/>
                <w:sz w:val="24"/>
              </w:rPr>
            </w:pPr>
          </w:p>
        </w:tc>
      </w:tr>
      <w:tr w14:paraId="550F9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E950538">
            <w:pPr>
              <w:rPr>
                <w:rFonts w:hint="eastAsia" w:ascii="仿宋_GB2312" w:eastAsia="仿宋_GB2312"/>
                <w:b/>
                <w:sz w:val="28"/>
                <w:szCs w:val="28"/>
              </w:rPr>
            </w:pPr>
            <w:r>
              <w:rPr>
                <w:rFonts w:hint="eastAsia" w:ascii="仿宋_GB2312" w:eastAsia="仿宋_GB2312"/>
                <w:b/>
                <w:sz w:val="28"/>
                <w:szCs w:val="28"/>
              </w:rPr>
              <w:t>6.其他</w:t>
            </w:r>
          </w:p>
          <w:p w14:paraId="52F5928D">
            <w:pPr>
              <w:rPr>
                <w:rFonts w:hint="eastAsia" w:ascii="仿宋_GB2312" w:eastAsia="仿宋_GB2312"/>
              </w:rPr>
            </w:pPr>
            <w:r>
              <w:rPr>
                <w:rFonts w:hint="eastAsia" w:ascii="仿宋_GB2312" w:eastAsia="仿宋_GB2312"/>
              </w:rPr>
              <w:t>（其他特殊情形的简要说明，非必要可不填，不计入字数统计）</w:t>
            </w:r>
          </w:p>
          <w:p w14:paraId="1ADED494">
            <w:pPr>
              <w:rPr>
                <w:rFonts w:hint="eastAsia" w:ascii="仿宋_GB2312" w:eastAsia="仿宋_GB2312"/>
                <w:b/>
                <w:sz w:val="28"/>
                <w:szCs w:val="28"/>
              </w:rPr>
            </w:pPr>
          </w:p>
          <w:p w14:paraId="3285DE68">
            <w:pPr>
              <w:rPr>
                <w:rFonts w:hint="eastAsia" w:ascii="仿宋_GB2312" w:eastAsia="仿宋_GB2312"/>
                <w:b/>
                <w:sz w:val="28"/>
                <w:szCs w:val="28"/>
              </w:rPr>
            </w:pPr>
          </w:p>
        </w:tc>
      </w:tr>
    </w:tbl>
    <w:p w14:paraId="1C3EE782">
      <w:pPr>
        <w:rPr>
          <w:rFonts w:hint="eastAsia"/>
          <w:sz w:val="24"/>
        </w:rPr>
      </w:pPr>
      <w:r>
        <w:rPr>
          <w:rFonts w:hint="eastAsia" w:ascii="仿宋_GB2312" w:eastAsia="仿宋_GB2312"/>
          <w:sz w:val="28"/>
          <w:szCs w:val="28"/>
        </w:rPr>
        <w:t xml:space="preserve">   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p w14:paraId="338C49B1">
      <w:pPr>
        <w:rPr>
          <w:rFonts w:hint="eastAsia"/>
        </w:rPr>
      </w:pPr>
    </w:p>
    <w:p w14:paraId="7700CA3F">
      <w:pPr>
        <w:widowControl/>
        <w:rPr>
          <w:rFonts w:hint="eastAsia"/>
          <w:lang w:bidi="ar"/>
        </w:rPr>
      </w:pPr>
      <w:r>
        <w:rPr>
          <w:lang w:bidi="ar"/>
        </w:rPr>
        <w:br w:type="page"/>
      </w:r>
    </w:p>
    <w:p w14:paraId="53767B24">
      <w:pPr>
        <w:pStyle w:val="2"/>
        <w:ind w:left="0" w:leftChars="0" w:firstLine="0" w:firstLineChars="0"/>
        <w:rPr>
          <w:rFonts w:hint="eastAsia"/>
          <w:lang w:bidi="ar"/>
        </w:rPr>
      </w:pPr>
    </w:p>
    <w:p w14:paraId="52D9FAAA">
      <w:pPr>
        <w:pStyle w:val="2"/>
        <w:ind w:left="0" w:leftChars="0" w:firstLine="0" w:firstLineChars="0"/>
        <w:jc w:val="center"/>
        <w:rPr>
          <w:rFonts w:hint="eastAsia" w:ascii="MS PGothic" w:hAnsi="MS PGothic" w:eastAsia="MS PGothic"/>
          <w:bCs/>
          <w:sz w:val="28"/>
          <w:szCs w:val="28"/>
        </w:rPr>
      </w:pPr>
      <w:r>
        <w:rPr>
          <w:rFonts w:hint="eastAsia" w:ascii="MS PGothic" w:hAnsi="MS PGothic" w:eastAsia="MS PGothic"/>
          <w:bCs/>
          <w:sz w:val="28"/>
          <w:szCs w:val="28"/>
        </w:rPr>
        <w:t>研究計画書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5F77F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77CB4500">
            <w:pPr>
              <w:pStyle w:val="2"/>
              <w:ind w:left="0" w:leftChars="0" w:firstLine="0" w:firstLineChars="0"/>
              <w:rPr>
                <w:rFonts w:hint="eastAsia"/>
                <w:sz w:val="24"/>
                <w:lang w:eastAsia="ja-JP"/>
              </w:rPr>
            </w:pPr>
            <w:r>
              <w:rPr>
                <w:rFonts w:ascii="MS PGothic" w:hAnsi="MS PGothic" w:eastAsia="MS PGothic"/>
                <w:bCs/>
                <w:sz w:val="24"/>
                <w:lang w:eastAsia="ja-JP"/>
              </w:rPr>
              <w:t>研究課題名、</w:t>
            </w:r>
            <w:r>
              <w:rPr>
                <w:rFonts w:hint="eastAsia" w:ascii="MS PGothic" w:hAnsi="MS PGothic" w:eastAsia="MS PGothic"/>
                <w:bCs/>
                <w:sz w:val="24"/>
                <w:lang w:eastAsia="ja-JP"/>
              </w:rPr>
              <w:t>テーマ：</w:t>
            </w:r>
          </w:p>
          <w:p w14:paraId="6BC3F3E1">
            <w:pPr>
              <w:pStyle w:val="2"/>
              <w:ind w:firstLine="480"/>
              <w:rPr>
                <w:rFonts w:hint="eastAsia"/>
                <w:sz w:val="24"/>
                <w:lang w:eastAsia="ja-JP"/>
              </w:rPr>
            </w:pPr>
          </w:p>
        </w:tc>
      </w:tr>
      <w:tr w14:paraId="3B65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45159208">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研究の背景と動機：</w:t>
            </w:r>
          </w:p>
          <w:p w14:paraId="025DC4AE">
            <w:pPr>
              <w:pStyle w:val="11"/>
              <w:numPr>
                <w:ilvl w:val="0"/>
                <w:numId w:val="4"/>
              </w:numPr>
              <w:ind w:firstLineChars="0"/>
              <w:rPr>
                <w:rFonts w:hint="eastAsia" w:ascii="MS PGothic" w:hAnsi="MS PGothic" w:eastAsia="MS PGothic"/>
                <w:bCs/>
                <w:szCs w:val="21"/>
                <w:lang w:eastAsia="ja-JP"/>
              </w:rPr>
            </w:pPr>
            <w:r>
              <w:rPr>
                <w:rFonts w:hint="eastAsia" w:ascii="MS PGothic" w:hAnsi="MS PGothic" w:eastAsia="MS PGothic"/>
                <w:bCs/>
                <w:szCs w:val="21"/>
                <w:lang w:eastAsia="ja-JP"/>
              </w:rPr>
              <w:t>背景、研究対象、モチベーション、必要性　②文献検討結果など）</w:t>
            </w:r>
          </w:p>
          <w:p w14:paraId="60CDFA3F">
            <w:pPr>
              <w:pStyle w:val="2"/>
              <w:ind w:left="0" w:leftChars="0" w:firstLine="0" w:firstLineChars="0"/>
              <w:rPr>
                <w:rFonts w:hint="eastAsia"/>
                <w:sz w:val="24"/>
                <w:lang w:eastAsia="ja-JP"/>
              </w:rPr>
            </w:pPr>
          </w:p>
          <w:p w14:paraId="67A898DA">
            <w:pPr>
              <w:pStyle w:val="2"/>
              <w:ind w:left="0" w:leftChars="0" w:firstLine="0" w:firstLineChars="0"/>
              <w:rPr>
                <w:rFonts w:hint="eastAsia"/>
                <w:sz w:val="24"/>
                <w:lang w:eastAsia="ja-JP"/>
              </w:rPr>
            </w:pPr>
          </w:p>
        </w:tc>
      </w:tr>
      <w:tr w14:paraId="6EC44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B579C01">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研究の目的と意義：</w:t>
            </w:r>
          </w:p>
          <w:p w14:paraId="2D6049CC">
            <w:pPr>
              <w:pStyle w:val="2"/>
              <w:ind w:leftChars="0" w:firstLineChars="0"/>
              <w:rPr>
                <w:rFonts w:hint="eastAsia"/>
                <w:sz w:val="24"/>
                <w:lang w:eastAsia="ja-JP"/>
              </w:rPr>
            </w:pPr>
          </w:p>
          <w:p w14:paraId="5952CB4B">
            <w:pPr>
              <w:pStyle w:val="2"/>
              <w:ind w:leftChars="0" w:firstLineChars="0"/>
              <w:rPr>
                <w:rFonts w:hint="eastAsia"/>
                <w:sz w:val="24"/>
                <w:lang w:eastAsia="ja-JP"/>
              </w:rPr>
            </w:pPr>
          </w:p>
        </w:tc>
      </w:tr>
      <w:tr w14:paraId="7B3A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5542A738">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研究の概要：</w:t>
            </w:r>
          </w:p>
          <w:p w14:paraId="18E25FA1">
            <w:pPr>
              <w:rPr>
                <w:rFonts w:hint="eastAsia" w:ascii="MS PGothic" w:hAnsi="MS PGothic" w:eastAsia="MS PGothic"/>
                <w:bCs/>
                <w:szCs w:val="21"/>
                <w:lang w:eastAsia="ja-JP"/>
              </w:rPr>
            </w:pPr>
            <w:r>
              <w:rPr>
                <w:rFonts w:hint="eastAsia" w:ascii="MS PGothic" w:hAnsi="MS PGothic" w:eastAsia="MS PGothic"/>
                <w:bCs/>
                <w:szCs w:val="21"/>
                <w:lang w:eastAsia="ja-JP"/>
              </w:rPr>
              <w:t>（研究内容、研究の方法、研究枠組みなど）</w:t>
            </w:r>
          </w:p>
          <w:p w14:paraId="031A8838">
            <w:pPr>
              <w:pStyle w:val="2"/>
              <w:ind w:leftChars="0" w:firstLineChars="0"/>
              <w:rPr>
                <w:rFonts w:hint="eastAsia"/>
                <w:sz w:val="24"/>
                <w:lang w:eastAsia="ja-JP"/>
              </w:rPr>
            </w:pPr>
          </w:p>
          <w:p w14:paraId="62D2A545">
            <w:pPr>
              <w:pStyle w:val="2"/>
              <w:ind w:leftChars="0" w:firstLineChars="0"/>
              <w:rPr>
                <w:rFonts w:hint="eastAsia"/>
                <w:sz w:val="24"/>
                <w:lang w:eastAsia="ja-JP"/>
              </w:rPr>
            </w:pPr>
          </w:p>
        </w:tc>
      </w:tr>
      <w:tr w14:paraId="00FA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38F78E3E">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期待する成果：</w:t>
            </w:r>
          </w:p>
          <w:p w14:paraId="3A158A6B">
            <w:pPr>
              <w:pStyle w:val="2"/>
              <w:ind w:left="0" w:leftChars="0" w:firstLine="0" w:firstLineChars="0"/>
              <w:rPr>
                <w:rFonts w:hint="eastAsia"/>
                <w:sz w:val="24"/>
                <w:lang w:eastAsia="ja-JP"/>
              </w:rPr>
            </w:pPr>
          </w:p>
          <w:p w14:paraId="1B9D8F90">
            <w:pPr>
              <w:rPr>
                <w:rFonts w:hint="eastAsia" w:ascii="MS PGothic" w:hAnsi="MS PGothic" w:eastAsia="MS PGothic"/>
                <w:bCs/>
                <w:sz w:val="24"/>
                <w:lang w:eastAsia="ja-JP"/>
              </w:rPr>
            </w:pPr>
          </w:p>
        </w:tc>
      </w:tr>
      <w:tr w14:paraId="45EB9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125426E5">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参考文献：</w:t>
            </w:r>
          </w:p>
          <w:p w14:paraId="7A5D0629">
            <w:pPr>
              <w:rPr>
                <w:rFonts w:hint="eastAsia" w:ascii="MS PGothic" w:hAnsi="MS PGothic" w:eastAsia="MS PGothic"/>
                <w:bCs/>
                <w:sz w:val="24"/>
                <w:lang w:eastAsia="ja-JP"/>
              </w:rPr>
            </w:pPr>
          </w:p>
          <w:p w14:paraId="2298B9AA">
            <w:pPr>
              <w:pStyle w:val="2"/>
              <w:ind w:left="0" w:leftChars="0" w:firstLine="0" w:firstLineChars="0"/>
              <w:rPr>
                <w:rFonts w:hint="eastAsia"/>
                <w:lang w:eastAsia="ja-JP"/>
              </w:rPr>
            </w:pPr>
          </w:p>
        </w:tc>
      </w:tr>
      <w:tr w14:paraId="6F1F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72C7BDF2">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そのほか</w:t>
            </w:r>
          </w:p>
          <w:p w14:paraId="6C04E2EE">
            <w:pPr>
              <w:pStyle w:val="2"/>
              <w:ind w:left="0" w:leftChars="0" w:firstLine="0" w:firstLineChars="0"/>
              <w:rPr>
                <w:rFonts w:hint="eastAsia"/>
                <w:lang w:eastAsia="ja-JP"/>
              </w:rPr>
            </w:pPr>
          </w:p>
          <w:p w14:paraId="5CAD6402">
            <w:pPr>
              <w:pStyle w:val="2"/>
              <w:ind w:left="0" w:leftChars="0" w:firstLine="0" w:firstLineChars="0"/>
              <w:rPr>
                <w:rFonts w:hint="eastAsia"/>
                <w:lang w:eastAsia="ja-JP"/>
              </w:rPr>
            </w:pPr>
          </w:p>
        </w:tc>
      </w:tr>
    </w:tbl>
    <w:p w14:paraId="1024588F">
      <w:pPr>
        <w:pStyle w:val="2"/>
        <w:ind w:left="0" w:leftChars="0" w:firstLine="0" w:firstLineChars="0"/>
        <w:rPr>
          <w:rFonts w:hint="eastAsia"/>
          <w:lang w:bidi="ar"/>
        </w:rPr>
      </w:pPr>
      <w:r>
        <w:rPr>
          <w:rFonts w:hint="eastAsia" w:ascii="仿宋_GB2312" w:eastAsia="仿宋_GB2312"/>
          <w:sz w:val="28"/>
          <w:szCs w:val="28"/>
        </w:rPr>
        <w:t xml:space="preserve">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汉仪中等线KW">
    <w:altName w:val="宋体"/>
    <w:panose1 w:val="01010104010101010101"/>
    <w:charset w:val="86"/>
    <w:family w:val="auto"/>
    <w:pitch w:val="default"/>
    <w:sig w:usb0="00000000" w:usb1="00000000" w:usb2="00000000"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Arial Unicode MS"/>
    <w:panose1 w:val="00000000000000000000"/>
    <w:charset w:val="86"/>
    <w:family w:val="auto"/>
    <w:pitch w:val="default"/>
    <w:sig w:usb0="00000000" w:usb1="00000000" w:usb2="00000000" w:usb3="00000000" w:csb0="00040000" w:csb1="00000000"/>
  </w:font>
  <w:font w:name="MiSans Thin">
    <w:altName w:val="宋体"/>
    <w:panose1 w:val="00000200000000000000"/>
    <w:charset w:val="86"/>
    <w:family w:val="auto"/>
    <w:pitch w:val="default"/>
    <w:sig w:usb0="00000000" w:usb1="00000000" w:usb2="00000016" w:usb3="00000000" w:csb0="00040001" w:csb1="00000000"/>
  </w:font>
  <w:font w:name="MS PGothic">
    <w:panose1 w:val="020B0600070205080204"/>
    <w:charset w:val="80"/>
    <w:family w:val="swiss"/>
    <w:pitch w:val="default"/>
    <w:sig w:usb0="E00002FF" w:usb1="6AC7FDFB" w:usb2="00000012" w:usb3="00000000" w:csb0="4002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6BAD5">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8984F">
                          <w:pPr>
                            <w:pStyle w:val="5"/>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BB8984F">
                    <w:pPr>
                      <w:pStyle w:val="5"/>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61885F"/>
    <w:multiLevelType w:val="singleLevel"/>
    <w:tmpl w:val="DD61885F"/>
    <w:lvl w:ilvl="0" w:tentative="0">
      <w:start w:val="1"/>
      <w:numFmt w:val="decimal"/>
      <w:suff w:val="space"/>
      <w:lvlText w:val="%1."/>
      <w:lvlJc w:val="left"/>
    </w:lvl>
  </w:abstractNum>
  <w:abstractNum w:abstractNumId="1">
    <w:nsid w:val="1D3364D7"/>
    <w:multiLevelType w:val="multilevel"/>
    <w:tmpl w:val="1D3364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A92442"/>
    <w:multiLevelType w:val="multilevel"/>
    <w:tmpl w:val="36A92442"/>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310051"/>
    <w:multiLevelType w:val="multilevel"/>
    <w:tmpl w:val="64310051"/>
    <w:lvl w:ilvl="0" w:tentative="0">
      <w:start w:val="1"/>
      <w:numFmt w:val="decimal"/>
      <w:lvlText w:val="%1、"/>
      <w:lvlJc w:val="left"/>
      <w:pPr>
        <w:tabs>
          <w:tab w:val="left" w:pos="720"/>
        </w:tabs>
        <w:ind w:left="780" w:hanging="360"/>
      </w:pPr>
      <w:rPr>
        <w:rFonts w:hint="eastAsia"/>
      </w:rPr>
    </w:lvl>
    <w:lvl w:ilvl="1" w:tentative="0">
      <w:start w:val="1"/>
      <w:numFmt w:val="lowerLetter"/>
      <w:lvlText w:val="%2)"/>
      <w:lvlJc w:val="left"/>
      <w:pPr>
        <w:tabs>
          <w:tab w:val="left" w:pos="1200"/>
        </w:tabs>
        <w:ind w:left="1260" w:hanging="420"/>
      </w:pPr>
    </w:lvl>
    <w:lvl w:ilvl="2" w:tentative="0">
      <w:start w:val="1"/>
      <w:numFmt w:val="lowerRoman"/>
      <w:lvlText w:val="%3."/>
      <w:lvlJc w:val="right"/>
      <w:pPr>
        <w:tabs>
          <w:tab w:val="left" w:pos="1620"/>
        </w:tabs>
        <w:ind w:left="1680" w:hanging="420"/>
      </w:pPr>
    </w:lvl>
    <w:lvl w:ilvl="3" w:tentative="0">
      <w:start w:val="1"/>
      <w:numFmt w:val="decimal"/>
      <w:lvlText w:val="%4."/>
      <w:lvlJc w:val="left"/>
      <w:pPr>
        <w:tabs>
          <w:tab w:val="left" w:pos="2040"/>
        </w:tabs>
        <w:ind w:left="2100" w:hanging="420"/>
      </w:pPr>
    </w:lvl>
    <w:lvl w:ilvl="4" w:tentative="0">
      <w:start w:val="1"/>
      <w:numFmt w:val="lowerLetter"/>
      <w:lvlText w:val="%5)"/>
      <w:lvlJc w:val="left"/>
      <w:pPr>
        <w:tabs>
          <w:tab w:val="left" w:pos="2460"/>
        </w:tabs>
        <w:ind w:left="2520" w:hanging="420"/>
      </w:pPr>
    </w:lvl>
    <w:lvl w:ilvl="5" w:tentative="0">
      <w:start w:val="1"/>
      <w:numFmt w:val="lowerRoman"/>
      <w:lvlText w:val="%6."/>
      <w:lvlJc w:val="right"/>
      <w:pPr>
        <w:tabs>
          <w:tab w:val="left" w:pos="2880"/>
        </w:tabs>
        <w:ind w:left="2940" w:hanging="420"/>
      </w:pPr>
    </w:lvl>
    <w:lvl w:ilvl="6" w:tentative="0">
      <w:start w:val="1"/>
      <w:numFmt w:val="decimal"/>
      <w:lvlText w:val="%7."/>
      <w:lvlJc w:val="left"/>
      <w:pPr>
        <w:tabs>
          <w:tab w:val="left" w:pos="3300"/>
        </w:tabs>
        <w:ind w:left="3360" w:hanging="420"/>
      </w:pPr>
    </w:lvl>
    <w:lvl w:ilvl="7" w:tentative="0">
      <w:start w:val="1"/>
      <w:numFmt w:val="lowerLetter"/>
      <w:lvlText w:val="%8)"/>
      <w:lvlJc w:val="left"/>
      <w:pPr>
        <w:tabs>
          <w:tab w:val="left" w:pos="3720"/>
        </w:tabs>
        <w:ind w:left="3780" w:hanging="420"/>
      </w:pPr>
    </w:lvl>
    <w:lvl w:ilvl="8" w:tentative="0">
      <w:start w:val="1"/>
      <w:numFmt w:val="lowerRoman"/>
      <w:lvlText w:val="%9."/>
      <w:lvlJc w:val="right"/>
      <w:pPr>
        <w:tabs>
          <w:tab w:val="left" w:pos="414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1NDUzOWRkMzNlYzU5YWQ1OWUyNmRkNTU1OGMzZGEifQ=="/>
  </w:docVars>
  <w:rsids>
    <w:rsidRoot w:val="002567BE"/>
    <w:rsid w:val="00056C2E"/>
    <w:rsid w:val="00074E95"/>
    <w:rsid w:val="000809A9"/>
    <w:rsid w:val="000A15DC"/>
    <w:rsid w:val="000A3705"/>
    <w:rsid w:val="00110635"/>
    <w:rsid w:val="00121552"/>
    <w:rsid w:val="001C552E"/>
    <w:rsid w:val="001C7E58"/>
    <w:rsid w:val="001E071B"/>
    <w:rsid w:val="0022051E"/>
    <w:rsid w:val="002567BE"/>
    <w:rsid w:val="00305BA7"/>
    <w:rsid w:val="00313287"/>
    <w:rsid w:val="003731EA"/>
    <w:rsid w:val="003B115B"/>
    <w:rsid w:val="003E0823"/>
    <w:rsid w:val="003F2985"/>
    <w:rsid w:val="00405E43"/>
    <w:rsid w:val="004210F3"/>
    <w:rsid w:val="004C07AD"/>
    <w:rsid w:val="004C6456"/>
    <w:rsid w:val="00531C25"/>
    <w:rsid w:val="00587B45"/>
    <w:rsid w:val="005F32F3"/>
    <w:rsid w:val="006246C6"/>
    <w:rsid w:val="00656D70"/>
    <w:rsid w:val="00661038"/>
    <w:rsid w:val="00662B41"/>
    <w:rsid w:val="006A07B9"/>
    <w:rsid w:val="006B7E48"/>
    <w:rsid w:val="006D401B"/>
    <w:rsid w:val="006F6750"/>
    <w:rsid w:val="00712692"/>
    <w:rsid w:val="00721165"/>
    <w:rsid w:val="007F4701"/>
    <w:rsid w:val="00841FB0"/>
    <w:rsid w:val="008723C1"/>
    <w:rsid w:val="008C3057"/>
    <w:rsid w:val="008D50D9"/>
    <w:rsid w:val="008F13A0"/>
    <w:rsid w:val="008F4784"/>
    <w:rsid w:val="00943D19"/>
    <w:rsid w:val="0096207F"/>
    <w:rsid w:val="00992DCA"/>
    <w:rsid w:val="009D3579"/>
    <w:rsid w:val="00A20C88"/>
    <w:rsid w:val="00A22E3D"/>
    <w:rsid w:val="00A37CD9"/>
    <w:rsid w:val="00A64F55"/>
    <w:rsid w:val="00A84CFA"/>
    <w:rsid w:val="00AB4019"/>
    <w:rsid w:val="00B07DA8"/>
    <w:rsid w:val="00B15C66"/>
    <w:rsid w:val="00B72898"/>
    <w:rsid w:val="00BC4014"/>
    <w:rsid w:val="00C121BA"/>
    <w:rsid w:val="00CA4A6F"/>
    <w:rsid w:val="00CB2D75"/>
    <w:rsid w:val="00CC7D69"/>
    <w:rsid w:val="00CD286A"/>
    <w:rsid w:val="00CD431F"/>
    <w:rsid w:val="00CF5DA5"/>
    <w:rsid w:val="00D71C89"/>
    <w:rsid w:val="00DB0ABA"/>
    <w:rsid w:val="00DB6222"/>
    <w:rsid w:val="00DD3C65"/>
    <w:rsid w:val="00E2509C"/>
    <w:rsid w:val="00E63A59"/>
    <w:rsid w:val="00E66D7A"/>
    <w:rsid w:val="00EB1994"/>
    <w:rsid w:val="00F63625"/>
    <w:rsid w:val="00F76C15"/>
    <w:rsid w:val="00F8603D"/>
    <w:rsid w:val="00FA0D40"/>
    <w:rsid w:val="00FC395D"/>
    <w:rsid w:val="029F2C5A"/>
    <w:rsid w:val="057E5747"/>
    <w:rsid w:val="102D6528"/>
    <w:rsid w:val="1DD33DB6"/>
    <w:rsid w:val="202415FB"/>
    <w:rsid w:val="22140B38"/>
    <w:rsid w:val="29BC3278"/>
    <w:rsid w:val="2B8A6A83"/>
    <w:rsid w:val="315027DD"/>
    <w:rsid w:val="37405B09"/>
    <w:rsid w:val="3B183024"/>
    <w:rsid w:val="3ED65312"/>
    <w:rsid w:val="43860D47"/>
    <w:rsid w:val="4AC23537"/>
    <w:rsid w:val="4CD64AED"/>
    <w:rsid w:val="510D493F"/>
    <w:rsid w:val="660E77E4"/>
    <w:rsid w:val="67A86E33"/>
    <w:rsid w:val="6ACD0E86"/>
    <w:rsid w:val="78D25176"/>
    <w:rsid w:val="9FFF039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eastAsia="微软雅黑" w:asciiTheme="minorHAnsi" w:hAnsiTheme="minorHAnsi"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semiHidden/>
    <w:unhideWhenUsed/>
    <w:qFormat/>
    <w:uiPriority w:val="99"/>
    <w:pPr>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annotation text"/>
    <w:basedOn w:val="1"/>
    <w:link w:val="15"/>
    <w:qFormat/>
    <w:uiPriority w:val="0"/>
    <w:rPr>
      <w:rFonts w:ascii="Calibri" w:hAnsi="Calibri" w:eastAsia="宋体" w:cs="Times New Roman"/>
      <w:szCs w:val="22"/>
    </w:rPr>
  </w:style>
  <w:style w:type="paragraph" w:styleId="5">
    <w:name w:val="footer"/>
    <w:basedOn w:val="1"/>
    <w:semiHidden/>
    <w:unhideWhenUsed/>
    <w:qFormat/>
    <w:uiPriority w:val="99"/>
    <w:pPr>
      <w:tabs>
        <w:tab w:val="center" w:pos="4153"/>
        <w:tab w:val="right" w:pos="8306"/>
      </w:tabs>
      <w:snapToGrid w:val="0"/>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HTML Preformatted"/>
    <w:basedOn w:val="1"/>
    <w:link w:val="16"/>
    <w:semiHidden/>
    <w:unhideWhenUsed/>
    <w:qFormat/>
    <w:uiPriority w:val="99"/>
    <w:rPr>
      <w:rFonts w:ascii="Courier New" w:hAnsi="Courier New" w:cs="Courier New"/>
      <w:sz w:val="20"/>
      <w:szCs w:val="20"/>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rPr>
      <w:rFonts w:ascii="宋体" w:hAnsi="宋体" w:eastAsia="宋体" w:cs="微软雅黑"/>
    </w:rPr>
  </w:style>
  <w:style w:type="character" w:customStyle="1" w:styleId="12">
    <w:name w:val="正文文本缩进 字符"/>
    <w:basedOn w:val="10"/>
    <w:link w:val="3"/>
    <w:semiHidden/>
    <w:qFormat/>
    <w:uiPriority w:val="99"/>
    <w:rPr>
      <w:rFonts w:eastAsia="微软雅黑"/>
    </w:rPr>
  </w:style>
  <w:style w:type="character" w:customStyle="1" w:styleId="13">
    <w:name w:val="正文文本首行缩进 2 字符"/>
    <w:basedOn w:val="12"/>
    <w:link w:val="2"/>
    <w:semiHidden/>
    <w:qFormat/>
    <w:uiPriority w:val="99"/>
    <w:rPr>
      <w:rFonts w:eastAsia="微软雅黑"/>
    </w:rPr>
  </w:style>
  <w:style w:type="paragraph" w:customStyle="1" w:styleId="14">
    <w:name w:val="样式3"/>
    <w:basedOn w:val="2"/>
    <w:next w:val="2"/>
    <w:qFormat/>
    <w:uiPriority w:val="0"/>
    <w:pPr>
      <w:widowControl/>
      <w:spacing w:line="360" w:lineRule="auto"/>
      <w:ind w:left="0" w:leftChars="100" w:right="100" w:rightChars="100"/>
    </w:pPr>
    <w:rPr>
      <w:rFonts w:ascii="宋体" w:hAnsi="宋体" w:eastAsia="宋体" w:cs="宋体"/>
      <w:kern w:val="0"/>
      <w:sz w:val="24"/>
    </w:rPr>
  </w:style>
  <w:style w:type="character" w:customStyle="1" w:styleId="15">
    <w:name w:val="批注文字 字符"/>
    <w:basedOn w:val="10"/>
    <w:link w:val="4"/>
    <w:qFormat/>
    <w:uiPriority w:val="0"/>
    <w:rPr>
      <w:rFonts w:ascii="Calibri" w:hAnsi="Calibri" w:eastAsia="宋体" w:cs="Times New Roman"/>
      <w:szCs w:val="22"/>
    </w:rPr>
  </w:style>
  <w:style w:type="character" w:customStyle="1" w:styleId="16">
    <w:name w:val="HTML 预设格式 字符"/>
    <w:basedOn w:val="10"/>
    <w:link w:val="7"/>
    <w:semiHidden/>
    <w:qFormat/>
    <w:uiPriority w:val="99"/>
    <w:rPr>
      <w:rFonts w:ascii="Courier New" w:hAnsi="Courier New" w:eastAsia="微软雅黑" w:cs="Courier New"/>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5668</Words>
  <Characters>5859</Characters>
  <Lines>46</Lines>
  <Paragraphs>13</Paragraphs>
  <TotalTime>366</TotalTime>
  <ScaleCrop>false</ScaleCrop>
  <LinksUpToDate>false</LinksUpToDate>
  <CharactersWithSpaces>6063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2022-10-09T17:44:00Z</dcterms:created>
  <dc:creator>王 兰</dc:creator>
  <cp:lastModifiedBy>李</cp:lastModifiedBy>
  <cp:lastPrinted>2022-10-14T11:22:00Z</cp:lastPrinted>
  <dcterms:modified xsi:type="dcterms:W3CDTF">2024-12-06T06:39:21Z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985AB2E876F1EE7B3D4A3D6710F5FC91_43</vt:lpwstr>
  </property>
</Properties>
</file>