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2E15F8">
      <w:pPr>
        <w:jc w:val="center"/>
        <w:rPr>
          <w:rFonts w:ascii="文鼎小标宋简" w:hAnsi="文鼎小标宋简" w:eastAsia="文鼎小标宋简" w:cs="文鼎小标宋简"/>
          <w:sz w:val="44"/>
          <w:szCs w:val="44"/>
        </w:rPr>
      </w:pPr>
      <w:r>
        <w:rPr>
          <w:rFonts w:hint="eastAsia" w:ascii="文鼎小标宋简" w:hAnsi="文鼎小标宋简" w:eastAsia="文鼎小标宋简" w:cs="文鼎小标宋简"/>
          <w:sz w:val="44"/>
          <w:szCs w:val="44"/>
          <w:lang w:val="en-US" w:eastAsia="zh-CN"/>
        </w:rPr>
        <w:t>学籍学</w:t>
      </w:r>
      <w:bookmarkStart w:id="0" w:name="_GoBack"/>
      <w:bookmarkEnd w:id="0"/>
      <w:r>
        <w:rPr>
          <w:rFonts w:hint="eastAsia" w:ascii="文鼎小标宋简" w:hAnsi="文鼎小标宋简" w:eastAsia="文鼎小标宋简" w:cs="文鼎小标宋简"/>
          <w:sz w:val="44"/>
          <w:szCs w:val="44"/>
          <w:lang w:val="en-US" w:eastAsia="zh-CN"/>
        </w:rPr>
        <w:t>历学位验证方法指引</w:t>
      </w:r>
    </w:p>
    <w:p w14:paraId="646EBEAF"/>
    <w:p w14:paraId="674D1CB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552" w:firstLineChars="200"/>
        <w:textAlignment w:val="auto"/>
        <w:rPr>
          <w:rFonts w:hint="default" w:ascii="Arial" w:hAnsi="Arial" w:eastAsia="仿宋_GB2312" w:cs="Arial"/>
          <w:color w:val="auto"/>
          <w:sz w:val="28"/>
        </w:rPr>
      </w:pPr>
      <w:r>
        <w:rPr>
          <w:rFonts w:hint="default" w:ascii="Arial" w:hAnsi="Arial" w:eastAsia="仿宋_GB2312" w:cs="Arial"/>
          <w:color w:val="auto"/>
          <w:sz w:val="28"/>
          <w:lang w:val="en-US" w:eastAsia="zh-CN"/>
        </w:rPr>
        <w:t>根据国家教育部对报考资格审查的要求，</w:t>
      </w:r>
      <w:r>
        <w:rPr>
          <w:rFonts w:hint="default" w:ascii="Arial" w:hAnsi="Arial" w:eastAsia="仿宋_GB2312" w:cs="Arial"/>
          <w:b/>
          <w:bCs/>
          <w:color w:val="auto"/>
          <w:sz w:val="28"/>
        </w:rPr>
        <w:t>所有考生</w:t>
      </w:r>
      <w:r>
        <w:rPr>
          <w:rFonts w:hint="default" w:ascii="Arial" w:hAnsi="Arial" w:eastAsia="仿宋_GB2312" w:cs="Arial"/>
          <w:b/>
          <w:bCs/>
          <w:color w:val="auto"/>
          <w:sz w:val="28"/>
          <w:lang w:eastAsia="zh-CN"/>
        </w:rPr>
        <w:t>，包括硕博连读转段生，</w:t>
      </w:r>
      <w:r>
        <w:rPr>
          <w:rFonts w:hint="default" w:ascii="Arial" w:hAnsi="Arial" w:eastAsia="仿宋_GB2312" w:cs="Arial"/>
          <w:color w:val="auto"/>
          <w:sz w:val="28"/>
        </w:rPr>
        <w:t>必须提供</w:t>
      </w:r>
      <w:r>
        <w:rPr>
          <w:rFonts w:hint="default" w:ascii="Arial" w:hAnsi="Arial" w:eastAsia="仿宋_GB2312" w:cs="Arial"/>
          <w:b/>
          <w:bCs/>
          <w:color w:val="auto"/>
          <w:sz w:val="28"/>
          <w:lang w:eastAsia="zh-CN"/>
        </w:rPr>
        <w:t>本科（无本科学历，请提供专科学历）、硕士研究生</w:t>
      </w:r>
      <w:r>
        <w:rPr>
          <w:rFonts w:hint="default" w:ascii="Arial" w:hAnsi="Arial" w:eastAsia="仿宋_GB2312" w:cs="Arial"/>
          <w:color w:val="auto"/>
          <w:sz w:val="28"/>
          <w:lang w:eastAsia="zh-CN"/>
        </w:rPr>
        <w:t>的</w:t>
      </w:r>
      <w:r>
        <w:rPr>
          <w:rFonts w:hint="default" w:ascii="Arial" w:hAnsi="Arial" w:eastAsia="仿宋_GB2312" w:cs="Arial"/>
          <w:b/>
          <w:bCs/>
          <w:color w:val="auto"/>
          <w:sz w:val="28"/>
          <w:lang w:eastAsia="zh-CN"/>
        </w:rPr>
        <w:t>《学历证书电子注册备案表》或</w:t>
      </w:r>
      <w:r>
        <w:rPr>
          <w:rFonts w:hint="default" w:ascii="Arial" w:hAnsi="Arial" w:eastAsia="仿宋_GB2312" w:cs="Arial"/>
          <w:b/>
          <w:bCs/>
          <w:color w:val="auto"/>
          <w:sz w:val="28"/>
        </w:rPr>
        <w:t>《学籍在线验证报告》</w:t>
      </w:r>
      <w:r>
        <w:rPr>
          <w:rFonts w:hint="default" w:ascii="Arial" w:hAnsi="Arial" w:eastAsia="仿宋_GB2312" w:cs="Arial"/>
          <w:color w:val="auto"/>
          <w:sz w:val="28"/>
          <w:lang w:eastAsia="zh-CN"/>
        </w:rPr>
        <w:t>等</w:t>
      </w:r>
      <w:r>
        <w:rPr>
          <w:rFonts w:hint="default" w:ascii="Arial" w:hAnsi="Arial" w:eastAsia="仿宋_GB2312" w:cs="Arial"/>
          <w:color w:val="auto"/>
          <w:sz w:val="28"/>
        </w:rPr>
        <w:t>材料，</w:t>
      </w:r>
      <w:r>
        <w:rPr>
          <w:rFonts w:hint="default" w:ascii="Arial" w:hAnsi="Arial" w:eastAsia="仿宋_GB2312" w:cs="Arial"/>
          <w:color w:val="auto"/>
          <w:sz w:val="28"/>
          <w:lang w:eastAsia="zh-CN"/>
        </w:rPr>
        <w:t>并确保</w:t>
      </w:r>
      <w:r>
        <w:rPr>
          <w:rFonts w:hint="default" w:ascii="Arial" w:hAnsi="Arial" w:eastAsia="仿宋_GB2312" w:cs="Arial"/>
          <w:b w:val="0"/>
          <w:bCs w:val="0"/>
          <w:color w:val="auto"/>
          <w:sz w:val="28"/>
          <w:lang w:eastAsia="zh-CN"/>
        </w:rPr>
        <w:t>电子注册备案表或在线验证报告</w:t>
      </w:r>
      <w:r>
        <w:rPr>
          <w:rFonts w:hint="default" w:ascii="Arial" w:hAnsi="Arial" w:eastAsia="仿宋_GB2312" w:cs="Arial"/>
          <w:b/>
          <w:bCs/>
          <w:color w:val="auto"/>
          <w:sz w:val="28"/>
          <w:lang w:eastAsia="zh-CN"/>
        </w:rPr>
        <w:t>在</w:t>
      </w:r>
      <w:r>
        <w:rPr>
          <w:rFonts w:hint="eastAsia" w:ascii="Arial" w:hAnsi="Arial" w:eastAsia="仿宋_GB2312" w:cs="Arial"/>
          <w:b/>
          <w:bCs/>
          <w:color w:val="auto"/>
          <w:sz w:val="28"/>
          <w:lang w:val="en-US" w:eastAsia="zh-CN"/>
        </w:rPr>
        <w:t>2025年8</w:t>
      </w:r>
      <w:r>
        <w:rPr>
          <w:rFonts w:hint="default" w:ascii="Arial" w:hAnsi="Arial" w:eastAsia="仿宋_GB2312" w:cs="Arial"/>
          <w:b/>
          <w:bCs/>
          <w:color w:val="auto"/>
          <w:sz w:val="28"/>
          <w:lang w:val="en-US" w:eastAsia="zh-CN"/>
        </w:rPr>
        <w:t>月</w:t>
      </w:r>
      <w:r>
        <w:rPr>
          <w:rFonts w:hint="eastAsia" w:ascii="Arial" w:hAnsi="Arial" w:eastAsia="仿宋_GB2312" w:cs="Arial"/>
          <w:b/>
          <w:bCs/>
          <w:color w:val="auto"/>
          <w:sz w:val="28"/>
          <w:lang w:val="en-US" w:eastAsia="zh-CN"/>
        </w:rPr>
        <w:t>底</w:t>
      </w:r>
      <w:r>
        <w:rPr>
          <w:rFonts w:hint="default" w:ascii="Arial" w:hAnsi="Arial" w:eastAsia="仿宋_GB2312" w:cs="Arial"/>
          <w:b/>
          <w:bCs/>
          <w:color w:val="auto"/>
          <w:sz w:val="28"/>
          <w:lang w:val="en-US" w:eastAsia="zh-CN"/>
        </w:rPr>
        <w:t>前有效</w:t>
      </w:r>
      <w:r>
        <w:rPr>
          <w:rFonts w:hint="eastAsia" w:ascii="Arial" w:hAnsi="Arial" w:eastAsia="仿宋_GB2312" w:cs="Arial"/>
          <w:color w:val="auto"/>
          <w:sz w:val="28"/>
          <w:lang w:val="en-US" w:eastAsia="zh-CN"/>
        </w:rPr>
        <w:t>（验证信息过期后请自行进行续验证）</w:t>
      </w:r>
      <w:r>
        <w:rPr>
          <w:rFonts w:hint="default" w:ascii="Arial" w:hAnsi="Arial" w:eastAsia="仿宋_GB2312" w:cs="Arial"/>
          <w:color w:val="auto"/>
          <w:sz w:val="28"/>
          <w:lang w:val="en-US" w:eastAsia="zh-CN"/>
        </w:rPr>
        <w:t>，否则不准报考。</w:t>
      </w:r>
      <w:r>
        <w:rPr>
          <w:rFonts w:hint="default" w:ascii="Arial" w:hAnsi="Arial" w:eastAsia="仿宋_GB2312" w:cs="Arial"/>
          <w:color w:val="auto"/>
          <w:sz w:val="28"/>
        </w:rPr>
        <w:t>具体情况如下：</w:t>
      </w:r>
    </w:p>
    <w:p w14:paraId="1728CC3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552" w:firstLineChars="200"/>
        <w:textAlignment w:val="auto"/>
        <w:rPr>
          <w:rFonts w:hint="default" w:ascii="Arial" w:hAnsi="Arial" w:eastAsia="仿宋_GB2312" w:cs="Arial"/>
          <w:color w:val="auto"/>
          <w:sz w:val="28"/>
        </w:rPr>
      </w:pPr>
      <w:r>
        <w:rPr>
          <w:rFonts w:hint="eastAsia" w:ascii="Arial" w:hAnsi="Arial" w:eastAsia="仿宋_GB2312" w:cs="Arial"/>
          <w:color w:val="auto"/>
          <w:sz w:val="28"/>
          <w:lang w:eastAsia="zh-CN"/>
        </w:rPr>
        <w:t>（</w:t>
      </w:r>
      <w:r>
        <w:rPr>
          <w:rFonts w:hint="eastAsia" w:ascii="Arial" w:hAnsi="Arial" w:eastAsia="仿宋_GB2312" w:cs="Arial"/>
          <w:color w:val="auto"/>
          <w:sz w:val="28"/>
          <w:lang w:val="en-US" w:eastAsia="zh-CN"/>
        </w:rPr>
        <w:t>1</w:t>
      </w:r>
      <w:r>
        <w:rPr>
          <w:rFonts w:hint="eastAsia" w:ascii="Arial" w:hAnsi="Arial" w:eastAsia="仿宋_GB2312" w:cs="Arial"/>
          <w:color w:val="auto"/>
          <w:sz w:val="28"/>
          <w:lang w:eastAsia="zh-CN"/>
        </w:rPr>
        <w:t>）</w:t>
      </w:r>
      <w:r>
        <w:rPr>
          <w:rFonts w:hint="default" w:ascii="Arial" w:hAnsi="Arial" w:eastAsia="仿宋_GB2312" w:cs="Arial"/>
          <w:b/>
          <w:bCs/>
          <w:color w:val="auto"/>
          <w:sz w:val="28"/>
        </w:rPr>
        <w:t>往届</w:t>
      </w:r>
      <w:r>
        <w:rPr>
          <w:rFonts w:hint="default" w:ascii="Arial" w:hAnsi="Arial" w:eastAsia="仿宋_GB2312" w:cs="Arial"/>
          <w:b/>
          <w:bCs/>
          <w:color w:val="auto"/>
          <w:sz w:val="28"/>
          <w:lang w:eastAsia="zh-CN"/>
        </w:rPr>
        <w:t>全日制</w:t>
      </w:r>
      <w:r>
        <w:rPr>
          <w:rFonts w:hint="default" w:ascii="Arial" w:hAnsi="Arial" w:eastAsia="仿宋_GB2312" w:cs="Arial"/>
          <w:b/>
          <w:bCs/>
          <w:color w:val="auto"/>
          <w:sz w:val="28"/>
        </w:rPr>
        <w:t>硕士</w:t>
      </w:r>
      <w:r>
        <w:rPr>
          <w:rFonts w:hint="default" w:ascii="Arial" w:hAnsi="Arial" w:eastAsia="仿宋_GB2312" w:cs="Arial"/>
          <w:color w:val="auto"/>
          <w:sz w:val="28"/>
        </w:rPr>
        <w:t>毕业生（双证硕士）须提供本科（</w:t>
      </w:r>
      <w:r>
        <w:rPr>
          <w:rFonts w:hint="default" w:ascii="Arial" w:hAnsi="Arial" w:eastAsia="仿宋_GB2312" w:cs="Arial"/>
          <w:color w:val="auto"/>
          <w:sz w:val="28"/>
          <w:lang w:eastAsia="zh-CN"/>
        </w:rPr>
        <w:t>或专科</w:t>
      </w:r>
      <w:r>
        <w:rPr>
          <w:rFonts w:hint="default" w:ascii="Arial" w:hAnsi="Arial" w:eastAsia="仿宋_GB2312" w:cs="Arial"/>
          <w:color w:val="auto"/>
          <w:sz w:val="28"/>
        </w:rPr>
        <w:t>）《教育部学历证书电子注册备案表》和研究生《教育部学历证书电子注册备案表》；</w:t>
      </w:r>
    </w:p>
    <w:p w14:paraId="771DDDF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552" w:firstLineChars="200"/>
        <w:textAlignment w:val="auto"/>
        <w:rPr>
          <w:rFonts w:hint="default" w:ascii="Arial" w:hAnsi="Arial" w:eastAsia="仿宋_GB2312" w:cs="Arial"/>
          <w:color w:val="auto"/>
          <w:sz w:val="28"/>
        </w:rPr>
      </w:pPr>
      <w:r>
        <w:rPr>
          <w:rFonts w:hint="eastAsia" w:ascii="Arial" w:hAnsi="Arial" w:eastAsia="仿宋_GB2312" w:cs="Arial"/>
          <w:color w:val="auto"/>
          <w:sz w:val="28"/>
          <w:lang w:val="en-US" w:eastAsia="zh-CN"/>
        </w:rPr>
        <w:t>（2）</w:t>
      </w:r>
      <w:r>
        <w:rPr>
          <w:rFonts w:hint="default" w:ascii="Arial" w:hAnsi="Arial" w:eastAsia="仿宋_GB2312" w:cs="Arial"/>
          <w:b/>
          <w:bCs/>
          <w:color w:val="auto"/>
          <w:sz w:val="28"/>
        </w:rPr>
        <w:t>应届硕士毕业生</w:t>
      </w:r>
      <w:r>
        <w:rPr>
          <w:rFonts w:hint="default" w:ascii="Arial" w:hAnsi="Arial" w:eastAsia="仿宋_GB2312" w:cs="Arial"/>
          <w:color w:val="auto"/>
          <w:sz w:val="28"/>
        </w:rPr>
        <w:t>须提供研究生《教育部学籍在线验证报告》及本科（或专科）《教育部学历证书电子注册备案表》；</w:t>
      </w:r>
    </w:p>
    <w:p w14:paraId="7943245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552" w:firstLineChars="200"/>
        <w:textAlignment w:val="auto"/>
        <w:rPr>
          <w:rFonts w:hint="default" w:ascii="Arial" w:hAnsi="Arial" w:eastAsia="仿宋_GB2312" w:cs="Arial"/>
          <w:color w:val="auto"/>
          <w:sz w:val="28"/>
        </w:rPr>
      </w:pPr>
      <w:r>
        <w:rPr>
          <w:rFonts w:hint="eastAsia" w:ascii="Arial" w:hAnsi="Arial" w:eastAsia="仿宋_GB2312" w:cs="Arial"/>
          <w:color w:val="auto"/>
          <w:sz w:val="28"/>
          <w:lang w:val="en-US" w:eastAsia="zh-CN"/>
        </w:rPr>
        <w:t>（3）</w:t>
      </w:r>
      <w:r>
        <w:rPr>
          <w:rFonts w:hint="default" w:ascii="Arial" w:hAnsi="Arial" w:eastAsia="仿宋_GB2312" w:cs="Arial"/>
          <w:b/>
          <w:bCs/>
          <w:color w:val="auto"/>
          <w:sz w:val="28"/>
          <w:lang w:eastAsia="zh-CN"/>
        </w:rPr>
        <w:t>同等学力硕士人员</w:t>
      </w:r>
      <w:r>
        <w:rPr>
          <w:rFonts w:hint="default" w:ascii="Arial" w:hAnsi="Arial" w:eastAsia="仿宋_GB2312" w:cs="Arial"/>
          <w:b w:val="0"/>
          <w:bCs w:val="0"/>
          <w:color w:val="auto"/>
          <w:sz w:val="28"/>
        </w:rPr>
        <w:t>（单证硕士）</w:t>
      </w:r>
      <w:r>
        <w:rPr>
          <w:rFonts w:hint="default" w:ascii="Arial" w:hAnsi="Arial" w:eastAsia="仿宋_GB2312" w:cs="Arial"/>
          <w:color w:val="auto"/>
          <w:sz w:val="28"/>
        </w:rPr>
        <w:t>须提供</w:t>
      </w:r>
      <w:r>
        <w:rPr>
          <w:rFonts w:hint="default" w:ascii="Arial" w:hAnsi="Arial" w:eastAsia="仿宋_GB2312" w:cs="Arial"/>
          <w:color w:val="auto"/>
          <w:sz w:val="28"/>
          <w:lang w:eastAsia="zh-CN"/>
        </w:rPr>
        <w:t>《学位授予信息认证报告》及</w:t>
      </w:r>
      <w:r>
        <w:rPr>
          <w:rFonts w:hint="default" w:ascii="Arial" w:hAnsi="Arial" w:eastAsia="仿宋_GB2312" w:cs="Arial"/>
          <w:color w:val="auto"/>
          <w:sz w:val="28"/>
        </w:rPr>
        <w:t>本科</w:t>
      </w:r>
      <w:r>
        <w:rPr>
          <w:rFonts w:hint="default" w:ascii="Arial" w:hAnsi="Arial" w:eastAsia="仿宋_GB2312" w:cs="Arial"/>
          <w:color w:val="auto"/>
          <w:sz w:val="28"/>
          <w:lang w:eastAsia="zh-CN"/>
        </w:rPr>
        <w:t>（或专科）</w:t>
      </w:r>
      <w:r>
        <w:rPr>
          <w:rFonts w:hint="default" w:ascii="Arial" w:hAnsi="Arial" w:eastAsia="仿宋_GB2312" w:cs="Arial"/>
          <w:color w:val="auto"/>
          <w:sz w:val="28"/>
        </w:rPr>
        <w:t>《教育部学历证书电子注册备案表》；</w:t>
      </w:r>
    </w:p>
    <w:p w14:paraId="500DD10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552" w:firstLineChars="200"/>
        <w:textAlignment w:val="auto"/>
        <w:rPr>
          <w:rFonts w:hint="default" w:ascii="Arial" w:hAnsi="Arial" w:eastAsia="仿宋_GB2312" w:cs="Arial"/>
          <w:color w:val="auto"/>
          <w:sz w:val="28"/>
        </w:rPr>
      </w:pPr>
      <w:r>
        <w:rPr>
          <w:rFonts w:hint="eastAsia" w:ascii="Arial" w:hAnsi="Arial" w:eastAsia="仿宋_GB2312" w:cs="Arial"/>
          <w:color w:val="auto"/>
          <w:sz w:val="28"/>
          <w:lang w:eastAsia="zh-CN"/>
        </w:rPr>
        <w:t>（</w:t>
      </w:r>
      <w:r>
        <w:rPr>
          <w:rFonts w:hint="eastAsia" w:ascii="Arial" w:hAnsi="Arial" w:eastAsia="仿宋_GB2312" w:cs="Arial"/>
          <w:color w:val="auto"/>
          <w:sz w:val="28"/>
          <w:lang w:val="en-US" w:eastAsia="zh-CN"/>
        </w:rPr>
        <w:t>4</w:t>
      </w:r>
      <w:r>
        <w:rPr>
          <w:rFonts w:hint="eastAsia" w:ascii="Arial" w:hAnsi="Arial" w:eastAsia="仿宋_GB2312" w:cs="Arial"/>
          <w:color w:val="auto"/>
          <w:sz w:val="28"/>
          <w:lang w:eastAsia="zh-CN"/>
        </w:rPr>
        <w:t>）</w:t>
      </w:r>
      <w:r>
        <w:rPr>
          <w:rFonts w:hint="default" w:ascii="Arial" w:hAnsi="Arial" w:eastAsia="仿宋_GB2312" w:cs="Arial"/>
          <w:b/>
          <w:bCs/>
          <w:color w:val="auto"/>
          <w:sz w:val="28"/>
        </w:rPr>
        <w:t>持境外学历</w:t>
      </w:r>
      <w:r>
        <w:rPr>
          <w:rFonts w:hint="default" w:ascii="Arial" w:hAnsi="Arial" w:eastAsia="仿宋_GB2312" w:cs="Arial"/>
          <w:b/>
          <w:bCs/>
          <w:color w:val="auto"/>
          <w:sz w:val="28"/>
          <w:lang w:eastAsia="zh-CN"/>
        </w:rPr>
        <w:t>、学位</w:t>
      </w:r>
      <w:r>
        <w:rPr>
          <w:rFonts w:hint="default" w:ascii="Arial" w:hAnsi="Arial" w:eastAsia="仿宋_GB2312" w:cs="Arial"/>
          <w:color w:val="auto"/>
          <w:sz w:val="28"/>
        </w:rPr>
        <w:t>报考的考生提供教育部留学服务中心</w:t>
      </w:r>
      <w:r>
        <w:rPr>
          <w:rFonts w:hint="eastAsia" w:ascii="Arial" w:hAnsi="Arial" w:eastAsia="仿宋_GB2312" w:cs="Arial"/>
          <w:color w:val="auto"/>
          <w:sz w:val="28"/>
        </w:rPr>
        <w:t>出具的国（境）外学历学位认证书</w:t>
      </w:r>
      <w:r>
        <w:rPr>
          <w:rFonts w:hint="default" w:ascii="Arial" w:hAnsi="Arial" w:eastAsia="仿宋_GB2312" w:cs="Arial"/>
          <w:color w:val="auto"/>
          <w:sz w:val="28"/>
        </w:rPr>
        <w:t>。</w:t>
      </w:r>
    </w:p>
    <w:p w14:paraId="5AA2D9F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552" w:firstLineChars="200"/>
        <w:textAlignment w:val="auto"/>
        <w:rPr>
          <w:rFonts w:hint="default" w:ascii="Arial" w:hAnsi="Arial" w:eastAsia="仿宋_GB2312" w:cs="Arial"/>
          <w:color w:val="auto"/>
          <w:sz w:val="28"/>
          <w:lang w:eastAsia="zh-CN"/>
        </w:rPr>
      </w:pPr>
      <w:r>
        <w:rPr>
          <w:rFonts w:hint="default" w:ascii="Arial" w:hAnsi="Arial" w:eastAsia="仿宋_GB2312" w:cs="Arial"/>
          <w:color w:val="auto"/>
          <w:sz w:val="28"/>
        </w:rPr>
        <w:t>注：《教育部学历证书电子注册备案表》《教育部学籍在线验证报告》</w:t>
      </w:r>
      <w:r>
        <w:rPr>
          <w:rFonts w:hint="eastAsia" w:ascii="Arial" w:hAnsi="Arial" w:eastAsia="仿宋_GB2312" w:cs="Arial"/>
          <w:color w:val="auto"/>
          <w:sz w:val="28"/>
          <w:lang w:val="en-US" w:eastAsia="zh-CN"/>
        </w:rPr>
        <w:t>和</w:t>
      </w:r>
      <w:r>
        <w:rPr>
          <w:rFonts w:hint="default" w:ascii="Arial" w:hAnsi="Arial" w:eastAsia="仿宋_GB2312" w:cs="Arial"/>
          <w:color w:val="auto"/>
          <w:sz w:val="28"/>
          <w:lang w:eastAsia="zh-CN"/>
        </w:rPr>
        <w:t>《学位授予信息认证报告》</w:t>
      </w:r>
      <w:r>
        <w:rPr>
          <w:rFonts w:hint="default" w:ascii="Arial" w:hAnsi="Arial" w:eastAsia="仿宋_GB2312" w:cs="Arial"/>
          <w:color w:val="auto"/>
          <w:sz w:val="28"/>
        </w:rPr>
        <w:t>申请办法详见：http://www.chsi.com.cn/xlcx/bgcx.jsp（学信网）。如学信网无法做出相关学历在线验证，请提供</w:t>
      </w:r>
      <w:r>
        <w:rPr>
          <w:rFonts w:hint="default" w:ascii="Arial" w:hAnsi="Arial" w:eastAsia="仿宋_GB2312" w:cs="Arial"/>
          <w:b/>
          <w:bCs/>
          <w:color w:val="auto"/>
          <w:sz w:val="28"/>
        </w:rPr>
        <w:t>省级教育相关机构</w:t>
      </w:r>
      <w:r>
        <w:rPr>
          <w:rFonts w:hint="default" w:ascii="Arial" w:hAnsi="Arial" w:eastAsia="仿宋_GB2312" w:cs="Arial"/>
          <w:b/>
          <w:bCs/>
          <w:color w:val="auto"/>
          <w:sz w:val="28"/>
          <w:lang w:eastAsia="zh-CN"/>
        </w:rPr>
        <w:t>（本省如广东省教育厅学历学位认证中心）</w:t>
      </w:r>
      <w:r>
        <w:rPr>
          <w:rFonts w:hint="default" w:ascii="Arial" w:hAnsi="Arial" w:eastAsia="仿宋_GB2312" w:cs="Arial"/>
          <w:color w:val="auto"/>
          <w:sz w:val="28"/>
        </w:rPr>
        <w:t>出具的学历认证书，此类方法认证周期较长，请考生务必提前准备。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1"/>
        <w:gridCol w:w="3484"/>
        <w:gridCol w:w="2967"/>
      </w:tblGrid>
      <w:tr w14:paraId="2FD62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51" w:type="dxa"/>
            <w:noWrap w:val="0"/>
            <w:vAlign w:val="center"/>
          </w:tcPr>
          <w:p w14:paraId="2FCDFC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Arial" w:hAnsi="Arial" w:eastAsia="仿宋_GB2312" w:cs="Arial"/>
                <w:b/>
                <w:bCs/>
                <w:color w:val="auto"/>
                <w:sz w:val="28"/>
                <w:vertAlign w:val="baseline"/>
                <w:lang w:eastAsia="zh-CN"/>
              </w:rPr>
            </w:pPr>
            <w:r>
              <w:rPr>
                <w:rFonts w:hint="default" w:ascii="Arial" w:hAnsi="Arial" w:eastAsia="仿宋_GB2312" w:cs="Arial"/>
                <w:b/>
                <w:bCs/>
                <w:color w:val="auto"/>
                <w:sz w:val="28"/>
                <w:vertAlign w:val="baseline"/>
                <w:lang w:eastAsia="zh-CN"/>
              </w:rPr>
              <w:t>考生类别</w:t>
            </w:r>
          </w:p>
        </w:tc>
        <w:tc>
          <w:tcPr>
            <w:tcW w:w="3484" w:type="dxa"/>
            <w:noWrap w:val="0"/>
            <w:vAlign w:val="center"/>
          </w:tcPr>
          <w:p w14:paraId="056837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Arial" w:hAnsi="Arial" w:eastAsia="仿宋_GB2312" w:cs="Arial"/>
                <w:b/>
                <w:bCs/>
                <w:color w:val="auto"/>
                <w:sz w:val="28"/>
                <w:vertAlign w:val="baseline"/>
                <w:lang w:eastAsia="zh-CN"/>
              </w:rPr>
            </w:pPr>
            <w:r>
              <w:rPr>
                <w:rFonts w:hint="default" w:ascii="Arial" w:hAnsi="Arial" w:eastAsia="仿宋_GB2312" w:cs="Arial"/>
                <w:b/>
                <w:bCs/>
                <w:color w:val="auto"/>
                <w:sz w:val="28"/>
                <w:vertAlign w:val="baseline"/>
                <w:lang w:eastAsia="zh-CN"/>
              </w:rPr>
              <w:t>本科阶段证明（无本科，提供“专科”）</w:t>
            </w:r>
          </w:p>
        </w:tc>
        <w:tc>
          <w:tcPr>
            <w:tcW w:w="2967" w:type="dxa"/>
            <w:noWrap w:val="0"/>
            <w:vAlign w:val="center"/>
          </w:tcPr>
          <w:p w14:paraId="6B76DA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Arial" w:hAnsi="Arial" w:eastAsia="仿宋_GB2312" w:cs="Arial"/>
                <w:b/>
                <w:bCs/>
                <w:color w:val="auto"/>
                <w:sz w:val="28"/>
                <w:vertAlign w:val="baseline"/>
                <w:lang w:eastAsia="zh-CN"/>
              </w:rPr>
            </w:pPr>
            <w:r>
              <w:rPr>
                <w:rFonts w:hint="default" w:ascii="Arial" w:hAnsi="Arial" w:eastAsia="仿宋_GB2312" w:cs="Arial"/>
                <w:b/>
                <w:bCs/>
                <w:color w:val="auto"/>
                <w:sz w:val="28"/>
                <w:vertAlign w:val="baseline"/>
                <w:lang w:eastAsia="zh-CN"/>
              </w:rPr>
              <w:t>硕士生阶段证明</w:t>
            </w:r>
          </w:p>
        </w:tc>
      </w:tr>
      <w:tr w14:paraId="3B4E6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51" w:type="dxa"/>
            <w:noWrap w:val="0"/>
            <w:vAlign w:val="center"/>
          </w:tcPr>
          <w:p w14:paraId="29F12D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</w:pPr>
            <w:r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  <w:t>往届硕士</w:t>
            </w:r>
          </w:p>
        </w:tc>
        <w:tc>
          <w:tcPr>
            <w:tcW w:w="3484" w:type="dxa"/>
            <w:noWrap w:val="0"/>
            <w:vAlign w:val="center"/>
          </w:tcPr>
          <w:p w14:paraId="3F1A18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</w:pPr>
            <w:r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  <w:t>学历证书电子注册备案表</w:t>
            </w:r>
          </w:p>
        </w:tc>
        <w:tc>
          <w:tcPr>
            <w:tcW w:w="2967" w:type="dxa"/>
            <w:noWrap w:val="0"/>
            <w:vAlign w:val="center"/>
          </w:tcPr>
          <w:p w14:paraId="4E46AC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</w:pPr>
            <w:r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  <w:t>学历证书电子注册备案表</w:t>
            </w:r>
          </w:p>
        </w:tc>
      </w:tr>
      <w:tr w14:paraId="463EB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51" w:type="dxa"/>
            <w:noWrap w:val="0"/>
            <w:vAlign w:val="center"/>
          </w:tcPr>
          <w:p w14:paraId="14F965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</w:pPr>
            <w:r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  <w:t>应届硕士生</w:t>
            </w:r>
          </w:p>
        </w:tc>
        <w:tc>
          <w:tcPr>
            <w:tcW w:w="3484" w:type="dxa"/>
            <w:noWrap w:val="0"/>
            <w:vAlign w:val="center"/>
          </w:tcPr>
          <w:p w14:paraId="53B4EA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</w:pPr>
            <w:r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  <w:t>学历证书电子注册备案表</w:t>
            </w:r>
          </w:p>
        </w:tc>
        <w:tc>
          <w:tcPr>
            <w:tcW w:w="2967" w:type="dxa"/>
            <w:noWrap w:val="0"/>
            <w:vAlign w:val="center"/>
          </w:tcPr>
          <w:p w14:paraId="189C41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</w:pPr>
            <w:r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  <w:t>学籍在线验证报告</w:t>
            </w:r>
          </w:p>
        </w:tc>
      </w:tr>
      <w:tr w14:paraId="79080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51" w:type="dxa"/>
            <w:noWrap w:val="0"/>
            <w:vAlign w:val="center"/>
          </w:tcPr>
          <w:p w14:paraId="4899E3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</w:pPr>
            <w:r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  <w:t>同等学力硕士</w:t>
            </w:r>
          </w:p>
        </w:tc>
        <w:tc>
          <w:tcPr>
            <w:tcW w:w="3484" w:type="dxa"/>
            <w:noWrap w:val="0"/>
            <w:vAlign w:val="center"/>
          </w:tcPr>
          <w:p w14:paraId="5D3805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</w:pPr>
            <w:r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  <w:t>学历证书电子注册备案表</w:t>
            </w:r>
          </w:p>
        </w:tc>
        <w:tc>
          <w:tcPr>
            <w:tcW w:w="2967" w:type="dxa"/>
            <w:noWrap w:val="0"/>
            <w:vAlign w:val="center"/>
          </w:tcPr>
          <w:p w14:paraId="7DA500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</w:pPr>
            <w:r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  <w:t>学位授予信息认证报告</w:t>
            </w:r>
          </w:p>
        </w:tc>
      </w:tr>
      <w:tr w14:paraId="6C024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51" w:type="dxa"/>
            <w:noWrap w:val="0"/>
            <w:vAlign w:val="center"/>
          </w:tcPr>
          <w:p w14:paraId="54ED41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</w:pPr>
            <w:r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  <w:t>境外硕士学历学位获得者</w:t>
            </w:r>
          </w:p>
        </w:tc>
        <w:tc>
          <w:tcPr>
            <w:tcW w:w="3484" w:type="dxa"/>
            <w:noWrap w:val="0"/>
            <w:vAlign w:val="center"/>
          </w:tcPr>
          <w:p w14:paraId="161D54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</w:pPr>
            <w:r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  <w:t>境外学历学位认证</w:t>
            </w:r>
            <w:r>
              <w:rPr>
                <w:rFonts w:hint="eastAsia" w:ascii="Arial" w:hAnsi="Arial" w:cs="Arial"/>
                <w:color w:val="auto"/>
                <w:sz w:val="28"/>
                <w:vertAlign w:val="baseline"/>
                <w:lang w:val="en-US" w:eastAsia="zh-CN"/>
              </w:rPr>
              <w:t>书</w:t>
            </w:r>
          </w:p>
        </w:tc>
        <w:tc>
          <w:tcPr>
            <w:tcW w:w="2967" w:type="dxa"/>
            <w:noWrap w:val="0"/>
            <w:vAlign w:val="center"/>
          </w:tcPr>
          <w:p w14:paraId="3373C7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</w:pPr>
            <w:r>
              <w:rPr>
                <w:rFonts w:hint="default" w:ascii="Arial" w:hAnsi="Arial" w:eastAsia="仿宋_GB2312" w:cs="Arial"/>
                <w:color w:val="auto"/>
                <w:sz w:val="28"/>
                <w:vertAlign w:val="baseline"/>
                <w:lang w:eastAsia="zh-CN"/>
              </w:rPr>
              <w:t>境外学历学位认证</w:t>
            </w:r>
            <w:r>
              <w:rPr>
                <w:rFonts w:hint="eastAsia" w:ascii="Arial" w:hAnsi="Arial" w:cs="Arial"/>
                <w:color w:val="auto"/>
                <w:sz w:val="28"/>
                <w:vertAlign w:val="baseline"/>
                <w:lang w:val="en-US" w:eastAsia="zh-CN"/>
              </w:rPr>
              <w:t>书</w:t>
            </w:r>
          </w:p>
        </w:tc>
      </w:tr>
    </w:tbl>
    <w:p w14:paraId="4C53C812"/>
    <w:sectPr>
      <w:footerReference r:id="rId3" w:type="default"/>
      <w:footerReference r:id="rId4" w:type="even"/>
      <w:pgSz w:w="11906" w:h="16838"/>
      <w:pgMar w:top="1134" w:right="1417" w:bottom="1134" w:left="1417" w:header="567" w:footer="1134" w:gutter="0"/>
      <w:paperSrc/>
      <w:pgNumType w:fmt="decimalFullWidth"/>
      <w:cols w:space="0" w:num="1"/>
      <w:rtlGutter w:val="0"/>
      <w:docGrid w:type="linesAndChars" w:linePitch="43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文鼎小标宋简">
    <w:altName w:val="Arial Unicode MS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2B3074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609BDC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dit="readOnly" w:enforcement="0"/>
  <w:defaultTabStop w:val="420"/>
  <w:evenAndOddHeaders w:val="1"/>
  <w:drawingGridHorizontalSpacing w:val="158"/>
  <w:drawingGridVerticalSpacing w:val="43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NhZWVmZTlkZmM5NmE4MTk4NTU4NDc5YmE3OTdjNTAifQ=="/>
    <w:docVar w:name="KGWebUrl" w:val="https://my.gzucm.edu.cn:443/seeyon/officeservlet"/>
  </w:docVars>
  <w:rsids>
    <w:rsidRoot w:val="00CC0C34"/>
    <w:rsid w:val="00013121"/>
    <w:rsid w:val="00057559"/>
    <w:rsid w:val="00062664"/>
    <w:rsid w:val="0008026D"/>
    <w:rsid w:val="000A0C70"/>
    <w:rsid w:val="000A4998"/>
    <w:rsid w:val="000A5C0F"/>
    <w:rsid w:val="000A703A"/>
    <w:rsid w:val="000B0D3E"/>
    <w:rsid w:val="000B1255"/>
    <w:rsid w:val="000C378D"/>
    <w:rsid w:val="000D6094"/>
    <w:rsid w:val="000D798B"/>
    <w:rsid w:val="001254E2"/>
    <w:rsid w:val="00135095"/>
    <w:rsid w:val="00173E66"/>
    <w:rsid w:val="001A4AF7"/>
    <w:rsid w:val="001D33FD"/>
    <w:rsid w:val="002635FA"/>
    <w:rsid w:val="00271836"/>
    <w:rsid w:val="002A22AC"/>
    <w:rsid w:val="002F2135"/>
    <w:rsid w:val="002F3C24"/>
    <w:rsid w:val="0030411D"/>
    <w:rsid w:val="00353A67"/>
    <w:rsid w:val="00363BB7"/>
    <w:rsid w:val="00380CA7"/>
    <w:rsid w:val="00395733"/>
    <w:rsid w:val="003A034C"/>
    <w:rsid w:val="003B0941"/>
    <w:rsid w:val="003C23DF"/>
    <w:rsid w:val="003F24A7"/>
    <w:rsid w:val="00432227"/>
    <w:rsid w:val="004477F0"/>
    <w:rsid w:val="00465B99"/>
    <w:rsid w:val="004810FF"/>
    <w:rsid w:val="004A3959"/>
    <w:rsid w:val="005077FB"/>
    <w:rsid w:val="0051481B"/>
    <w:rsid w:val="0052722E"/>
    <w:rsid w:val="0057683F"/>
    <w:rsid w:val="00590A85"/>
    <w:rsid w:val="005E606A"/>
    <w:rsid w:val="006356C3"/>
    <w:rsid w:val="00675283"/>
    <w:rsid w:val="00677B6C"/>
    <w:rsid w:val="0068147B"/>
    <w:rsid w:val="00681736"/>
    <w:rsid w:val="00692BD3"/>
    <w:rsid w:val="006E4D9F"/>
    <w:rsid w:val="00732FFE"/>
    <w:rsid w:val="007B0D5E"/>
    <w:rsid w:val="007C216F"/>
    <w:rsid w:val="00850381"/>
    <w:rsid w:val="008833D4"/>
    <w:rsid w:val="008950E8"/>
    <w:rsid w:val="008C420A"/>
    <w:rsid w:val="008D2737"/>
    <w:rsid w:val="008D48C0"/>
    <w:rsid w:val="008D512E"/>
    <w:rsid w:val="009029AA"/>
    <w:rsid w:val="009405CE"/>
    <w:rsid w:val="0095363E"/>
    <w:rsid w:val="00993C63"/>
    <w:rsid w:val="009B0DBA"/>
    <w:rsid w:val="009B3247"/>
    <w:rsid w:val="009F4663"/>
    <w:rsid w:val="009F5B7E"/>
    <w:rsid w:val="00A14571"/>
    <w:rsid w:val="00A26FD8"/>
    <w:rsid w:val="00A33774"/>
    <w:rsid w:val="00A37C54"/>
    <w:rsid w:val="00A41C54"/>
    <w:rsid w:val="00AA1019"/>
    <w:rsid w:val="00AB39CA"/>
    <w:rsid w:val="00AC3CF4"/>
    <w:rsid w:val="00B363CE"/>
    <w:rsid w:val="00BA3495"/>
    <w:rsid w:val="00BA49B3"/>
    <w:rsid w:val="00C154B8"/>
    <w:rsid w:val="00C16EA8"/>
    <w:rsid w:val="00C63D80"/>
    <w:rsid w:val="00C73FDD"/>
    <w:rsid w:val="00C81893"/>
    <w:rsid w:val="00CA10CA"/>
    <w:rsid w:val="00CA6328"/>
    <w:rsid w:val="00CC0C34"/>
    <w:rsid w:val="00CC0DDC"/>
    <w:rsid w:val="00CD103D"/>
    <w:rsid w:val="00D05059"/>
    <w:rsid w:val="00D876E8"/>
    <w:rsid w:val="00DA3462"/>
    <w:rsid w:val="00DE1E72"/>
    <w:rsid w:val="00E34086"/>
    <w:rsid w:val="00E53811"/>
    <w:rsid w:val="00F33433"/>
    <w:rsid w:val="00F37976"/>
    <w:rsid w:val="00F40752"/>
    <w:rsid w:val="00F41D1A"/>
    <w:rsid w:val="00FD6A40"/>
    <w:rsid w:val="00FD6D9B"/>
    <w:rsid w:val="08B76374"/>
    <w:rsid w:val="09C73C55"/>
    <w:rsid w:val="0CB23800"/>
    <w:rsid w:val="10327565"/>
    <w:rsid w:val="1393357A"/>
    <w:rsid w:val="25BC2422"/>
    <w:rsid w:val="438B215A"/>
    <w:rsid w:val="52C06606"/>
    <w:rsid w:val="57837F17"/>
    <w:rsid w:val="599E691A"/>
    <w:rsid w:val="772C2F7D"/>
    <w:rsid w:val="7ABA033F"/>
    <w:rsid w:val="7AE958B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character" w:customStyle="1" w:styleId="9">
    <w:name w:val="页脚 Char"/>
    <w:basedOn w:val="6"/>
    <w:link w:val="2"/>
    <w:qFormat/>
    <w:uiPriority w:val="99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649</Words>
  <Characters>687</Characters>
  <DocSecurity>0</DocSecurity>
  <Lines>69</Lines>
  <Paragraphs>19</Paragraphs>
  <ScaleCrop>false</ScaleCrop>
  <LinksUpToDate>false</LinksUpToDate>
  <CharactersWithSpaces>687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2012-10-18T02:39:00Z</cp:lastPrinted>
  <dcterms:created xsi:type="dcterms:W3CDTF">2020-12-27T07:12:00Z</dcterms:created>
  <dcterms:modified xsi:type="dcterms:W3CDTF">2024-11-21T10:42:44Z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0BEA6381811449FA8C73878365E895C7_12</vt:lpwstr>
  </property>
</Properties>
</file>