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E9B5">
      <w:pPr>
        <w:rPr>
          <w:rFonts w:ascii="微软雅黑" w:hAnsi="微软雅黑" w:eastAsia="微软雅黑" w:cs="微软雅黑"/>
          <w:i w:val="0"/>
          <w:iCs w:val="0"/>
          <w:caps w:val="0"/>
          <w:color w:val="951A1C"/>
          <w:spacing w:val="0"/>
          <w:sz w:val="30"/>
          <w:szCs w:val="30"/>
          <w:shd w:val="clear" w:fill="FFFFFF"/>
        </w:rPr>
      </w:pPr>
      <w:r>
        <w:rPr>
          <w:rFonts w:ascii="微软雅黑" w:hAnsi="微软雅黑" w:eastAsia="微软雅黑" w:cs="微软雅黑"/>
          <w:i w:val="0"/>
          <w:iCs w:val="0"/>
          <w:caps w:val="0"/>
          <w:color w:val="951A1C"/>
          <w:spacing w:val="0"/>
          <w:sz w:val="30"/>
          <w:szCs w:val="30"/>
          <w:shd w:val="clear" w:fill="FFFFFF"/>
        </w:rPr>
        <w:t>西南大学文学院2025年博士研究生招生录取实施细则</w:t>
      </w:r>
    </w:p>
    <w:p w14:paraId="65C76F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ascii="微软雅黑" w:hAnsi="微软雅黑" w:eastAsia="微软雅黑" w:cs="微软雅黑"/>
          <w:i w:val="0"/>
          <w:iCs w:val="0"/>
          <w:caps w:val="0"/>
          <w:color w:val="1D1B1C"/>
          <w:spacing w:val="0"/>
          <w:sz w:val="27"/>
          <w:szCs w:val="27"/>
        </w:rPr>
      </w:pPr>
      <w:r>
        <w:rPr>
          <w:rStyle w:val="8"/>
          <w:rFonts w:ascii="仿宋" w:hAnsi="仿宋" w:eastAsia="仿宋" w:cs="仿宋"/>
          <w:i w:val="0"/>
          <w:iCs w:val="0"/>
          <w:caps w:val="0"/>
          <w:color w:val="1D1B1C"/>
          <w:spacing w:val="0"/>
          <w:sz w:val="28"/>
          <w:szCs w:val="28"/>
          <w:bdr w:val="none" w:color="auto" w:sz="0" w:space="0"/>
          <w:shd w:val="clear" w:fill="FFFFFF"/>
        </w:rPr>
        <w:t>一、基本原则</w:t>
      </w:r>
    </w:p>
    <w:p w14:paraId="642369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（一）公平至上</w:t>
      </w:r>
    </w:p>
    <w:p w14:paraId="5CF887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262636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（二）质量为先</w:t>
      </w:r>
    </w:p>
    <w:p w14:paraId="1962A6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坚持立德树人，科学设计考核内容，加强科研创新能力考查；坚持综合评价、择优录取，确保考核科学有效，提高人才选拔质量。</w:t>
      </w:r>
    </w:p>
    <w:p w14:paraId="4A1A31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（三）以人为本</w:t>
      </w:r>
    </w:p>
    <w:p w14:paraId="49644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做实做细招生工作服务，及时发布相关工作信息。强化人性化安排和个性化关怀，加强对特殊群体的关爱帮扶。</w:t>
      </w:r>
    </w:p>
    <w:p w14:paraId="73C5C9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二、组织管理</w:t>
      </w:r>
    </w:p>
    <w:p w14:paraId="3E2A91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（一）研究生招生工作领导小组</w:t>
      </w:r>
    </w:p>
    <w:p w14:paraId="462071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对学院博士研究生综合考核、录取工作等进行组织领导和统筹管理。</w:t>
      </w:r>
    </w:p>
    <w:p w14:paraId="0DDB8E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（二）应急管理领导小组</w:t>
      </w:r>
    </w:p>
    <w:p w14:paraId="6CCB88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8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负责组织复试工作演练及业务培训，对所有可能出现的问题充分评估并提前做好应对预案；处置并及时上报复试过程中的突发事件等。</w:t>
      </w:r>
    </w:p>
    <w:p w14:paraId="50BA5D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（三）招生录取工作监督检查小组</w:t>
      </w:r>
    </w:p>
    <w:p w14:paraId="2E1BAD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检查监督考核录取工作有关规定的落实情况；全程监督本单位的招生录取过程；受理考生信访或投诉工作等</w:t>
      </w:r>
    </w:p>
    <w:p w14:paraId="6946D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（四）材料审核评定小组</w:t>
      </w:r>
    </w:p>
    <w:p w14:paraId="519E4E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具体负责博士研究生材料审核评定的各项工作。</w:t>
      </w:r>
    </w:p>
    <w:p w14:paraId="31348C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（五）综合考核小组</w:t>
      </w:r>
    </w:p>
    <w:p w14:paraId="6974C4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具体负责博士研究生综合考核和录取的各项工作。</w:t>
      </w:r>
    </w:p>
    <w:p w14:paraId="38BFCE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三、综合考核</w:t>
      </w:r>
    </w:p>
    <w:p w14:paraId="456F22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（一）招生专业及计划数</w:t>
      </w:r>
    </w:p>
    <w:p w14:paraId="1D4497AA">
      <w:r>
        <w:drawing>
          <wp:inline distT="0" distB="0" distL="114300" distR="114300">
            <wp:extent cx="5267960" cy="2413000"/>
            <wp:effectExtent l="0" t="0" r="889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tretch>
                      <a:fillRect/>
                    </a:stretch>
                  </pic:blipFill>
                  <pic:spPr>
                    <a:xfrm>
                      <a:off x="0" y="0"/>
                      <a:ext cx="5267960" cy="2413000"/>
                    </a:xfrm>
                    <a:prstGeom prst="rect">
                      <a:avLst/>
                    </a:prstGeom>
                    <a:noFill/>
                    <a:ln>
                      <a:noFill/>
                    </a:ln>
                  </pic:spPr>
                </pic:pic>
              </a:graphicData>
            </a:graphic>
          </wp:inline>
        </w:drawing>
      </w:r>
    </w:p>
    <w:p w14:paraId="785CFF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ascii="微软雅黑" w:hAnsi="微软雅黑" w:eastAsia="微软雅黑" w:cs="微软雅黑"/>
          <w:i w:val="0"/>
          <w:iCs w:val="0"/>
          <w:caps w:val="0"/>
          <w:color w:val="1D1B1C"/>
          <w:spacing w:val="0"/>
          <w:sz w:val="27"/>
          <w:szCs w:val="27"/>
        </w:rPr>
      </w:pPr>
      <w:r>
        <w:rPr>
          <w:rFonts w:ascii="仿宋" w:hAnsi="仿宋" w:eastAsia="仿宋" w:cs="仿宋"/>
          <w:i w:val="0"/>
          <w:iCs w:val="0"/>
          <w:caps w:val="0"/>
          <w:color w:val="000000"/>
          <w:spacing w:val="0"/>
          <w:sz w:val="28"/>
          <w:szCs w:val="28"/>
          <w:bdr w:val="none" w:color="auto" w:sz="0" w:space="0"/>
          <w:shd w:val="clear" w:fill="FFFFFF"/>
        </w:rPr>
        <w:t>备注：文学院</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年普通计划不招生定向就业考生。</w:t>
      </w:r>
    </w:p>
    <w:p w14:paraId="618731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（二）综合考核时间、地点</w:t>
      </w:r>
    </w:p>
    <w:p w14:paraId="495A3BBE">
      <w:r>
        <w:drawing>
          <wp:inline distT="0" distB="0" distL="114300" distR="114300">
            <wp:extent cx="5273040" cy="2927350"/>
            <wp:effectExtent l="0" t="0" r="381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5273040" cy="2927350"/>
                    </a:xfrm>
                    <a:prstGeom prst="rect">
                      <a:avLst/>
                    </a:prstGeom>
                    <a:noFill/>
                    <a:ln>
                      <a:noFill/>
                    </a:ln>
                  </pic:spPr>
                </pic:pic>
              </a:graphicData>
            </a:graphic>
          </wp:inline>
        </w:drawing>
      </w:r>
    </w:p>
    <w:p w14:paraId="144269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ascii="微软雅黑" w:hAnsi="微软雅黑" w:eastAsia="微软雅黑" w:cs="微软雅黑"/>
          <w:i w:val="0"/>
          <w:iCs w:val="0"/>
          <w:caps w:val="0"/>
          <w:color w:val="1D1B1C"/>
          <w:spacing w:val="0"/>
          <w:sz w:val="27"/>
          <w:szCs w:val="27"/>
        </w:rPr>
      </w:pPr>
      <w:r>
        <w:rPr>
          <w:rStyle w:val="8"/>
          <w:rFonts w:ascii="仿宋" w:hAnsi="仿宋" w:eastAsia="仿宋" w:cs="仿宋"/>
          <w:i w:val="0"/>
          <w:iCs w:val="0"/>
          <w:caps w:val="0"/>
          <w:color w:val="1D1B1C"/>
          <w:spacing w:val="0"/>
          <w:sz w:val="28"/>
          <w:szCs w:val="28"/>
          <w:bdr w:val="none" w:color="auto" w:sz="0" w:space="0"/>
          <w:shd w:val="clear" w:fill="FFFFFF"/>
        </w:rPr>
        <w:t>（三）综合考核方式</w:t>
      </w:r>
    </w:p>
    <w:p w14:paraId="195726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年博士招生综合考核工作采用现场面试考核方式进行。</w:t>
      </w:r>
    </w:p>
    <w:p w14:paraId="79FB51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每位考生综合考核时间约</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分钟（含思政考核），每位申请人先进行</w:t>
      </w:r>
      <w:r>
        <w:rPr>
          <w:rFonts w:hint="eastAsia" w:ascii="仿宋" w:hAnsi="仿宋" w:eastAsia="仿宋" w:cs="仿宋"/>
          <w:i w:val="0"/>
          <w:iCs w:val="0"/>
          <w:caps w:val="0"/>
          <w:color w:val="000000"/>
          <w:spacing w:val="0"/>
          <w:sz w:val="28"/>
          <w:szCs w:val="28"/>
          <w:bdr w:val="none" w:color="auto" w:sz="0" w:space="0"/>
          <w:shd w:val="clear" w:fill="FFFFFF"/>
          <w:lang w:val="en-US"/>
        </w:rPr>
        <w:t>8-10</w:t>
      </w:r>
      <w:r>
        <w:rPr>
          <w:rFonts w:hint="eastAsia" w:ascii="仿宋" w:hAnsi="仿宋" w:eastAsia="仿宋" w:cs="仿宋"/>
          <w:i w:val="0"/>
          <w:iCs w:val="0"/>
          <w:caps w:val="0"/>
          <w:color w:val="000000"/>
          <w:spacing w:val="0"/>
          <w:sz w:val="28"/>
          <w:szCs w:val="28"/>
          <w:bdr w:val="none" w:color="auto" w:sz="0" w:space="0"/>
          <w:shd w:val="clear" w:fill="FFFFFF"/>
        </w:rPr>
        <w:t>分钟</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汇报，</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内容需含个人简介、学习成绩、课题研究、发表成果、拟攻读博士学位期间的研究计划等内容，然后进行导师组其他考核。</w:t>
      </w:r>
    </w:p>
    <w:p w14:paraId="75E9B3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（四）进入综合考核的名单</w:t>
      </w:r>
    </w:p>
    <w:p w14:paraId="3A27F5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学院进入综合考核名单以二级学科为单位根据材料审核成绩由高到低排序，按照一定比例择优确定进入综合考核的考生名单。</w:t>
      </w:r>
    </w:p>
    <w:p w14:paraId="6AD484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材料审核成绩</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外语成绩×</w:t>
      </w:r>
      <w:r>
        <w:rPr>
          <w:rFonts w:hint="eastAsia" w:ascii="仿宋" w:hAnsi="仿宋" w:eastAsia="仿宋" w:cs="仿宋"/>
          <w:i w:val="0"/>
          <w:iCs w:val="0"/>
          <w:caps w:val="0"/>
          <w:color w:val="000000"/>
          <w:spacing w:val="0"/>
          <w:sz w:val="28"/>
          <w:szCs w:val="28"/>
          <w:bdr w:val="none" w:color="auto" w:sz="0" w:space="0"/>
          <w:shd w:val="clear" w:fill="FFFFFF"/>
          <w:lang w:val="en-US"/>
        </w:rPr>
        <w:t>10%+</w:t>
      </w:r>
      <w:r>
        <w:rPr>
          <w:rFonts w:hint="eastAsia" w:ascii="仿宋" w:hAnsi="仿宋" w:eastAsia="仿宋" w:cs="仿宋"/>
          <w:i w:val="0"/>
          <w:iCs w:val="0"/>
          <w:caps w:val="0"/>
          <w:color w:val="000000"/>
          <w:spacing w:val="0"/>
          <w:sz w:val="28"/>
          <w:szCs w:val="28"/>
          <w:bdr w:val="none" w:color="auto" w:sz="0" w:space="0"/>
          <w:shd w:val="clear" w:fill="FFFFFF"/>
        </w:rPr>
        <w:t>专业基础×</w:t>
      </w:r>
      <w:r>
        <w:rPr>
          <w:rFonts w:hint="eastAsia" w:ascii="仿宋" w:hAnsi="仿宋" w:eastAsia="仿宋" w:cs="仿宋"/>
          <w:i w:val="0"/>
          <w:iCs w:val="0"/>
          <w:caps w:val="0"/>
          <w:color w:val="000000"/>
          <w:spacing w:val="0"/>
          <w:sz w:val="28"/>
          <w:szCs w:val="28"/>
          <w:bdr w:val="none" w:color="auto" w:sz="0" w:space="0"/>
          <w:shd w:val="clear" w:fill="FFFFFF"/>
          <w:lang w:val="en-US"/>
        </w:rPr>
        <w:t>90%</w:t>
      </w:r>
      <w:r>
        <w:rPr>
          <w:rFonts w:hint="eastAsia" w:ascii="仿宋" w:hAnsi="仿宋" w:eastAsia="仿宋" w:cs="仿宋"/>
          <w:i w:val="0"/>
          <w:iCs w:val="0"/>
          <w:caps w:val="0"/>
          <w:color w:val="000000"/>
          <w:spacing w:val="0"/>
          <w:sz w:val="28"/>
          <w:szCs w:val="28"/>
          <w:bdr w:val="none" w:color="auto" w:sz="0" w:space="0"/>
          <w:shd w:val="clear" w:fill="FFFFFF"/>
        </w:rPr>
        <w:t>。</w:t>
      </w:r>
    </w:p>
    <w:p w14:paraId="3018AC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（五）综合考核内容及占比</w:t>
      </w:r>
    </w:p>
    <w:p w14:paraId="43848D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综合考核内容包含（</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）外语，重点考查考生的外语水平；（</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）专业知识、创新能力与综合素质（含思想品德及身心健康），重点考查考生的基本素养、知识结构、学术能力、学术志趣、研究潜力与学术研究计划等。</w:t>
      </w:r>
    </w:p>
    <w:p w14:paraId="55C8B4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综合考核成绩满分</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分，由外语（占综合成绩的</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）、专业知识和创新能力与综合素质（占综合成绩的</w:t>
      </w:r>
      <w:r>
        <w:rPr>
          <w:rFonts w:hint="eastAsia" w:ascii="仿宋" w:hAnsi="仿宋" w:eastAsia="仿宋" w:cs="仿宋"/>
          <w:i w:val="0"/>
          <w:iCs w:val="0"/>
          <w:caps w:val="0"/>
          <w:color w:val="000000"/>
          <w:spacing w:val="0"/>
          <w:sz w:val="28"/>
          <w:szCs w:val="28"/>
          <w:bdr w:val="none" w:color="auto" w:sz="0" w:space="0"/>
          <w:shd w:val="clear" w:fill="FFFFFF"/>
          <w:lang w:val="en-US"/>
        </w:rPr>
        <w:t>70%</w:t>
      </w:r>
      <w:r>
        <w:rPr>
          <w:rFonts w:hint="eastAsia" w:ascii="仿宋" w:hAnsi="仿宋" w:eastAsia="仿宋" w:cs="仿宋"/>
          <w:i w:val="0"/>
          <w:iCs w:val="0"/>
          <w:caps w:val="0"/>
          <w:color w:val="000000"/>
          <w:spacing w:val="0"/>
          <w:sz w:val="28"/>
          <w:szCs w:val="28"/>
          <w:bdr w:val="none" w:color="auto" w:sz="0" w:space="0"/>
          <w:shd w:val="clear" w:fill="FFFFFF"/>
        </w:rPr>
        <w:t>）构成。</w:t>
      </w:r>
    </w:p>
    <w:p w14:paraId="6F0AC3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（六）思想政治考核</w:t>
      </w:r>
    </w:p>
    <w:p w14:paraId="54F3FC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思政考核方式为思政教师面试交谈。</w:t>
      </w:r>
    </w:p>
    <w:p w14:paraId="62C705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学院综合考核加强对考生进行思想品德表现、道德品质、遵纪守法等方面的考核。拟录取名单确定后，学院可向考生所在单位函调人事档案和本人现实表现等材料，全面审查其思想品德情况。</w:t>
      </w:r>
    </w:p>
    <w:p w14:paraId="18538D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（七）考生身份核查</w:t>
      </w:r>
    </w:p>
    <w:p w14:paraId="718717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学院通过人脸识别、人证识别，报考库、学籍学历库、人口信息库、诚信档案库数据比对等措施加强考生身份审核。</w:t>
      </w:r>
    </w:p>
    <w:p w14:paraId="5E8E02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1D1B1C"/>
          <w:spacing w:val="0"/>
          <w:sz w:val="28"/>
          <w:szCs w:val="28"/>
          <w:bdr w:val="none" w:color="auto" w:sz="0" w:space="0"/>
          <w:shd w:val="clear" w:fill="FFFFFF"/>
        </w:rPr>
        <w:t>进入综合考核阶段的考生，报到、面试时需提交核验以下材料原件：身份证原件；最高学历、学位证书原件（应届生需另提供学生证原件）；外语水平证明材料原件；代表性学术成果原件；诚信考试承诺书原件等。请考生提前准备好以上相关材料原件。</w:t>
      </w:r>
    </w:p>
    <w:p w14:paraId="64600F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（八）其他</w:t>
      </w:r>
    </w:p>
    <w:p w14:paraId="308E7D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参加综合考核考生于</w:t>
      </w: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月</w:t>
      </w:r>
      <w:r>
        <w:rPr>
          <w:rFonts w:hint="eastAsia" w:ascii="仿宋" w:hAnsi="仿宋" w:eastAsia="仿宋" w:cs="仿宋"/>
          <w:i w:val="0"/>
          <w:iCs w:val="0"/>
          <w:caps w:val="0"/>
          <w:color w:val="000000"/>
          <w:spacing w:val="0"/>
          <w:sz w:val="28"/>
          <w:szCs w:val="28"/>
          <w:bdr w:val="none" w:color="auto" w:sz="0" w:space="0"/>
          <w:shd w:val="clear" w:fill="FFFFFF"/>
          <w:lang w:val="en-US"/>
        </w:rPr>
        <w:t>26</w:t>
      </w:r>
      <w:r>
        <w:rPr>
          <w:rFonts w:hint="eastAsia" w:ascii="仿宋" w:hAnsi="仿宋" w:eastAsia="仿宋" w:cs="仿宋"/>
          <w:i w:val="0"/>
          <w:iCs w:val="0"/>
          <w:caps w:val="0"/>
          <w:color w:val="000000"/>
          <w:spacing w:val="0"/>
          <w:sz w:val="28"/>
          <w:szCs w:val="28"/>
          <w:bdr w:val="none" w:color="auto" w:sz="0" w:space="0"/>
          <w:shd w:val="clear" w:fill="FFFFFF"/>
        </w:rPr>
        <w:t>日中午</w:t>
      </w:r>
      <w:r>
        <w:rPr>
          <w:rFonts w:hint="eastAsia" w:ascii="仿宋" w:hAnsi="仿宋" w:eastAsia="仿宋" w:cs="仿宋"/>
          <w:i w:val="0"/>
          <w:iCs w:val="0"/>
          <w:caps w:val="0"/>
          <w:color w:val="000000"/>
          <w:spacing w:val="0"/>
          <w:sz w:val="28"/>
          <w:szCs w:val="28"/>
          <w:bdr w:val="none" w:color="auto" w:sz="0" w:space="0"/>
          <w:shd w:val="clear" w:fill="FFFFFF"/>
          <w:lang w:val="en-US"/>
        </w:rPr>
        <w:t>12</w:t>
      </w:r>
      <w:r>
        <w:rPr>
          <w:rFonts w:hint="eastAsia" w:ascii="仿宋" w:hAnsi="仿宋" w:eastAsia="仿宋" w:cs="仿宋"/>
          <w:i w:val="0"/>
          <w:iCs w:val="0"/>
          <w:caps w:val="0"/>
          <w:color w:val="000000"/>
          <w:spacing w:val="0"/>
          <w:sz w:val="28"/>
          <w:szCs w:val="28"/>
          <w:bdr w:val="none" w:color="auto" w:sz="0" w:space="0"/>
          <w:shd w:val="clear" w:fill="FFFFFF"/>
        </w:rPr>
        <w:t>点前将汇报</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发送到邮箱：</w:t>
      </w:r>
      <w:r>
        <w:rPr>
          <w:rFonts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begin"/>
      </w:r>
      <w:r>
        <w:rPr>
          <w:rFonts w:ascii="微软雅黑" w:hAnsi="微软雅黑" w:eastAsia="微软雅黑" w:cs="微软雅黑"/>
          <w:i w:val="0"/>
          <w:iCs w:val="0"/>
          <w:caps w:val="0"/>
          <w:color w:val="0033FF"/>
          <w:spacing w:val="0"/>
          <w:sz w:val="22"/>
          <w:szCs w:val="22"/>
          <w:u w:val="single"/>
          <w:bdr w:val="none" w:color="auto" w:sz="0" w:space="0"/>
          <w:shd w:val="clear" w:fill="FFFFFF"/>
          <w:lang w:val="en-US"/>
        </w:rPr>
        <w:instrText xml:space="preserve"> HYPERLINK "mailto:865446727@qq.com" </w:instrText>
      </w:r>
      <w:r>
        <w:rPr>
          <w:rFonts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separate"/>
      </w:r>
      <w:r>
        <w:rPr>
          <w:rStyle w:val="9"/>
          <w:rFonts w:hint="eastAsia" w:ascii="仿宋" w:hAnsi="仿宋" w:eastAsia="仿宋" w:cs="仿宋"/>
          <w:i w:val="0"/>
          <w:iCs w:val="0"/>
          <w:caps w:val="0"/>
          <w:color w:val="000000"/>
          <w:spacing w:val="0"/>
          <w:sz w:val="28"/>
          <w:szCs w:val="28"/>
          <w:u w:val="single"/>
          <w:bdr w:val="none" w:color="auto" w:sz="0" w:space="0"/>
          <w:shd w:val="clear" w:fill="FFFFFF"/>
          <w:lang w:val="en-US"/>
        </w:rPr>
        <w:t>865446727@qq.com</w:t>
      </w:r>
      <w:r>
        <w:rPr>
          <w:rFonts w:hint="eastAsia"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end"/>
      </w:r>
      <w:r>
        <w:rPr>
          <w:rFonts w:hint="eastAsia" w:ascii="仿宋" w:hAnsi="仿宋" w:eastAsia="仿宋" w:cs="仿宋"/>
          <w:i w:val="0"/>
          <w:iCs w:val="0"/>
          <w:caps w:val="0"/>
          <w:color w:val="000000"/>
          <w:spacing w:val="0"/>
          <w:sz w:val="28"/>
          <w:szCs w:val="28"/>
          <w:bdr w:val="none" w:color="auto" w:sz="0" w:space="0"/>
          <w:shd w:val="clear" w:fill="FFFFFF"/>
        </w:rPr>
        <w:t>。</w:t>
      </w:r>
    </w:p>
    <w:p w14:paraId="24AE18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四、拟录取规则</w:t>
      </w:r>
    </w:p>
    <w:p w14:paraId="3E942D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学院召开学院学术委员会、招生工作领导小组工作会，根据《关于开展</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年度博士研究生指导教师招生岗位审核和招生专业目录编制的通知》的精神及文学院</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年博士生招生计划分配方案确定的计划指标数，通过综合考核方式，以考生报考专业方向为单位按照考生综合考核成绩排序择优录取。</w:t>
      </w:r>
    </w:p>
    <w:p w14:paraId="10703D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五、体检</w:t>
      </w:r>
    </w:p>
    <w:p w14:paraId="36946B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体检工作在考生被拟录取后进行。考生自行到二甲及以上医院体 检，</w:t>
      </w:r>
      <w:r>
        <w:rPr>
          <w:rFonts w:hint="eastAsia"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begin"/>
      </w:r>
      <w:r>
        <w:rPr>
          <w:rFonts w:hint="eastAsia" w:ascii="微软雅黑" w:hAnsi="微软雅黑" w:eastAsia="微软雅黑" w:cs="微软雅黑"/>
          <w:i w:val="0"/>
          <w:iCs w:val="0"/>
          <w:caps w:val="0"/>
          <w:color w:val="0033FF"/>
          <w:spacing w:val="0"/>
          <w:sz w:val="22"/>
          <w:szCs w:val="22"/>
          <w:u w:val="single"/>
          <w:bdr w:val="none" w:color="auto" w:sz="0" w:space="0"/>
          <w:shd w:val="clear" w:fill="FFFFFF"/>
          <w:lang w:val="en-US"/>
        </w:rPr>
        <w:instrText xml:space="preserve"> HYPERLINK "mailto:%E5%B0%86%E4%BD%93%E6%A3%80%E6%8A%A5%E5%91%8A%E6%89%AB%E6%8F%8F%E6%88%90%E4%B8%80%E4%B8%AAPDF%E5%8F%91%E9%80%81%E8%87%B3%E9%82%AE%E7%AE%B1865446727@qq.com" </w:instrText>
      </w:r>
      <w:r>
        <w:rPr>
          <w:rFonts w:hint="eastAsia"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separate"/>
      </w:r>
      <w:r>
        <w:rPr>
          <w:rStyle w:val="9"/>
          <w:rFonts w:hint="eastAsia" w:ascii="仿宋" w:hAnsi="仿宋" w:eastAsia="仿宋" w:cs="仿宋"/>
          <w:i w:val="0"/>
          <w:iCs w:val="0"/>
          <w:caps w:val="0"/>
          <w:color w:val="000000"/>
          <w:spacing w:val="0"/>
          <w:sz w:val="28"/>
          <w:szCs w:val="28"/>
          <w:u w:val="single"/>
          <w:bdr w:val="none" w:color="auto" w:sz="0" w:space="0"/>
          <w:shd w:val="clear" w:fill="FFFFFF"/>
          <w:lang w:val="en-US"/>
        </w:rPr>
        <w:t>将体检报告扫描成一个PDF发送至邮箱865446727@qq.com</w:t>
      </w:r>
      <w:r>
        <w:rPr>
          <w:rFonts w:hint="eastAsia" w:ascii="微软雅黑" w:hAnsi="微软雅黑" w:eastAsia="微软雅黑" w:cs="微软雅黑"/>
          <w:i w:val="0"/>
          <w:iCs w:val="0"/>
          <w:caps w:val="0"/>
          <w:color w:val="0033FF"/>
          <w:spacing w:val="0"/>
          <w:sz w:val="22"/>
          <w:szCs w:val="22"/>
          <w:u w:val="single"/>
          <w:bdr w:val="none" w:color="auto" w:sz="0" w:space="0"/>
          <w:shd w:val="clear" w:fill="FFFFFF"/>
          <w:lang w:val="en-US"/>
        </w:rPr>
        <w:fldChar w:fldCharType="end"/>
      </w:r>
      <w:r>
        <w:rPr>
          <w:rFonts w:hint="eastAsia" w:ascii="仿宋" w:hAnsi="仿宋" w:eastAsia="仿宋" w:cs="仿宋"/>
          <w:i w:val="0"/>
          <w:iCs w:val="0"/>
          <w:caps w:val="0"/>
          <w:color w:val="000000"/>
          <w:spacing w:val="0"/>
          <w:sz w:val="28"/>
          <w:szCs w:val="28"/>
          <w:bdr w:val="none" w:color="auto" w:sz="0" w:space="0"/>
          <w:shd w:val="clear" w:fill="FFFFFF"/>
        </w:rPr>
        <w:t>，纸质版通过</w:t>
      </w:r>
      <w:r>
        <w:rPr>
          <w:rStyle w:val="8"/>
          <w:rFonts w:hint="eastAsia" w:ascii="仿宋" w:hAnsi="仿宋" w:eastAsia="仿宋" w:cs="仿宋"/>
          <w:i w:val="0"/>
          <w:iCs w:val="0"/>
          <w:caps w:val="0"/>
          <w:color w:val="000000"/>
          <w:spacing w:val="0"/>
          <w:sz w:val="28"/>
          <w:szCs w:val="28"/>
          <w:bdr w:val="none" w:color="auto" w:sz="0" w:space="0"/>
          <w:shd w:val="clear" w:fill="FFFFFF"/>
        </w:rPr>
        <w:t>邮政或顺丰</w:t>
      </w:r>
      <w:r>
        <w:rPr>
          <w:rFonts w:hint="eastAsia" w:ascii="仿宋" w:hAnsi="仿宋" w:eastAsia="仿宋" w:cs="仿宋"/>
          <w:i w:val="0"/>
          <w:iCs w:val="0"/>
          <w:caps w:val="0"/>
          <w:color w:val="000000"/>
          <w:spacing w:val="0"/>
          <w:sz w:val="28"/>
          <w:szCs w:val="28"/>
          <w:bdr w:val="none" w:color="auto" w:sz="0" w:space="0"/>
          <w:shd w:val="clear" w:fill="FFFFFF"/>
        </w:rPr>
        <w:t>快递至文学院（邮寄地址：重庆市北碚区西南大学文学院</w:t>
      </w:r>
      <w:r>
        <w:rPr>
          <w:rFonts w:hint="eastAsia" w:ascii="仿宋" w:hAnsi="仿宋" w:eastAsia="仿宋" w:cs="仿宋"/>
          <w:i w:val="0"/>
          <w:iCs w:val="0"/>
          <w:caps w:val="0"/>
          <w:color w:val="000000"/>
          <w:spacing w:val="0"/>
          <w:sz w:val="28"/>
          <w:szCs w:val="28"/>
          <w:bdr w:val="none" w:color="auto" w:sz="0" w:space="0"/>
          <w:shd w:val="clear" w:fill="FFFFFF"/>
          <w:lang w:val="en-US"/>
        </w:rPr>
        <w:t>108</w:t>
      </w:r>
      <w:r>
        <w:rPr>
          <w:rFonts w:hint="eastAsia" w:ascii="仿宋" w:hAnsi="仿宋" w:eastAsia="仿宋" w:cs="仿宋"/>
          <w:i w:val="0"/>
          <w:iCs w:val="0"/>
          <w:caps w:val="0"/>
          <w:color w:val="000000"/>
          <w:spacing w:val="0"/>
          <w:sz w:val="28"/>
          <w:szCs w:val="28"/>
          <w:bdr w:val="none" w:color="auto" w:sz="0" w:space="0"/>
          <w:shd w:val="clear" w:fill="FFFFFF"/>
        </w:rPr>
        <w:t>办公室，收件人：研究生辅导员，联系电话：</w:t>
      </w:r>
      <w:r>
        <w:rPr>
          <w:rFonts w:hint="eastAsia" w:ascii="仿宋" w:hAnsi="仿宋" w:eastAsia="仿宋" w:cs="仿宋"/>
          <w:i w:val="0"/>
          <w:iCs w:val="0"/>
          <w:caps w:val="0"/>
          <w:color w:val="000000"/>
          <w:spacing w:val="0"/>
          <w:sz w:val="28"/>
          <w:szCs w:val="28"/>
          <w:bdr w:val="none" w:color="auto" w:sz="0" w:space="0"/>
          <w:shd w:val="clear" w:fill="FFFFFF"/>
          <w:lang w:val="en-US"/>
        </w:rPr>
        <w:t>023-68252991</w:t>
      </w:r>
      <w:r>
        <w:rPr>
          <w:rFonts w:hint="eastAsia" w:ascii="仿宋" w:hAnsi="仿宋" w:eastAsia="仿宋" w:cs="仿宋"/>
          <w:i w:val="0"/>
          <w:iCs w:val="0"/>
          <w:caps w:val="0"/>
          <w:color w:val="000000"/>
          <w:spacing w:val="0"/>
          <w:sz w:val="28"/>
          <w:szCs w:val="28"/>
          <w:bdr w:val="none" w:color="auto" w:sz="0" w:space="0"/>
          <w:shd w:val="clear" w:fill="FFFFFF"/>
        </w:rPr>
        <w:t>）。 体检标准按照《普通高等学校招生体检工作指导意见》《教育部办公 厅卫生部办公厅关于普通高校招生学生入学身体检查取消乙肝项目 检测有关问题的通知》（教学厅〔</w:t>
      </w:r>
      <w:r>
        <w:rPr>
          <w:rFonts w:hint="eastAsia" w:ascii="仿宋" w:hAnsi="仿宋" w:eastAsia="仿宋" w:cs="仿宋"/>
          <w:i w:val="0"/>
          <w:iCs w:val="0"/>
          <w:caps w:val="0"/>
          <w:color w:val="000000"/>
          <w:spacing w:val="0"/>
          <w:sz w:val="28"/>
          <w:szCs w:val="28"/>
          <w:bdr w:val="none" w:color="auto" w:sz="0" w:space="0"/>
          <w:shd w:val="clear" w:fill="FFFFFF"/>
          <w:lang w:val="en-US"/>
        </w:rPr>
        <w:t>2010</w:t>
      </w: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2 </w:t>
      </w:r>
      <w:r>
        <w:rPr>
          <w:rFonts w:hint="eastAsia" w:ascii="仿宋" w:hAnsi="仿宋" w:eastAsia="仿宋" w:cs="仿宋"/>
          <w:i w:val="0"/>
          <w:iCs w:val="0"/>
          <w:caps w:val="0"/>
          <w:color w:val="000000"/>
          <w:spacing w:val="0"/>
          <w:sz w:val="28"/>
          <w:szCs w:val="28"/>
          <w:bdr w:val="none" w:color="auto" w:sz="0" w:space="0"/>
          <w:shd w:val="clear" w:fill="FFFFFF"/>
        </w:rPr>
        <w:t>号）执行。</w:t>
      </w:r>
    </w:p>
    <w:p w14:paraId="7199B6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六、信息公开及咨询释疑</w:t>
      </w:r>
    </w:p>
    <w:p w14:paraId="112D34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（一）拟录取名单（含各项成绩），报研究生院审核通过后在文学院网站主页上公示。</w:t>
      </w:r>
    </w:p>
    <w:p w14:paraId="360F03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rPr>
        <w:t>（二）咨询及投诉渠道</w:t>
      </w:r>
    </w:p>
    <w:p w14:paraId="0DF8FE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受理部门</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招生录取工作监督检查小组</w:t>
      </w:r>
    </w:p>
    <w:p w14:paraId="51AA60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通讯地址</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重庆市北碚区西南大学文学院纪委办公室</w:t>
      </w:r>
    </w:p>
    <w:p w14:paraId="56230D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邮箱</w:t>
      </w:r>
      <w:r>
        <w:rPr>
          <w:rFonts w:hint="eastAsia" w:ascii="仿宋" w:hAnsi="仿宋" w:eastAsia="仿宋" w:cs="仿宋"/>
          <w:i w:val="0"/>
          <w:iCs w:val="0"/>
          <w:caps w:val="0"/>
          <w:color w:val="000000"/>
          <w:spacing w:val="0"/>
          <w:sz w:val="28"/>
          <w:szCs w:val="28"/>
          <w:bdr w:val="none" w:color="auto" w:sz="0" w:space="0"/>
          <w:shd w:val="clear" w:fill="FFFFFF"/>
          <w:lang w:val="en-US"/>
        </w:rPr>
        <w:t>:865446727@qq.c</w:t>
      </w:r>
      <w:r>
        <w:rPr>
          <w:rFonts w:hint="eastAsia" w:ascii="仿宋" w:hAnsi="仿宋" w:eastAsia="仿宋" w:cs="仿宋"/>
          <w:i w:val="0"/>
          <w:iCs w:val="0"/>
          <w:caps w:val="0"/>
          <w:color w:val="1D1B1C"/>
          <w:spacing w:val="0"/>
          <w:sz w:val="28"/>
          <w:szCs w:val="28"/>
          <w:bdr w:val="none" w:color="auto" w:sz="0" w:space="0"/>
          <w:shd w:val="clear" w:fill="FFFFFF"/>
          <w:lang w:val="en-US"/>
        </w:rPr>
        <w:t>om</w:t>
      </w:r>
    </w:p>
    <w:p w14:paraId="56B58D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咨询电话</w:t>
      </w:r>
      <w:r>
        <w:rPr>
          <w:rFonts w:hint="eastAsia" w:ascii="仿宋" w:hAnsi="仿宋" w:eastAsia="仿宋" w:cs="仿宋"/>
          <w:i w:val="0"/>
          <w:iCs w:val="0"/>
          <w:caps w:val="0"/>
          <w:color w:val="000000"/>
          <w:spacing w:val="0"/>
          <w:sz w:val="28"/>
          <w:szCs w:val="28"/>
          <w:bdr w:val="none" w:color="auto" w:sz="0" w:space="0"/>
          <w:shd w:val="clear" w:fill="FFFFFF"/>
          <w:lang w:val="en-US"/>
        </w:rPr>
        <w:t>:023-68252991</w:t>
      </w:r>
    </w:p>
    <w:p w14:paraId="707E7E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1D1B1C"/>
          <w:spacing w:val="0"/>
          <w:sz w:val="27"/>
          <w:szCs w:val="27"/>
        </w:rPr>
      </w:pPr>
      <w:r>
        <w:rPr>
          <w:rStyle w:val="8"/>
          <w:rFonts w:hint="eastAsia" w:ascii="仿宋" w:hAnsi="仿宋" w:eastAsia="仿宋" w:cs="仿宋"/>
          <w:i w:val="0"/>
          <w:iCs w:val="0"/>
          <w:caps w:val="0"/>
          <w:color w:val="1D1B1C"/>
          <w:spacing w:val="0"/>
          <w:sz w:val="28"/>
          <w:szCs w:val="28"/>
          <w:bdr w:val="none" w:color="auto" w:sz="0" w:space="0"/>
          <w:shd w:val="clear" w:fill="FFFFFF"/>
        </w:rPr>
        <w:t>七、本单位保留根据生源质量、生源数量调整各专业招生计划的权利。</w:t>
      </w:r>
    </w:p>
    <w:p w14:paraId="01E23E66">
      <w:pPr>
        <w:rPr>
          <w:rFonts w:hint="default"/>
          <w:lang w:val="en-US" w:eastAsia="zh-CN"/>
        </w:rPr>
      </w:pPr>
      <w:r>
        <w:rPr>
          <w:rFonts w:ascii="微软雅黑" w:hAnsi="微软雅黑" w:eastAsia="微软雅黑" w:cs="微软雅黑"/>
          <w:i w:val="0"/>
          <w:iCs w:val="0"/>
          <w:caps w:val="0"/>
          <w:color w:val="1D1B1C"/>
          <w:spacing w:val="0"/>
          <w:sz w:val="21"/>
          <w:szCs w:val="21"/>
          <w:shd w:val="clear" w:fill="FFFFFF"/>
        </w:rPr>
        <w:t>附件【</w:t>
      </w:r>
      <w:r>
        <w:rPr>
          <w:rFonts w:ascii="微软雅黑" w:hAnsi="微软雅黑" w:eastAsia="微软雅黑" w:cs="微软雅黑"/>
          <w:i w:val="0"/>
          <w:iCs w:val="0"/>
          <w:caps w:val="0"/>
          <w:color w:val="232323"/>
          <w:spacing w:val="0"/>
          <w:sz w:val="22"/>
          <w:szCs w:val="22"/>
          <w:u w:val="none"/>
          <w:shd w:val="clear" w:fill="FFFFFF"/>
        </w:rPr>
        <w:fldChar w:fldCharType="begin"/>
      </w:r>
      <w:r>
        <w:rPr>
          <w:rFonts w:ascii="微软雅黑" w:hAnsi="微软雅黑" w:eastAsia="微软雅黑" w:cs="微软雅黑"/>
          <w:i w:val="0"/>
          <w:iCs w:val="0"/>
          <w:caps w:val="0"/>
          <w:color w:val="232323"/>
          <w:spacing w:val="0"/>
          <w:sz w:val="22"/>
          <w:szCs w:val="22"/>
          <w:u w:val="none"/>
          <w:shd w:val="clear" w:fill="FFFFFF"/>
        </w:rPr>
        <w:instrText xml:space="preserve"> HYPERLINK "https://chinese.swu.edu.cn/system/_content/download.jsp?urltype=news.DownloadAttachUrl&amp;owner=1816853983&amp;wbfileid=15979079" \t "https://chinese.swu.edu.cn/info/1087/_blank" </w:instrText>
      </w:r>
      <w:r>
        <w:rPr>
          <w:rFonts w:ascii="微软雅黑" w:hAnsi="微软雅黑" w:eastAsia="微软雅黑" w:cs="微软雅黑"/>
          <w:i w:val="0"/>
          <w:iCs w:val="0"/>
          <w:caps w:val="0"/>
          <w:color w:val="232323"/>
          <w:spacing w:val="0"/>
          <w:sz w:val="22"/>
          <w:szCs w:val="22"/>
          <w:u w:val="none"/>
          <w:shd w:val="clear" w:fill="FFFFFF"/>
        </w:rPr>
        <w:fldChar w:fldCharType="separate"/>
      </w:r>
      <w:r>
        <w:rPr>
          <w:rStyle w:val="9"/>
          <w:rFonts w:hint="eastAsia" w:ascii="微软雅黑" w:hAnsi="微软雅黑" w:eastAsia="微软雅黑" w:cs="微软雅黑"/>
          <w:i w:val="0"/>
          <w:iCs w:val="0"/>
          <w:caps w:val="0"/>
          <w:color w:val="232323"/>
          <w:spacing w:val="0"/>
          <w:sz w:val="22"/>
          <w:szCs w:val="22"/>
          <w:u w:val="none"/>
          <w:shd w:val="clear" w:fill="FFFFFF"/>
        </w:rPr>
        <w:t>西南大学2025年博士考生诚信考试承诺书.docx</w:t>
      </w:r>
      <w:r>
        <w:rPr>
          <w:rFonts w:hint="eastAsia" w:ascii="微软雅黑" w:hAnsi="微软雅黑" w:eastAsia="微软雅黑" w:cs="微软雅黑"/>
          <w:i w:val="0"/>
          <w:iCs w:val="0"/>
          <w:caps w:val="0"/>
          <w:color w:val="232323"/>
          <w:spacing w:val="0"/>
          <w:sz w:val="22"/>
          <w:szCs w:val="22"/>
          <w:u w:val="none"/>
          <w:shd w:val="clear" w:fill="FFFFFF"/>
        </w:rPr>
        <w:fldChar w:fldCharType="end"/>
      </w:r>
      <w:r>
        <w:rPr>
          <w:rFonts w:hint="eastAsia" w:ascii="微软雅黑" w:hAnsi="微软雅黑" w:eastAsia="微软雅黑" w:cs="微软雅黑"/>
          <w:i w:val="0"/>
          <w:iCs w:val="0"/>
          <w:caps w:val="0"/>
          <w:color w:val="1D1B1C"/>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525D2F2D"/>
    <w:rsid w:val="62BF0B8F"/>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31A8D530D3B040748025AE7E7441226F_13</vt:lpwstr>
  </property>
  <property fmtid="{D5CDD505-2E9C-101B-9397-08002B2CF9AE}" pid="4" name="KSOTemplateDocerSaveRecord">
    <vt:lpwstr>eyJoZGlkIjoiYTFmNmVhOTkxNjMwODU5NTJlYjI4NDc1ZWVjNjRhZWUiLCJ1c2VySWQiOiIxNDE1NTEzMzA2In0=</vt:lpwstr>
  </property>
</Properties>
</file>