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6D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1500" w:right="1500" w:firstLine="0"/>
        <w:jc w:val="center"/>
        <w:rPr>
          <w:rFonts w:ascii="微软雅黑" w:hAnsi="微软雅黑" w:eastAsia="微软雅黑" w:cs="微软雅黑"/>
          <w:i w:val="0"/>
          <w:iCs w:val="0"/>
          <w:caps w:val="0"/>
          <w:color w:val="B50101"/>
          <w:spacing w:val="0"/>
          <w:sz w:val="42"/>
          <w:szCs w:val="42"/>
        </w:rPr>
      </w:pPr>
      <w:r>
        <w:rPr>
          <w:rFonts w:hint="eastAsia" w:ascii="微软雅黑" w:hAnsi="微软雅黑" w:eastAsia="微软雅黑" w:cs="微软雅黑"/>
          <w:i w:val="0"/>
          <w:iCs w:val="0"/>
          <w:caps w:val="0"/>
          <w:color w:val="B50101"/>
          <w:spacing w:val="0"/>
          <w:sz w:val="42"/>
          <w:szCs w:val="42"/>
          <w:bdr w:val="none" w:color="auto" w:sz="0" w:space="0"/>
          <w:shd w:val="clear" w:fill="FEFEFE"/>
        </w:rPr>
        <w:t>河南农业大学园艺学院2025年博士研究生招生“申请考核制”实施细则</w:t>
      </w:r>
    </w:p>
    <w:p w14:paraId="5956F939">
      <w:pPr>
        <w:rPr>
          <w:rFonts w:hint="default"/>
          <w:lang w:val="en-US" w:eastAsia="zh-CN"/>
        </w:rPr>
      </w:pPr>
      <w:r>
        <w:rPr>
          <w:rFonts w:ascii="微软雅黑" w:hAnsi="微软雅黑" w:eastAsia="微软雅黑" w:cs="微软雅黑"/>
          <w:i w:val="0"/>
          <w:iCs w:val="0"/>
          <w:caps w:val="0"/>
          <w:color w:val="525252"/>
          <w:spacing w:val="0"/>
          <w:sz w:val="24"/>
          <w:szCs w:val="24"/>
          <w:shd w:val="clear" w:fill="FEFEFE"/>
        </w:rPr>
        <w:t>为提高博士研究生招生选拔质量，强化导师在创新人才选拔中的自主权和责任，根据《国务院关于深化考试招生制度改革的实施意见》（国发〔2014〕35号），教育部国务院学位委员会《学位与研究生教育发展“十三五”规划》（教研〔2017〕1号）和《河南农业大学博士研究生招生“申请考核制”管理办法》（〔2018〕6号），以及园艺学博士点建设方案等有关规定和要求，特制定本实施细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一、适用范围</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本细则适用于园艺学一级学科博士研究生招生。</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申请考核制”包括个人申请、学科考核、学院审查和学校审批等环节。符合报考条件的考生自愿申请，提交能够反映其外语水平、科研能力和综合素质的相关材料，学院依据考生申请材料进行资格审查，确定参加考核人员名单并组织考核，学院审查后决定拟录取名单，报学校审批。</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二、组织机构及职责</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（一）招生工作领导小组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长：书记、院长</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员：主管院长、学科带头人</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责：制定“申请考核制”选拔方案和实施细则、审核考核结果</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（二）招生工作监督小组 </w:t>
      </w:r>
      <w:r>
        <w:rPr>
          <w:rFonts w:hint="eastAsia" w:ascii="微软雅黑" w:hAnsi="微软雅黑" w:eastAsia="微软雅黑" w:cs="微软雅黑"/>
          <w:i w:val="0"/>
          <w:iCs w:val="0"/>
          <w:caps w:val="0"/>
          <w:color w:val="525252"/>
          <w:spacing w:val="0"/>
          <w:sz w:val="24"/>
          <w:szCs w:val="24"/>
          <w:shd w:val="clear" w:fill="FEFEFE"/>
        </w:rPr>
        <w:t>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长：院纪委书记</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员：系室党支部纪检委员</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责：负责监督录取过程、接收和处理考生投诉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（三）学科审核小组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长：主管院长</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员：二级学科带头人、研究生培养干事、研究生辅导员</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责：负责审核申请人所提交的材料，审查资格</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（四）学科考核小组（不少于5人）</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长：院长</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员：博士生导师、学科部分正高级职称教师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职 责：负责本学科方向申请人初选、复核和面试工作</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三、招生选拔原则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坚持公开、公平、公正、择优录取的原则，德、智、体、美、劳全面衡量，强化对申请人的创新能力、科研潜质和已获得学术成果的考核，重点选拔具有创新能力的创新型人才。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四、招生程序及要求</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（一）报考条件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1.拥护中国共产党的领导，具有正确的政治方向，热爱祖国，愿意为社会主义现代化建设服务，遵纪守法，品行端正，具有良好的学术道德；身体健康状况符合国家规定的体检标准。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2.考生最后学位须符合下列条件之一：（1）已获硕士学位或博士学位的非在职人员（境外学位须通过教育部留学服务中心认证）；（2）应届硕士毕业生（最迟须在博士入学前取得硕士学位）。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3.考生的硕士学位专业与报考博士专业相同或相近。</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4.英语水平符合下列条件之一：（1）国家大学英语四级或六级（合格或≥425分）；（2）通过以下英语考试中的1项，TOEFL（≥72分），GRE（≥210分），雅思（≥5.5分），WSK(PETS 5)（≥60分）；(3)在官方语言为英语的国家或地区留学1年及以上（需提供海外留学证明）；（4）近3年内（2022年1月1日及以后）以第一作者发表影响因子大于2.0的SCI论文。</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5.专业水平，硕士研究生学位课平均成绩70分或良好以上；且以第一作者（或第二作者且导师为第一作者）发表有相关学术论文（SCI论文online，中文核心接收证明）。</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6.有至少两名所报考学科专业领域内的教授（或相当专业技术职务的专家）的书面推荐意见。</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（二）网上报名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参照河南农业大学博士研究生招生目录中公布的专业或研究方向及导师名单，登录中国研究生招生信息网(http://yz.chsi.com.cn/)进行报名。</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（三）现场报名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1.现场报名时间和地点参考学校研究生院通知。</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2.申请材料：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除需提供学校研究生院要求材料，还需提供以下材料：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①通过网上报名系统打印的《报名登记表》；</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②硕士学位论文（应届硕士毕业生可提供论文摘要和目录等）；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③攻读博士学位期间本人研修计划；</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④获奖证书、发表论文、所获专利及其他原创性研究成果的证明材料。</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（四）学院考核</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1.初选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在考生提交材料截止日期后，学科审核小组（不少于5人）根据申请人所提交的申请材料，对报考条件、科研潜质和基本素质进行初选；综合初选结果和招生导师的基本意向，提出参加学科考核阶段的考生名单，并在学院主页上公示，公示不少于5个工作日。</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2.考核</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考核总成绩共计400分，其中外语水平考核100分，专业基础知识考核100分，科研能力100分，综合面试100分。满足报考条件中关于外语水平的任意一项者，可申请免予考核，根据考生提供外语水平材料换算成百分制分值；以第一作者发表一篇高质量学术论文（SCI收录中科院一区）或两篇SCI收录学术论文，可申请专业基础知识考核免试，记85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 英语水平考核（100分）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①英语口语能力测试（30分）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以面试形式对申请人口语能力进行测试，审察考生口头运用外语知识与技能进行交际的能力。申请人就指定问题或观点用外语进行阐述，或回答学科考核小组成员提出的问题等。时间不少于10分钟。</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②英语阅读与写作能力测试（70分）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重点考核考生园艺相关专业英语阅读和运用能力，由学科统一组织笔试，无参考书目。考试方式：闭卷，考试时间1小时。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（2）专业基础知识考核（100分）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重点考核考生对园艺专业基础知识的掌握程度，由学科统一组织笔试，无参考书目。考试方式：闭卷，考试时间2小时。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（3）科研能力考核（100分）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①根据申请人取得的科研成果（正式发表学术论文、专利等）考核申请人的科研能力（50分）；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②依据申请人撰写的研修计划书、专家推荐信等考核申请人的科研创新意识（30分）；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③根据申请人本学科（专业）以外的学习、社会实践（社团活动、志愿服务等）及体育锻炼等考查申请人的责任感、纪律性、协作能力及身心健康情况（20分）。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注：科研成果仅限于作者物理排序前三名的3项代表性成果；发表的高质量学术论文（SCI收录、卓越期刊论文等）按照学校有关规定评定记分，其他论文视为CN论文；学校预警期刊论文不予统计。</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（4）综合能力面试（100分）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采用PPT形式报告和陈述答辩。申请人对个人研究经历、研究计划与科研构想作详细陈述，并回答学科方向考核小组提问。考核小组对申请人的学科背景、专业素质、思维能力、创新能力、综合素质、发展潜力等做出综合评估。</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每位申请人面试时间不少于25分钟，其中PPT报告15 分钟，内容主要包括个人基本情况、拟研究课题研究进展、立题依据、研究目的、研究内容、技术路线、特色创新、研究预期目标等；答辩质疑10分钟。</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考核小组成员对每位申请人进行独立评分；去掉最高分和最低分，其余评委评分的平均值为其最终面试成绩。</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（五）录取</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1.导师和学生实行双向选择，若申请人所选导师的招生名额已满，可申请调入缺额导师名下；若申请人不服从调剂，视为自动放弃录取资格；录取资格按照综合考核成绩依次顺延。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2.公示：经学院招生工作领导小组审核后确定拟录取申请人名单，并在学院网页上公示7个工作日，无异议后报送校研究生院。</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3.审批：学校招生工作领导小组对学科选拔程序及拟录取申请人的材料进行审查。</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依照相关规定，学校研究生招生工作小组对拟录取名单进行审定，符合条件的批准录取。拟录取名单在研究生院网页公示10个工作日。有以下情况之一的考生，取消其攻读博士学位研究生的资格：（1）提供的材料不真实；（2）有尚在期限内的处分；（3）应届硕士毕业生在博士入学前未能取得学位。申请人必须保证所有申请材料的真实性和准确性，如有弄虚作假，一经发现将取消其申请资格、录取资格或取消学籍，且3年内不接受其报考。</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五、监督机制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学院招生工作监督小组负责对博士研究生招生全过程进行监督，确保招生过程科学有序，公开、公正、公平。实行责任追究制度，即“谁主管谁负责，谁招收谁负责”，考核小组负责解释申请人所提出的异议。经查属实的招生违规行为，属于申请人的问题（如提供虚假材料），取消其录取资格；属于导师的问题，视情节轻重，取消该导师当年乃至以后的招生资格。</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六、其他说明</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（一）2025年不招收在职人员和同等学力考生；</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（二）被录取的博士研究生须严格遵守《河南农业大学园艺学一级学科博士研究生培养方案》中的有关要求和规定；</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（三）本实施细则由河南农业大学园艺学院负责解释。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E1ABC"/>
    <w:rsid w:val="18FE1ABC"/>
    <w:rsid w:val="33F7044F"/>
    <w:rsid w:val="3A4F1DB8"/>
    <w:rsid w:val="57751D0C"/>
    <w:rsid w:val="5D9A411F"/>
    <w:rsid w:val="6E32225B"/>
    <w:rsid w:val="733A771A"/>
    <w:rsid w:val="77F4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2025-01-22T03:28:00Z</dcterms:created>
  <dc:creator>WPS_1663235086</dc:creator>
  <cp:lastModifiedBy>WPS_1663235086</cp:lastModifiedBy>
  <dcterms:modified xsi:type="dcterms:W3CDTF">2025-01-22T07:53:00Z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4C431C304AE14C5094269298175C2ABD_13</vt:lpwstr>
  </property>
  <property fmtid="{D5CDD505-2E9C-101B-9397-08002B2CF9AE}" pid="4" name="KSOTemplateDocerSaveRecord">
    <vt:lpwstr>eyJoZGlkIjoiYTFmNmVhOTkxNjMwODU5NTJlYjI4NDc1ZWVjNjRhZWUiLCJ1c2VySWQiOiIxNDE1NTEzMzA2In0=</vt:lpwstr>
  </property>
</Properties>
</file>