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left="0" w:right="0" w:firstLine="0"/>
        <w:jc w:val="center"/>
        <w:rPr>
          <w:rFonts w:ascii="微软雅黑" w:hAnsi="微软雅黑" w:eastAsia="微软雅黑" w:cs="微软雅黑"/>
          <w:b w:val="0"/>
          <w:bCs w:val="0"/>
          <w:i w:val="0"/>
          <w:iCs w:val="0"/>
          <w:caps w:val="0"/>
          <w:color w:val="173A91"/>
          <w:spacing w:val="0"/>
          <w:sz w:val="39"/>
          <w:szCs w:val="39"/>
        </w:rPr>
      </w:pPr>
      <w:r>
        <w:rPr>
          <w:rFonts w:hint="eastAsia" w:ascii="微软雅黑" w:hAnsi="微软雅黑" w:eastAsia="微软雅黑" w:cs="微软雅黑"/>
          <w:b w:val="0"/>
          <w:bCs w:val="0"/>
          <w:i w:val="0"/>
          <w:iCs w:val="0"/>
          <w:caps w:val="0"/>
          <w:color w:val="173A91"/>
          <w:spacing w:val="0"/>
          <w:sz w:val="39"/>
          <w:szCs w:val="39"/>
          <w:bdr w:val="none" w:color="auto" w:sz="0" w:space="0"/>
        </w:rPr>
        <w:t>信息工程学院2024年以“申请考核”方式招收信息与通信工程学科博士研究生实施细则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广东工业大学信息工程学院分别于2011年、2018年级2023年获得“信息与通信工程”一级学科硕士点、博士点及博士后流动站，其中信号与信息处理为广东省重点学科，2022年“信息与通信工程”软科排名全国第21名，进入前11%，具备“本科-硕士-博士-博士后”完备的人才培养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本博士学位点现有专任教师91人，其中教授26人、副教授38人、博士生导师20人、硕士生导师68人。教师队伍中，拥有国家重点研发计划首席科学家2人、国家杰青2人、国家优青5人、国家青年特聘专家3人、广东省“珠江人才计划”创新团队2个、广东省“珠江人才计划”领军人才2人、IET Fellow 1人、广东省珠江学者特聘教授1人、广东省级青年人才8人。学院现有全日制在校学生2813人，其中博士生55人、硕士生652人。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近5年来，学院承担国家和省部级项目350余项，纵向经费超2.5亿元，横向项目280余项，横向经费超4500万元；先后承担了一系列国家级、省部级重大科研攻关项目，包括科技部重点研发计划2项、国家杰出青年科学基金2项、国家自然科学基金重大仪器研制项目3项、国家优秀青年科学基金2项、国家自然科学基金-广东省联合重点基金2项、广东省重点领域研发计划1项等；发表SCI论文280余篇，ESI高被引论文10余篇；获授权发明专利300余件；多次获中国专利优秀奖、广东省科学技术一等奖等省部级以上科研奖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拥有一系列省部级以上科研平台，包括教育部重点实验室1个、省重点实验室2个（其中1个为联合共建）、省级协同创新中心1个、省级工程中心7个、省级国际合作基地2个、省级实验教学示范中心2个。学院注重与国外高校进行科研合作、人才交流，已先后与香港大学、香港理工大学、香港城市大学、美国加州大学河滨分校、新加坡南洋理工大学、新加坡国立大学、英国曼彻斯特大学等开展了科研合作，并定期选派优秀研究生到合作机构进行交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紧密结合广东经济转型升级需求和高水平大学建设目标制订学科专业建设与发展规划，积极与企业开展产学研合作，重点在通信与信息系统、信号与信息处理、人工智能、先进光子技术等方向开展前沿科学技术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一、申请条件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（一）为中华人民共和国公民，拥护中国共产党的领导，具有正确的政治方向，热爱祖国，愿意为社会主义现代化建设服务，遵纪守法，品行端正。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二）硕士研究生毕业或已获得硕士学位的人员、应届硕士毕业生（入学前须取得硕士学位，在国/境外获得的学位需经教育部留学服务中心的认证）或符合报考条件的与硕士毕业生同等学力人员（博士入学当年9月1日前获得学士学位满6年，且已修完硕士研究生8门以上主干课程或“具有副高及以上职称”或“主持相关领域重要科研项目（工程项目）的研发人员”），对学术研究有浓厚兴趣，具有较强创新精神和科研、实践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（三）英语水平应达到以下条件之一：托福（TOEFL）≥80 或雅思（IELTS）≥5.5 或大学英语四级（CET-4）≥425，GMAT、GRE和其他语种可参照此标准（小语种申请者入学后必须以英语为第一外语）；或已在英文国际期刊上以第一作者（或导师第一、本人第二）发表过英文学术论文；或在国外留学并获得教育部学位学历认证；或参加并通过学校组织的英语水平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（四）学术成果应达到以下条件之一：以第一作者（或导师第一、本人第二）发表（含已录用）1篇以上（含1 篇）与所报考学科专业领域相关的学术论文；或以第一申请人（或导师第一、本人第二）提出1项以上（含1 项）与所报考学科专业领域相关的发明专利申请，并已经国家知识产权局受理；或经所报考学院学位评议组鉴定说明的，可以体现研究潜质的其他创新成果。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注：应届硕士毕业生的学术成果以硕士生在学期间为限，其他申请者的学术成果以自提交报名材料起近5年内为限。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（五）具有与所申请攻读博士学位相关的学科专业或工作经历背景。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（六）有至少两名所报考学科专业领域内的正高职称专家的书面推荐意见，所报考的博士生导师不能作为推荐人。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（七）身体和心理健康状况符合我校要求。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二、招生程序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（一）网上报名及缴费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符合条件的申请者须在2024年1月3日-2024年2月23日登录“中国研究生招生信息网”（网址：http://yz.chsi.com.cn/bsbm）进行网上报名，同时按规定缴纳报名考试费200元。报名期间，考生可自行修改网上报名信息或重新填报报名信息，但一位考生只能最终确认一条有效报名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网上报名成功后，考生须在2024年2月24日-3月1日通过“广东工业大学研究生招生信息网”（网址：http://yzw.gdut.edu.cn，以下简称“我校研招网”）的“网报确认”端口进行网报信息确认。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同时，考生须按要求备齐申请材料，于2024年2月29日至3月10日期间寄（交）至我院研究生教务办公室（具体通讯信息见第五点），如通过邮寄方式必须使用邮政特快专递（EMS）。未按时进行报名考试费缴纳、网报信息确认及寄送材料的考生视为放弃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申请材料需提供如下：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1．《博士学位研究生网上报名信息简表》（考生登录“中国研究生招生信息网”进行网上报名，打印后本人签名确认）。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2．《广东工业大学博士研究生报考登记表》（请见附件1），按要求填写与提供表中所需材料（含政审表）。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3．二级甲等以上医院出具的体检结果，具体指引请见附件2。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（三）心理测试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考生须于2024年2月24日-3月1日参加我校线上心理测评，具体指引请见附件3。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学院收到申请材料后，将按照学校及学院的相应申请条件进行资格审查，资格审查通过者方可进入下一轮选拔程序，资格审查结果初定于3月上旬发布（具体请留意学院后续通知）。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学院根据报名人数与招生计划情况，将研究确定是否在综合考核之前设置材料评审环节，择优确定进入综合考核环节名单。具体请见学院届时有关通知。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（五）综合考核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包括专业知识考核、外语能力考核、综合素质考核。考核时间初定2024年3-5月，具体请留意学院届时有关通知。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1．专业知识考核（满分100分）：主要考查考生对报考学科专业理论与技能及相关知识的掌握程度。同等学力考生还须另外加试两门本专业硕士学位主干课程，不合格者不予录取。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2．外语能力考核（满分100分）：主要考查考生英语运用能力的掌握程度，外语能力考核与综合素质考核环节同时进行。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3．综合素质考核（满分100分）：主要考查考生综合运用所学知识的能力、科研创新能力、对本学科前沿领域及最新研究动态的掌握情况等，加强对考生思想政治素质与品德、专业素养、科研潜质、创新能力、一贯表现、心理健康及其他综合素质等情况的全面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4.考核形式：①专业知识考核形式视具体情况而定（若采取笔试形式考核，笔试科目：数字信号处理；参考书目：张贤达.现代信号处理(第三版).清华大学出版社.2015）；②外语能力考核和综合素质考核采取面试形式考核，其中，综合素质考核环节考生须准备5分钟PPT个人成果汇报，内容包括但不限于：个人基本情况、主要科研成果（含创新点）、科研项目经历、未来研究规划等能够体现科研创新潜力和水平的内容，之后再进行答辩交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注：考生须在面试前提交个人成果汇报PDF文件(须将PPT转换成PDF文件再发送)，文件以“考生编号+姓名+成果汇报”命名，以独立文件发送到指定邮箱，提交时间和邮箱地址后续通知。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（六）录取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按照专业知识成绩占30%、外语能力成绩占20%、综合素质成绩占50%的权重计算出综合考核成绩。根据考生的综合考核结果、思想政治表现、身心健康状况等，组织导师、考生双向选择，在招生计划范围内择优确定拟录取名单。录取时招生计划可能根据生源情况及教育部最终下达计划适当微调。拟录取名单内的考生如报考导师的招生名额已满，将由学院组织其他导师与考生双向选择，达成双向选择者方可录取。各学院可以根据实际情况，决定是否需要开展后续批次博士研究生的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思想政治素质和品德考核不合格、综合考核不合格、同等学力加试成绩不合格、报考资格不符合规定、提供虚假信息者，不予录取。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三、学习方式、学制与就业方式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（一）学习方式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学习方式为全日制。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（二）学制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申请考核生的学制为4年。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（三）就业方式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分为非定向就业和定向就业两种。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非定向就业博士研究生入学前须将人事、组织关系、档案转入学校，全脱产学习。报考前已工作的在职考生，在录取通知书发放前应提供从原单位离职的证明材料。毕业时自主择业，按国家和学校有关就业政策办理派遣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定向就业博士研究生入学前须与我校和用人单位签订定向就业协议。定向就业博士研究生档案、人事、户口、工资关系不转入我校，毕业后回定向单位就业。学院从严控制学术学位博士研究生的定向就业招收人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四、学费标准与奖助学金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博士研究生的学费及奖助金标准按照学校有关规定执行。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Style w:val="8"/>
          <w:rFonts w:hint="eastAsia" w:ascii="微软雅黑" w:hAnsi="微软雅黑" w:eastAsia="微软雅黑" w:cs="微软雅黑"/>
          <w:i w:val="0"/>
          <w:iCs w:val="0"/>
          <w:caps w:val="0"/>
          <w:color w:val="333333"/>
          <w:spacing w:val="0"/>
          <w:sz w:val="28"/>
          <w:szCs w:val="28"/>
          <w:bdr w:val="none" w:color="auto" w:sz="0" w:space="0"/>
        </w:rPr>
        <w:t>五、其他事项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（一）考生必须保证申请材料的真实性和准确性，如有提交虚假材料、作弊及其他违纪行为，按《国家教育考试违规处理办法》（教育部令第33号）和学校有关文件处理。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（二）各类报名申请材料如无特别说明，均只需提供复印件，原件将于综合考核环节复审，所有报名材料提交后概不退还。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（三）本细则未尽事宜由信息工程学院负责解释。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（四）请考生及时留意我校研招网和我院网站的有关博士研究生招生信息。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（五）通讯方式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联系部门：广东工业大学信息工程学院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联系地址：广州市番禺区广州大学城外环西路100号广东工业大学工学一号馆203（邮编：510006）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联系人：谢老师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联系电话：020-39322259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电子邮箱：</w:t>
      </w:r>
      <w:r>
        <w:rPr>
          <w:rFonts w:hint="eastAsia" w:ascii="微软雅黑" w:hAnsi="微软雅黑" w:eastAsia="微软雅黑" w:cs="微软雅黑"/>
          <w:i w:val="0"/>
          <w:iCs w:val="0"/>
          <w:caps w:val="0"/>
          <w:color w:val="1E50A2"/>
          <w:spacing w:val="0"/>
          <w:sz w:val="28"/>
          <w:szCs w:val="28"/>
          <w:u w:val="single"/>
          <w:bdr w:val="none" w:color="auto" w:sz="0" w:space="0"/>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rPr>
        <w:instrText xml:space="preserve"> HYPERLINK "mailto:xxyjs@gdut.edu.cn" </w:instrText>
      </w:r>
      <w:r>
        <w:rPr>
          <w:rFonts w:hint="eastAsia" w:ascii="微软雅黑" w:hAnsi="微软雅黑" w:eastAsia="微软雅黑" w:cs="微软雅黑"/>
          <w:i w:val="0"/>
          <w:iCs w:val="0"/>
          <w:caps w:val="0"/>
          <w:color w:val="1E50A2"/>
          <w:spacing w:val="0"/>
          <w:sz w:val="28"/>
          <w:szCs w:val="28"/>
          <w:u w:val="single"/>
          <w:bdr w:val="none" w:color="auto" w:sz="0" w:space="0"/>
        </w:rPr>
        <w:fldChar w:fldCharType="separate"/>
      </w:r>
      <w:r>
        <w:rPr>
          <w:rStyle w:val="10"/>
          <w:rFonts w:hint="eastAsia" w:ascii="微软雅黑" w:hAnsi="微软雅黑" w:eastAsia="微软雅黑" w:cs="微软雅黑"/>
          <w:i w:val="0"/>
          <w:iCs w:val="0"/>
          <w:caps w:val="0"/>
          <w:color w:val="1E50A2"/>
          <w:spacing w:val="0"/>
          <w:sz w:val="28"/>
          <w:szCs w:val="28"/>
          <w:u w:val="single"/>
          <w:bdr w:val="none" w:color="auto" w:sz="0" w:space="0"/>
        </w:rPr>
        <w:t>xxyjs@gdut.edu.cn</w:t>
      </w:r>
      <w:r>
        <w:rPr>
          <w:rFonts w:hint="eastAsia" w:ascii="微软雅黑" w:hAnsi="微软雅黑" w:eastAsia="微软雅黑" w:cs="微软雅黑"/>
          <w:i w:val="0"/>
          <w:iCs w:val="0"/>
          <w:caps w:val="0"/>
          <w:color w:val="1E50A2"/>
          <w:spacing w:val="0"/>
          <w:sz w:val="28"/>
          <w:szCs w:val="28"/>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附件： </w:t>
      </w:r>
      <w:r>
        <w:rPr>
          <w:rFonts w:hint="eastAsia" w:ascii="微软雅黑" w:hAnsi="微软雅黑" w:eastAsia="微软雅黑" w:cs="微软雅黑"/>
          <w:i w:val="0"/>
          <w:iCs w:val="0"/>
          <w:caps w:val="0"/>
          <w:color w:val="1E50A2"/>
          <w:spacing w:val="0"/>
          <w:sz w:val="28"/>
          <w:szCs w:val="28"/>
          <w:u w:val="single"/>
          <w:bdr w:val="none" w:color="auto" w:sz="0" w:space="0"/>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rPr>
        <w:instrText xml:space="preserve"> HYPERLINK "https://xxgcxy.gdut.edu.cn/system/_content/download.jsp?urltype=news.DownloadAttachUrl&amp;owner=1839985821&amp;wbfileid=14338187" </w:instrText>
      </w:r>
      <w:r>
        <w:rPr>
          <w:rFonts w:hint="eastAsia" w:ascii="微软雅黑" w:hAnsi="微软雅黑" w:eastAsia="微软雅黑" w:cs="微软雅黑"/>
          <w:i w:val="0"/>
          <w:iCs w:val="0"/>
          <w:caps w:val="0"/>
          <w:color w:val="1E50A2"/>
          <w:spacing w:val="0"/>
          <w:sz w:val="28"/>
          <w:szCs w:val="28"/>
          <w:u w:val="single"/>
          <w:bdr w:val="none" w:color="auto" w:sz="0" w:space="0"/>
        </w:rPr>
        <w:fldChar w:fldCharType="separate"/>
      </w:r>
      <w:r>
        <w:rPr>
          <w:rStyle w:val="10"/>
          <w:rFonts w:hint="eastAsia" w:ascii="微软雅黑" w:hAnsi="微软雅黑" w:eastAsia="微软雅黑" w:cs="微软雅黑"/>
          <w:i w:val="0"/>
          <w:iCs w:val="0"/>
          <w:caps w:val="0"/>
          <w:color w:val="1E50A2"/>
          <w:spacing w:val="0"/>
          <w:sz w:val="28"/>
          <w:szCs w:val="28"/>
          <w:u w:val="single"/>
          <w:bdr w:val="none" w:color="auto" w:sz="0" w:space="0"/>
        </w:rPr>
        <w:t>1.广东工业大学博士研究生报考登记表</w:t>
      </w:r>
      <w:r>
        <w:rPr>
          <w:rFonts w:hint="eastAsia" w:ascii="微软雅黑" w:hAnsi="微软雅黑" w:eastAsia="微软雅黑" w:cs="微软雅黑"/>
          <w:i w:val="0"/>
          <w:iCs w:val="0"/>
          <w:caps w:val="0"/>
          <w:color w:val="1E50A2"/>
          <w:spacing w:val="0"/>
          <w:sz w:val="28"/>
          <w:szCs w:val="28"/>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    </w:t>
      </w:r>
      <w:r>
        <w:rPr>
          <w:rFonts w:hint="eastAsia" w:ascii="微软雅黑" w:hAnsi="微软雅黑" w:eastAsia="微软雅黑" w:cs="微软雅黑"/>
          <w:i w:val="0"/>
          <w:iCs w:val="0"/>
          <w:caps w:val="0"/>
          <w:color w:val="1E50A2"/>
          <w:spacing w:val="0"/>
          <w:sz w:val="28"/>
          <w:szCs w:val="28"/>
          <w:u w:val="single"/>
          <w:bdr w:val="none" w:color="auto" w:sz="0" w:space="0"/>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rPr>
        <w:instrText xml:space="preserve"> HYPERLINK "https://xxgcxy.gdut.edu.cn/system/_content/download.jsp?urltype=news.DownloadAttachUrl&amp;owner=1839985821&amp;wbfileid=14338188" </w:instrText>
      </w:r>
      <w:r>
        <w:rPr>
          <w:rFonts w:hint="eastAsia" w:ascii="微软雅黑" w:hAnsi="微软雅黑" w:eastAsia="微软雅黑" w:cs="微软雅黑"/>
          <w:i w:val="0"/>
          <w:iCs w:val="0"/>
          <w:caps w:val="0"/>
          <w:color w:val="1E50A2"/>
          <w:spacing w:val="0"/>
          <w:sz w:val="28"/>
          <w:szCs w:val="28"/>
          <w:u w:val="single"/>
          <w:bdr w:val="none" w:color="auto" w:sz="0" w:space="0"/>
        </w:rPr>
        <w:fldChar w:fldCharType="separate"/>
      </w:r>
      <w:r>
        <w:rPr>
          <w:rStyle w:val="10"/>
          <w:rFonts w:hint="eastAsia" w:ascii="微软雅黑" w:hAnsi="微软雅黑" w:eastAsia="微软雅黑" w:cs="微软雅黑"/>
          <w:i w:val="0"/>
          <w:iCs w:val="0"/>
          <w:caps w:val="0"/>
          <w:color w:val="1E50A2"/>
          <w:spacing w:val="0"/>
          <w:sz w:val="28"/>
          <w:szCs w:val="28"/>
          <w:u w:val="single"/>
          <w:bdr w:val="none" w:color="auto" w:sz="0" w:space="0"/>
        </w:rPr>
        <w:t>2.体检指引</w:t>
      </w:r>
      <w:r>
        <w:rPr>
          <w:rFonts w:hint="eastAsia" w:ascii="微软雅黑" w:hAnsi="微软雅黑" w:eastAsia="微软雅黑" w:cs="微软雅黑"/>
          <w:i w:val="0"/>
          <w:iCs w:val="0"/>
          <w:caps w:val="0"/>
          <w:color w:val="1E50A2"/>
          <w:spacing w:val="0"/>
          <w:sz w:val="28"/>
          <w:szCs w:val="28"/>
          <w:u w:val="singl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8"/>
          <w:szCs w:val="28"/>
          <w:bdr w:val="none" w:color="auto" w:sz="0" w:space="0"/>
        </w:rPr>
        <w:t>    </w:t>
      </w:r>
      <w:r>
        <w:rPr>
          <w:rFonts w:hint="eastAsia" w:ascii="微软雅黑" w:hAnsi="微软雅黑" w:eastAsia="微软雅黑" w:cs="微软雅黑"/>
          <w:i w:val="0"/>
          <w:iCs w:val="0"/>
          <w:caps w:val="0"/>
          <w:color w:val="1E50A2"/>
          <w:spacing w:val="0"/>
          <w:sz w:val="28"/>
          <w:szCs w:val="28"/>
          <w:u w:val="single"/>
          <w:bdr w:val="none" w:color="auto" w:sz="0" w:space="0"/>
        </w:rPr>
        <w:fldChar w:fldCharType="begin"/>
      </w:r>
      <w:r>
        <w:rPr>
          <w:rFonts w:hint="eastAsia" w:ascii="微软雅黑" w:hAnsi="微软雅黑" w:eastAsia="微软雅黑" w:cs="微软雅黑"/>
          <w:i w:val="0"/>
          <w:iCs w:val="0"/>
          <w:caps w:val="0"/>
          <w:color w:val="1E50A2"/>
          <w:spacing w:val="0"/>
          <w:sz w:val="28"/>
          <w:szCs w:val="28"/>
          <w:u w:val="single"/>
          <w:bdr w:val="none" w:color="auto" w:sz="0" w:space="0"/>
        </w:rPr>
        <w:instrText xml:space="preserve"> HYPERLINK "https://xxgcxy.gdut.edu.cn/system/_content/download.jsp?urltype=news.DownloadAttachUrl&amp;owner=1839985821&amp;wbfileid=14338186" </w:instrText>
      </w:r>
      <w:r>
        <w:rPr>
          <w:rFonts w:hint="eastAsia" w:ascii="微软雅黑" w:hAnsi="微软雅黑" w:eastAsia="微软雅黑" w:cs="微软雅黑"/>
          <w:i w:val="0"/>
          <w:iCs w:val="0"/>
          <w:caps w:val="0"/>
          <w:color w:val="1E50A2"/>
          <w:spacing w:val="0"/>
          <w:sz w:val="28"/>
          <w:szCs w:val="28"/>
          <w:u w:val="single"/>
          <w:bdr w:val="none" w:color="auto" w:sz="0" w:space="0"/>
        </w:rPr>
        <w:fldChar w:fldCharType="separate"/>
      </w:r>
      <w:r>
        <w:rPr>
          <w:rStyle w:val="10"/>
          <w:rFonts w:hint="eastAsia" w:ascii="微软雅黑" w:hAnsi="微软雅黑" w:eastAsia="微软雅黑" w:cs="微软雅黑"/>
          <w:i w:val="0"/>
          <w:iCs w:val="0"/>
          <w:caps w:val="0"/>
          <w:color w:val="1E50A2"/>
          <w:spacing w:val="0"/>
          <w:sz w:val="28"/>
          <w:szCs w:val="28"/>
          <w:u w:val="single"/>
          <w:bdr w:val="none" w:color="auto" w:sz="0" w:space="0"/>
        </w:rPr>
        <w:t>3.心理测评指引</w:t>
      </w:r>
      <w:r>
        <w:rPr>
          <w:rFonts w:hint="eastAsia" w:ascii="微软雅黑" w:hAnsi="微软雅黑" w:eastAsia="微软雅黑" w:cs="微软雅黑"/>
          <w:i w:val="0"/>
          <w:iCs w:val="0"/>
          <w:caps w:val="0"/>
          <w:color w:val="1E50A2"/>
          <w:spacing w:val="0"/>
          <w:sz w:val="28"/>
          <w:szCs w:val="28"/>
          <w:u w:val="single"/>
          <w:bdr w:val="none" w:color="auto" w:sz="0" w:space="0"/>
        </w:rPr>
        <w:fldChar w:fldCharType="end"/>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新宋体">
    <w:panose1 w:val="02010609030101010101"/>
    <w:charset w:val="86"/>
    <w:family w:val="auto"/>
    <w:pitch w:val="default"/>
    <w:sig w:usb0="0000028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07BD0F4A"/>
    <w:rsid w:val="07BD0F4A"/>
    <w:rsid w:val="09C94B9B"/>
    <w:rsid w:val="2411343C"/>
    <w:rsid w:val="26E157D9"/>
    <w:rsid w:val="57F347D8"/>
    <w:rsid w:val="64370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4D4C4C"/>
      <w:u w:val="none"/>
    </w:rPr>
  </w:style>
  <w:style w:type="character" w:styleId="10">
    <w:name w:val="Hyperlink"/>
    <w:basedOn w:val="7"/>
    <w:uiPriority w:val="0"/>
    <w:rPr>
      <w:color w:val="4D4C4C"/>
      <w:u w:val="none"/>
    </w:rPr>
  </w:style>
  <w:style w:type="character" w:customStyle="1" w:styleId="11">
    <w:name w:val="item-name"/>
    <w:basedOn w:val="7"/>
    <w:uiPriority w:val="0"/>
    <w:rPr>
      <w:bdr w:val="none" w:color="auto" w:sz="0" w:space="0"/>
      <w:shd w:val="clear" w:fill="A8253D"/>
    </w:rPr>
  </w:style>
  <w:style w:type="character" w:customStyle="1" w:styleId="12">
    <w:name w:val="item-name1"/>
    <w:basedOn w:val="7"/>
    <w:uiPriority w:val="0"/>
    <w:rPr>
      <w:shd w:val="clear" w:fill="A8253D"/>
    </w:rPr>
  </w:style>
  <w:style w:type="character" w:customStyle="1" w:styleId="13">
    <w:name w:val="item-name2"/>
    <w:basedOn w:val="7"/>
    <w:uiPriority w:val="0"/>
    <w:rPr>
      <w:bdr w:val="none" w:color="auto" w:sz="0" w:space="0"/>
    </w:rPr>
  </w:style>
  <w:style w:type="character" w:customStyle="1" w:styleId="14">
    <w:name w:val="item-name3"/>
    <w:basedOn w:val="7"/>
    <w:uiPriority w:val="0"/>
    <w:rPr>
      <w:bdr w:val="none" w:color="auto" w:sz="0" w:space="0"/>
    </w:rPr>
  </w:style>
  <w:style w:type="character" w:customStyle="1" w:styleId="15">
    <w:name w:val="item-name4"/>
    <w:basedOn w:val="7"/>
    <w:uiPriority w:val="0"/>
    <w:rPr>
      <w:bdr w:val="none" w:color="auto" w:sz="0" w:space="0"/>
    </w:rPr>
  </w:style>
  <w:style w:type="character" w:customStyle="1" w:styleId="16">
    <w:name w:val="item-name5"/>
    <w:basedOn w:val="7"/>
    <w:uiPriority w:val="0"/>
    <w:rPr>
      <w:bdr w:val="none" w:color="auto" w:sz="0" w:space="0"/>
    </w:rPr>
  </w:style>
  <w:style w:type="character" w:customStyle="1" w:styleId="17">
    <w:name w:val="news_meta"/>
    <w:basedOn w:val="7"/>
    <w:uiPriority w:val="0"/>
  </w:style>
  <w:style w:type="character" w:customStyle="1" w:styleId="18">
    <w:name w:val="column-name12"/>
    <w:basedOn w:val="7"/>
    <w:uiPriority w:val="0"/>
    <w:rPr>
      <w:color w:val="124D83"/>
    </w:rPr>
  </w:style>
  <w:style w:type="character" w:customStyle="1" w:styleId="19">
    <w:name w:val="column-name13"/>
    <w:basedOn w:val="7"/>
    <w:uiPriority w:val="0"/>
    <w:rPr>
      <w:color w:val="124D83"/>
    </w:rPr>
  </w:style>
  <w:style w:type="character" w:customStyle="1" w:styleId="20">
    <w:name w:val="column-name14"/>
    <w:basedOn w:val="7"/>
    <w:uiPriority w:val="0"/>
    <w:rPr>
      <w:color w:val="124D83"/>
    </w:rPr>
  </w:style>
  <w:style w:type="character" w:customStyle="1" w:styleId="21">
    <w:name w:val="column-name15"/>
    <w:basedOn w:val="7"/>
    <w:uiPriority w:val="0"/>
    <w:rPr>
      <w:color w:val="124D83"/>
    </w:rPr>
  </w:style>
  <w:style w:type="character" w:customStyle="1" w:styleId="22">
    <w:name w:val="site_name1"/>
    <w:basedOn w:val="7"/>
    <w:uiPriority w:val="0"/>
    <w:rPr>
      <w:b/>
      <w:bCs/>
      <w:color w:val="A8253D"/>
      <w:sz w:val="64"/>
      <w:szCs w:val="6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WPS_1663235086</dc:creator>
  <cp:lastModifiedBy>WPS_1663235086</cp:lastModifiedBy>
  <dcterms:modified xsi:type="dcterms:W3CDTF">2024-01-12T07:09:34Z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B2083A28B7AE4BDA93DACA5C1EFD50A5_13</vt:lpwstr>
  </property>
</Properties>
</file>