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3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20"/>
        <w:jc w:val="center"/>
        <w:rPr>
          <w:rFonts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696E7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云南大学历史与档案学院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696E7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年“硕博连读”</w:t>
      </w:r>
    </w:p>
    <w:p w14:paraId="58B50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696E74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博士研究生招生实施办法</w:t>
      </w:r>
    </w:p>
    <w:p w14:paraId="68E897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16D621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为做好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年“硕博连读”博士研究生招生工作，进一步提高我院博士研究生生源质量，特制定本实施办法。</w:t>
      </w:r>
    </w:p>
    <w:p w14:paraId="4766F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一、基本原则</w:t>
      </w:r>
    </w:p>
    <w:p w14:paraId="53E13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“硕博连读”博士研究生招生工作遵循科学选拔、公平公正、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2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全面考察原则，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择优选拔录取优秀考生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533AD9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二、组织领导</w:t>
      </w:r>
    </w:p>
    <w:p w14:paraId="311E0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32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成立院“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硕博连读”博士研究生招生</w:t>
      </w:r>
      <w:r>
        <w:rPr>
          <w:rFonts w:ascii="sans-serif" w:hAnsi="sans-serif" w:eastAsia="sans-serif" w:cs="sans-serif"/>
          <w:i w:val="0"/>
          <w:iCs w:val="0"/>
          <w:caps w:val="0"/>
          <w:color w:val="696E74"/>
          <w:spacing w:val="-2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工作领导小组，对招生过程进行监督、指导，并负责受理考生申诉及相关问题调查处理。</w:t>
      </w:r>
    </w:p>
    <w:p w14:paraId="05CB78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三、招收硕博连读的专业、导师及生源范围</w:t>
      </w:r>
    </w:p>
    <w:p w14:paraId="336CEC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（一）学校研究生网站上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《云南大学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年博士研究生招生专业目录（学术型第一批次）》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中所列的招生方式为“硕博连读”的导师可招收硕博连读考生。</w:t>
      </w:r>
    </w:p>
    <w:p w14:paraId="2C9385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（二）生源范围为我校研二（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级）、研三（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级）在读的全日制学术型、非定向就业、非在职硕士研究生。</w:t>
      </w:r>
    </w:p>
    <w:p w14:paraId="6456C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四、申请硕博连读的基本条件</w:t>
      </w:r>
    </w:p>
    <w:p w14:paraId="567FBF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申请以硕博连读方式攻读博士学位的考生，须满足《云南大学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年博士研究生招生章程》中第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至第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点要求，且满足《云南大学关于招收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年“硕博连读”博士研究生的通知》中的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点要求。</w:t>
      </w:r>
    </w:p>
    <w:p w14:paraId="59841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其中包括申请硕士生已完成规定的课程学习和考核，学位课程不存在补考、重修或不合格记录，硕士在读专业与申请专业相近或相关。</w:t>
      </w:r>
    </w:p>
    <w:p w14:paraId="2A719B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另外，学院要求申请的硕士生能够提交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中国史研究领域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的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篇代表论文（不限是否发表）。</w:t>
      </w:r>
    </w:p>
    <w:p w14:paraId="364451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五、选拔工作程序和时间安排</w:t>
      </w:r>
    </w:p>
    <w:p w14:paraId="49309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（一）学生申请并提交材料</w:t>
      </w:r>
    </w:p>
    <w:p w14:paraId="0B5861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日前，符合申请条件的学生自愿提出申请，下载并填写《云南大学招收“硕博连读”研究生申请表》，连同有关材料提交至映秋院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办公室。</w:t>
      </w:r>
    </w:p>
    <w:p w14:paraId="20645A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考生提交的材料均应真实可靠，如系伪造，一经发现，立即取消其报考或录取资格。</w:t>
      </w:r>
    </w:p>
    <w:p w14:paraId="2BBB0B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（二）资格审查和综合考核</w:t>
      </w:r>
    </w:p>
    <w:p w14:paraId="5CD2E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日前，本院结合本单位招收“硕博连读”博士研究生实施方案，对考生进行资格审查。学院成立由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位专家组成的考核组对资格审查合格的考生进行综合考核，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具体日期由学院电话通知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。综合考核方式为面试，时间不少于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分钟。面试包括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个科目：英语水平（含听力、口语、文献阅读）、专业基础（含专业基础知识、思想政治素质、心理素质）、综合能力（含科研能力、创新潜质、综合素质）。</w:t>
      </w:r>
    </w:p>
    <w:p w14:paraId="69354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考核成绩按照百分制计算（成绩保留小数点后两位）。综合考核成绩计算公式：综合成绩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英语水平×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20%+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专业基础×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30%+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综合能力×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50%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 w14:paraId="66C9D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（三）拟录取</w:t>
      </w:r>
    </w:p>
    <w:p w14:paraId="2FA62C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24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日前，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按成绩高低排序，根据导师招生计划数，择优确定拟录取名单报研究生院审批。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综合考核成绩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分为及格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-8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，低于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分不予录取。</w:t>
      </w:r>
    </w:p>
    <w:p w14:paraId="0DBD9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六、监督机制</w:t>
      </w:r>
    </w:p>
    <w:p w14:paraId="64F63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建立学院纪律监察小组，切实加强对博士研究生招生各过程的监督检查，确保各项政策、规定、纪律严格落实到位。</w:t>
      </w:r>
    </w:p>
    <w:p w14:paraId="6BF027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申诉联系电话：</w:t>
      </w:r>
    </w:p>
    <w:p w14:paraId="66BC8E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0871-65032540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（院研究生办）</w:t>
      </w:r>
    </w:p>
    <w:p w14:paraId="16D76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0871-65031162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（纪律监察）</w:t>
      </w:r>
    </w:p>
    <w:p w14:paraId="1B95D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七、其他</w:t>
      </w:r>
    </w:p>
    <w:p w14:paraId="148CB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以“硕博连读”方式招收的博士生，其学习形式为全日制，录取类别为“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11 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非定向就业”，博士阶段的学习年限、学费缴纳、中期考核、学位授予等事项按照《云南大学关于硕博连读、直博研究生培养工作的若干规定》执行。</w:t>
      </w:r>
    </w:p>
    <w:p w14:paraId="21039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696E74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其他未尽事宜见学校研究生院网站《云南大学关于招收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696E74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年“硕博连读”博士研究生的通知》，相关表格和文件也在此通知下下载。</w:t>
      </w:r>
    </w:p>
    <w:p w14:paraId="12205CB7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sans-serif" w:hAnsi="sans-serif" w:eastAsia="sans-serif" w:cs="sans-serif"/>
          <w:i w:val="0"/>
          <w:iCs w:val="0"/>
          <w:caps w:val="0"/>
          <w:color w:val="696E74"/>
          <w:spacing w:val="0"/>
          <w:sz w:val="21"/>
          <w:szCs w:val="21"/>
          <w:shd w:val="clear" w:fill="FFFFFF"/>
        </w:rPr>
        <w:t>附件【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498D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3498DB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"http://www.ha.ynu.edu.cn/system/_content/download.jsp?urltype=news.DownloadAttachUrl&amp;owner=1350399451&amp;wbfileid=17890311" \t "http://www.ha.ynu.edu.cn/info/1011/_blank"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498D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sans-serif" w:hAnsi="sans-serif" w:eastAsia="sans-serif" w:cs="sans-serif"/>
          <w:i w:val="0"/>
          <w:iCs w:val="0"/>
          <w:caps w:val="0"/>
          <w:color w:val="3498DB"/>
          <w:spacing w:val="0"/>
          <w:sz w:val="21"/>
          <w:szCs w:val="21"/>
          <w:u w:val="none"/>
          <w:bdr w:val="none" w:color="auto" w:sz="0" w:space="0"/>
          <w:shd w:val="clear" w:fill="FFFFFF"/>
        </w:rPr>
        <w:t>云南大学招收“硕博连读”研究生申请表.doc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498DB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696E74"/>
          <w:spacing w:val="0"/>
          <w:sz w:val="21"/>
          <w:szCs w:val="21"/>
          <w:shd w:val="clear" w:fill="FFFFFF"/>
        </w:rPr>
        <w:t>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2610"/>
    <w:rsid w:val="120C7329"/>
    <w:rsid w:val="31E96171"/>
    <w:rsid w:val="3BE32610"/>
    <w:rsid w:val="3F934EDE"/>
    <w:rsid w:val="46D509C3"/>
    <w:rsid w:val="524B7790"/>
    <w:rsid w:val="52E72E92"/>
    <w:rsid w:val="5ABD2A6D"/>
    <w:rsid w:val="61123452"/>
    <w:rsid w:val="6DBF1F1C"/>
    <w:rsid w:val="74624BFD"/>
    <w:rsid w:val="74A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2025-12-25T02:13:00Z</dcterms:created>
  <dc:creator>WPS_1663235086</dc:creator>
  <cp:lastModifiedBy>WPS_1663235086</cp:lastModifiedBy>
  <dcterms:modified xsi:type="dcterms:W3CDTF">2025-12-25T02:23:10Z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B6B7536926AC4673A541771A822554E1_13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