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D29A0" w14:textId="10F42F78" w:rsidR="00FB714E" w:rsidRDefault="00B64A30">
      <w:pPr>
        <w:widowControl/>
        <w:shd w:val="clear" w:color="auto" w:fill="FFFFFF"/>
        <w:spacing w:before="300" w:after="300" w:line="560" w:lineRule="exact"/>
        <w:jc w:val="center"/>
        <w:rPr>
          <w:rFonts w:ascii="微软雅黑" w:eastAsia="微软雅黑" w:hAnsi="微软雅黑" w:cs="微软雅黑"/>
          <w:b/>
          <w:bCs/>
          <w:color w:val="0C0C0C"/>
          <w:kern w:val="0"/>
          <w:sz w:val="42"/>
          <w:szCs w:val="42"/>
          <w:shd w:val="clear" w:color="auto" w:fill="FFFFFF"/>
          <w:lang w:bidi="ar"/>
        </w:rPr>
      </w:pPr>
      <w:r>
        <w:rPr>
          <w:rFonts w:ascii="微软雅黑" w:eastAsia="微软雅黑" w:hAnsi="微软雅黑" w:cs="微软雅黑" w:hint="eastAsia"/>
          <w:b/>
          <w:bCs/>
          <w:color w:val="0C0C0C"/>
          <w:kern w:val="0"/>
          <w:sz w:val="42"/>
          <w:szCs w:val="42"/>
          <w:shd w:val="clear" w:color="auto" w:fill="FFFFFF"/>
          <w:lang w:bidi="ar"/>
        </w:rPr>
        <w:t>深圳理工大学</w:t>
      </w:r>
      <w:r>
        <w:rPr>
          <w:rFonts w:ascii="微软雅黑" w:eastAsia="微软雅黑" w:hAnsi="微软雅黑" w:cs="微软雅黑" w:hint="eastAsia"/>
          <w:b/>
          <w:bCs/>
          <w:color w:val="0C0C0C"/>
          <w:kern w:val="0"/>
          <w:sz w:val="42"/>
          <w:szCs w:val="42"/>
          <w:shd w:val="clear" w:color="auto" w:fill="FFFFFF"/>
          <w:lang w:bidi="ar"/>
        </w:rPr>
        <w:t>-</w:t>
      </w:r>
      <w:r>
        <w:rPr>
          <w:rFonts w:ascii="微软雅黑" w:eastAsia="微软雅黑" w:hAnsi="微软雅黑" w:cs="微软雅黑" w:hint="eastAsia"/>
          <w:b/>
          <w:bCs/>
          <w:color w:val="0C0C0C"/>
          <w:kern w:val="0"/>
          <w:sz w:val="42"/>
          <w:szCs w:val="42"/>
          <w:shd w:val="clear" w:color="auto" w:fill="FFFFFF"/>
          <w:lang w:bidi="ar"/>
        </w:rPr>
        <w:t>北京航空航天大学</w:t>
      </w:r>
      <w:r>
        <w:rPr>
          <w:rFonts w:ascii="微软雅黑" w:eastAsia="微软雅黑" w:hAnsi="微软雅黑" w:cs="微软雅黑" w:hint="eastAsia"/>
          <w:b/>
          <w:bCs/>
          <w:color w:val="0C0C0C"/>
          <w:kern w:val="0"/>
          <w:sz w:val="42"/>
          <w:szCs w:val="42"/>
          <w:shd w:val="clear" w:color="auto" w:fill="FFFFFF"/>
          <w:lang w:bidi="ar"/>
        </w:rPr>
        <w:t>材料科学与</w:t>
      </w:r>
    </w:p>
    <w:p w14:paraId="1D0037CE" w14:textId="77777777" w:rsidR="00FB714E" w:rsidRDefault="00B64A30">
      <w:pPr>
        <w:widowControl/>
        <w:shd w:val="clear" w:color="auto" w:fill="FFFFFF"/>
        <w:spacing w:before="300" w:after="300" w:line="560" w:lineRule="exact"/>
        <w:jc w:val="center"/>
        <w:rPr>
          <w:rFonts w:ascii="微软雅黑" w:eastAsia="微软雅黑" w:hAnsi="微软雅黑" w:cs="微软雅黑"/>
          <w:b/>
          <w:bCs/>
          <w:color w:val="0C0C0C"/>
          <w:kern w:val="0"/>
          <w:sz w:val="42"/>
          <w:szCs w:val="42"/>
          <w:shd w:val="clear" w:color="auto" w:fill="FFFFFF"/>
          <w:lang w:bidi="ar"/>
        </w:rPr>
      </w:pPr>
      <w:r>
        <w:rPr>
          <w:rFonts w:ascii="微软雅黑" w:eastAsia="微软雅黑" w:hAnsi="微软雅黑" w:cs="微软雅黑" w:hint="eastAsia"/>
          <w:b/>
          <w:bCs/>
          <w:color w:val="0C0C0C"/>
          <w:kern w:val="0"/>
          <w:sz w:val="42"/>
          <w:szCs w:val="42"/>
          <w:shd w:val="clear" w:color="auto" w:fill="FFFFFF"/>
          <w:lang w:bidi="ar"/>
        </w:rPr>
        <w:t>工程专业</w:t>
      </w:r>
      <w:r>
        <w:rPr>
          <w:rFonts w:ascii="微软雅黑" w:eastAsia="微软雅黑" w:hAnsi="微软雅黑" w:cs="微软雅黑" w:hint="eastAsia"/>
          <w:b/>
          <w:bCs/>
          <w:color w:val="0C0C0C"/>
          <w:kern w:val="0"/>
          <w:sz w:val="42"/>
          <w:szCs w:val="42"/>
          <w:shd w:val="clear" w:color="auto" w:fill="FFFFFF"/>
          <w:lang w:bidi="ar"/>
        </w:rPr>
        <w:t>博士</w:t>
      </w:r>
      <w:r>
        <w:rPr>
          <w:rFonts w:ascii="微软雅黑" w:eastAsia="微软雅黑" w:hAnsi="微软雅黑" w:cs="微软雅黑" w:hint="eastAsia"/>
          <w:b/>
          <w:bCs/>
          <w:color w:val="0C0C0C"/>
          <w:kern w:val="0"/>
          <w:sz w:val="42"/>
          <w:szCs w:val="42"/>
          <w:shd w:val="clear" w:color="auto" w:fill="FFFFFF"/>
          <w:lang w:bidi="ar"/>
        </w:rPr>
        <w:t>研究</w:t>
      </w:r>
      <w:r>
        <w:rPr>
          <w:rFonts w:ascii="微软雅黑" w:eastAsia="微软雅黑" w:hAnsi="微软雅黑" w:cs="微软雅黑" w:hint="eastAsia"/>
          <w:b/>
          <w:bCs/>
          <w:color w:val="0C0C0C"/>
          <w:kern w:val="0"/>
          <w:sz w:val="42"/>
          <w:szCs w:val="42"/>
          <w:shd w:val="clear" w:color="auto" w:fill="FFFFFF"/>
          <w:lang w:bidi="ar"/>
        </w:rPr>
        <w:t>生联合培养项目简介</w:t>
      </w:r>
    </w:p>
    <w:p w14:paraId="58165880" w14:textId="77777777" w:rsidR="00FB714E" w:rsidRDefault="00FB714E">
      <w:pPr>
        <w:widowControl/>
        <w:shd w:val="clear" w:color="auto" w:fill="FFFFFF"/>
        <w:spacing w:line="560" w:lineRule="exact"/>
        <w:ind w:firstLineChars="200" w:firstLine="560"/>
        <w:jc w:val="left"/>
        <w:rPr>
          <w:rFonts w:ascii="仿宋" w:eastAsia="仿宋" w:hAnsi="仿宋"/>
          <w:sz w:val="28"/>
        </w:rPr>
      </w:pPr>
    </w:p>
    <w:p w14:paraId="04C618E7" w14:textId="77777777" w:rsidR="00FB714E" w:rsidRDefault="00B64A30">
      <w:pPr>
        <w:pStyle w:val="a7"/>
        <w:widowControl/>
        <w:spacing w:beforeAutospacing="0" w:afterAutospacing="0" w:line="560" w:lineRule="exact"/>
        <w:ind w:firstLineChars="200" w:firstLine="560"/>
        <w:jc w:val="both"/>
        <w:rPr>
          <w:rFonts w:ascii="仿宋" w:eastAsia="仿宋" w:hAnsi="仿宋" w:cs="宋体"/>
          <w:kern w:val="2"/>
          <w:sz w:val="28"/>
        </w:rPr>
      </w:pPr>
      <w:r>
        <w:rPr>
          <w:rFonts w:ascii="仿宋" w:eastAsia="仿宋" w:hAnsi="仿宋" w:cs="宋体" w:hint="eastAsia"/>
          <w:kern w:val="2"/>
          <w:sz w:val="28"/>
        </w:rPr>
        <w:t>深圳理工大学（简称“深圳理工”）于</w:t>
      </w:r>
      <w:r>
        <w:rPr>
          <w:rFonts w:ascii="仿宋" w:eastAsia="仿宋" w:hAnsi="仿宋" w:cs="宋体" w:hint="eastAsia"/>
          <w:kern w:val="2"/>
          <w:sz w:val="28"/>
        </w:rPr>
        <w:t>2024</w:t>
      </w:r>
      <w:r>
        <w:rPr>
          <w:rFonts w:ascii="仿宋" w:eastAsia="仿宋" w:hAnsi="仿宋" w:cs="宋体" w:hint="eastAsia"/>
          <w:kern w:val="2"/>
          <w:sz w:val="28"/>
        </w:rPr>
        <w:t>年</w:t>
      </w:r>
      <w:r>
        <w:rPr>
          <w:rFonts w:ascii="仿宋" w:eastAsia="仿宋" w:hAnsi="仿宋" w:cs="宋体" w:hint="eastAsia"/>
          <w:kern w:val="2"/>
          <w:sz w:val="28"/>
        </w:rPr>
        <w:t>5</w:t>
      </w:r>
      <w:r>
        <w:rPr>
          <w:rFonts w:ascii="仿宋" w:eastAsia="仿宋" w:hAnsi="仿宋" w:cs="宋体" w:hint="eastAsia"/>
          <w:kern w:val="2"/>
          <w:sz w:val="28"/>
        </w:rPr>
        <w:t>月</w:t>
      </w:r>
      <w:r>
        <w:rPr>
          <w:rFonts w:ascii="仿宋" w:eastAsia="仿宋" w:hAnsi="仿宋" w:cs="宋体" w:hint="eastAsia"/>
          <w:kern w:val="2"/>
          <w:sz w:val="28"/>
        </w:rPr>
        <w:t>30</w:t>
      </w:r>
      <w:r>
        <w:rPr>
          <w:rFonts w:ascii="仿宋" w:eastAsia="仿宋" w:hAnsi="仿宋" w:cs="宋体" w:hint="eastAsia"/>
          <w:kern w:val="2"/>
          <w:sz w:val="28"/>
        </w:rPr>
        <w:t>日获得教育部批准正式设立，是依托中国科学院深圳先进技术研究院等一流科研机构优质丰厚的科教、产教资源，高起点、高水平、高标准、高质量建设的</w:t>
      </w:r>
      <w:proofErr w:type="gramStart"/>
      <w:r>
        <w:rPr>
          <w:rFonts w:ascii="仿宋" w:eastAsia="仿宋" w:hAnsi="仿宋" w:cs="宋体" w:hint="eastAsia"/>
          <w:kern w:val="2"/>
          <w:sz w:val="28"/>
        </w:rPr>
        <w:t>一所本硕博</w:t>
      </w:r>
      <w:proofErr w:type="gramEnd"/>
      <w:r>
        <w:rPr>
          <w:rFonts w:ascii="仿宋" w:eastAsia="仿宋" w:hAnsi="仿宋" w:cs="宋体" w:hint="eastAsia"/>
          <w:kern w:val="2"/>
          <w:sz w:val="28"/>
        </w:rPr>
        <w:t>一体培养的公办高校。学校以“科教</w:t>
      </w:r>
      <w:proofErr w:type="gramStart"/>
      <w:r>
        <w:rPr>
          <w:rFonts w:ascii="仿宋" w:eastAsia="仿宋" w:hAnsi="仿宋" w:cs="宋体" w:hint="eastAsia"/>
          <w:kern w:val="2"/>
          <w:sz w:val="28"/>
        </w:rPr>
        <w:t>融汇</w:t>
      </w:r>
      <w:proofErr w:type="gramEnd"/>
      <w:r>
        <w:rPr>
          <w:rFonts w:ascii="仿宋" w:eastAsia="仿宋" w:hAnsi="仿宋" w:cs="宋体" w:hint="eastAsia"/>
          <w:kern w:val="2"/>
          <w:sz w:val="28"/>
        </w:rPr>
        <w:t>、产教融合办大学，学科交叉建专业，三院</w:t>
      </w:r>
      <w:proofErr w:type="gramStart"/>
      <w:r>
        <w:rPr>
          <w:rFonts w:ascii="仿宋" w:eastAsia="仿宋" w:hAnsi="仿宋" w:cs="宋体" w:hint="eastAsia"/>
          <w:kern w:val="2"/>
          <w:sz w:val="28"/>
        </w:rPr>
        <w:t>一</w:t>
      </w:r>
      <w:proofErr w:type="gramEnd"/>
      <w:r>
        <w:rPr>
          <w:rFonts w:ascii="仿宋" w:eastAsia="仿宋" w:hAnsi="仿宋" w:cs="宋体" w:hint="eastAsia"/>
          <w:kern w:val="2"/>
          <w:sz w:val="28"/>
        </w:rPr>
        <w:t>体育人才”为办学特色，坚持高起点、小而精、研究型、国际化办学。经过近</w:t>
      </w:r>
      <w:r>
        <w:rPr>
          <w:rFonts w:ascii="仿宋" w:eastAsia="仿宋" w:hAnsi="仿宋" w:cs="宋体" w:hint="eastAsia"/>
          <w:kern w:val="2"/>
          <w:sz w:val="28"/>
        </w:rPr>
        <w:t>8</w:t>
      </w:r>
      <w:r>
        <w:rPr>
          <w:rFonts w:ascii="仿宋" w:eastAsia="仿宋" w:hAnsi="仿宋" w:cs="宋体" w:hint="eastAsia"/>
          <w:kern w:val="2"/>
          <w:sz w:val="28"/>
        </w:rPr>
        <w:t>年的建设发展，深圳理工已集聚了一支以海外高层次人才为主的高水平师资队伍，其中包括海内外院士</w:t>
      </w:r>
      <w:r>
        <w:rPr>
          <w:rFonts w:ascii="仿宋" w:eastAsia="仿宋" w:hAnsi="仿宋" w:cs="宋体" w:hint="eastAsia"/>
          <w:kern w:val="2"/>
          <w:sz w:val="28"/>
        </w:rPr>
        <w:t>16</w:t>
      </w:r>
      <w:r>
        <w:rPr>
          <w:rFonts w:ascii="仿宋" w:eastAsia="仿宋" w:hAnsi="仿宋" w:cs="宋体" w:hint="eastAsia"/>
          <w:kern w:val="2"/>
          <w:sz w:val="28"/>
        </w:rPr>
        <w:t>人、国家级人才</w:t>
      </w:r>
      <w:r>
        <w:rPr>
          <w:rFonts w:ascii="仿宋" w:eastAsia="仿宋" w:hAnsi="仿宋" w:cs="宋体" w:hint="eastAsia"/>
          <w:kern w:val="2"/>
          <w:sz w:val="28"/>
        </w:rPr>
        <w:t>88</w:t>
      </w:r>
      <w:r>
        <w:rPr>
          <w:rFonts w:ascii="仿宋" w:eastAsia="仿宋" w:hAnsi="仿宋" w:cs="宋体" w:hint="eastAsia"/>
          <w:kern w:val="2"/>
          <w:sz w:val="28"/>
        </w:rPr>
        <w:t>人，</w:t>
      </w:r>
      <w:proofErr w:type="gramStart"/>
      <w:r>
        <w:rPr>
          <w:rFonts w:ascii="仿宋" w:eastAsia="仿宋" w:hAnsi="仿宋" w:cs="宋体" w:hint="eastAsia"/>
          <w:kern w:val="2"/>
          <w:sz w:val="28"/>
        </w:rPr>
        <w:t>52</w:t>
      </w:r>
      <w:r>
        <w:rPr>
          <w:rFonts w:ascii="仿宋" w:eastAsia="仿宋" w:hAnsi="仿宋" w:cs="宋体" w:hint="eastAsia"/>
          <w:kern w:val="2"/>
          <w:sz w:val="28"/>
        </w:rPr>
        <w:t>位长聘教师</w:t>
      </w:r>
      <w:proofErr w:type="gramEnd"/>
      <w:r>
        <w:rPr>
          <w:rFonts w:ascii="仿宋" w:eastAsia="仿宋" w:hAnsi="仿宋" w:cs="宋体" w:hint="eastAsia"/>
          <w:kern w:val="2"/>
          <w:sz w:val="28"/>
        </w:rPr>
        <w:t>在海外获得终身教职，</w:t>
      </w:r>
      <w:r>
        <w:rPr>
          <w:rFonts w:ascii="仿宋" w:eastAsia="仿宋" w:hAnsi="仿宋" w:cs="宋体" w:hint="eastAsia"/>
          <w:kern w:val="2"/>
          <w:sz w:val="28"/>
        </w:rPr>
        <w:t>4</w:t>
      </w:r>
      <w:r>
        <w:rPr>
          <w:rFonts w:ascii="仿宋" w:eastAsia="仿宋" w:hAnsi="仿宋" w:cs="宋体" w:hint="eastAsia"/>
          <w:kern w:val="2"/>
          <w:sz w:val="28"/>
        </w:rPr>
        <w:t>位外国专家获得中</w:t>
      </w:r>
      <w:r>
        <w:rPr>
          <w:rFonts w:ascii="仿宋" w:eastAsia="仿宋" w:hAnsi="仿宋" w:cs="宋体" w:hint="eastAsia"/>
          <w:kern w:val="2"/>
          <w:sz w:val="28"/>
        </w:rPr>
        <w:t>国政府友谊奖，</w:t>
      </w:r>
      <w:r>
        <w:rPr>
          <w:rFonts w:ascii="仿宋" w:eastAsia="仿宋" w:hAnsi="仿宋" w:cs="宋体" w:hint="eastAsia"/>
          <w:kern w:val="2"/>
          <w:sz w:val="28"/>
        </w:rPr>
        <w:t>44</w:t>
      </w:r>
      <w:r>
        <w:rPr>
          <w:rFonts w:ascii="仿宋" w:eastAsia="仿宋" w:hAnsi="仿宋" w:cs="宋体" w:hint="eastAsia"/>
          <w:kern w:val="2"/>
          <w:sz w:val="28"/>
        </w:rPr>
        <w:t>位学者入选</w:t>
      </w:r>
      <w:r>
        <w:rPr>
          <w:rFonts w:ascii="仿宋" w:eastAsia="仿宋" w:hAnsi="仿宋" w:cs="宋体" w:hint="eastAsia"/>
          <w:kern w:val="2"/>
          <w:sz w:val="28"/>
        </w:rPr>
        <w:t>2025</w:t>
      </w:r>
      <w:r>
        <w:rPr>
          <w:rFonts w:ascii="仿宋" w:eastAsia="仿宋" w:hAnsi="仿宋" w:cs="宋体" w:hint="eastAsia"/>
          <w:kern w:val="2"/>
          <w:sz w:val="28"/>
        </w:rPr>
        <w:t>年度全球前</w:t>
      </w:r>
      <w:r>
        <w:rPr>
          <w:rFonts w:ascii="仿宋" w:eastAsia="仿宋" w:hAnsi="仿宋" w:cs="宋体" w:hint="eastAsia"/>
          <w:kern w:val="2"/>
          <w:sz w:val="28"/>
        </w:rPr>
        <w:t>2%</w:t>
      </w:r>
      <w:r>
        <w:rPr>
          <w:rFonts w:ascii="仿宋" w:eastAsia="仿宋" w:hAnsi="仿宋" w:cs="宋体" w:hint="eastAsia"/>
          <w:kern w:val="2"/>
          <w:sz w:val="28"/>
        </w:rPr>
        <w:t>顶尖科学家榜单。</w:t>
      </w:r>
    </w:p>
    <w:p w14:paraId="102F01B1" w14:textId="77777777" w:rsidR="00FB714E" w:rsidRDefault="00B64A30">
      <w:pPr>
        <w:pStyle w:val="a7"/>
        <w:widowControl/>
        <w:spacing w:beforeAutospacing="0" w:afterAutospacing="0" w:line="560" w:lineRule="exact"/>
        <w:ind w:firstLineChars="200" w:firstLine="560"/>
        <w:jc w:val="both"/>
        <w:rPr>
          <w:rFonts w:ascii="仿宋" w:eastAsia="仿宋" w:hAnsi="仿宋" w:cs="宋体"/>
          <w:kern w:val="2"/>
          <w:sz w:val="28"/>
        </w:rPr>
      </w:pPr>
      <w:r>
        <w:rPr>
          <w:rFonts w:ascii="仿宋" w:eastAsia="仿宋" w:hAnsi="仿宋" w:cs="宋体" w:hint="eastAsia"/>
          <w:kern w:val="2"/>
          <w:sz w:val="28"/>
        </w:rPr>
        <w:t>学校根据科技发展新趋势和新质生产力发展要求，聚焦“新工科”“新医科”，构建服务国家战略性新兴产业和未来产业发展的学科专业体系，现已建设</w:t>
      </w:r>
      <w:r>
        <w:rPr>
          <w:rFonts w:ascii="仿宋" w:eastAsia="仿宋" w:hAnsi="仿宋" w:cs="宋体" w:hint="eastAsia"/>
          <w:kern w:val="2"/>
          <w:sz w:val="28"/>
        </w:rPr>
        <w:t>7</w:t>
      </w:r>
      <w:r>
        <w:rPr>
          <w:rFonts w:ascii="仿宋" w:eastAsia="仿宋" w:hAnsi="仿宋" w:cs="宋体" w:hint="eastAsia"/>
          <w:kern w:val="2"/>
          <w:sz w:val="28"/>
        </w:rPr>
        <w:t>个学科交叉专业学院（生命健康、合成生物、计算机科学与人工智能、生物医学工程、材料科学与能源工程、药、</w:t>
      </w:r>
      <w:proofErr w:type="gramStart"/>
      <w:r>
        <w:rPr>
          <w:rFonts w:ascii="仿宋" w:eastAsia="仿宋" w:hAnsi="仿宋" w:cs="宋体" w:hint="eastAsia"/>
          <w:kern w:val="2"/>
          <w:sz w:val="28"/>
        </w:rPr>
        <w:t>算力微电子</w:t>
      </w:r>
      <w:proofErr w:type="gramEnd"/>
      <w:r>
        <w:rPr>
          <w:rFonts w:ascii="仿宋" w:eastAsia="仿宋" w:hAnsi="仿宋" w:cs="宋体" w:hint="eastAsia"/>
          <w:kern w:val="2"/>
          <w:sz w:val="28"/>
        </w:rPr>
        <w:t>）、</w:t>
      </w:r>
      <w:r>
        <w:rPr>
          <w:rFonts w:ascii="仿宋" w:eastAsia="仿宋" w:hAnsi="仿宋" w:cs="宋体" w:hint="eastAsia"/>
          <w:kern w:val="2"/>
          <w:sz w:val="28"/>
        </w:rPr>
        <w:t>8</w:t>
      </w:r>
      <w:r>
        <w:rPr>
          <w:rFonts w:ascii="仿宋" w:eastAsia="仿宋" w:hAnsi="仿宋" w:cs="宋体" w:hint="eastAsia"/>
          <w:kern w:val="2"/>
          <w:sz w:val="28"/>
        </w:rPr>
        <w:t>个前沿科技研究院（细胞与基因技术、未来农业、人工智能、医疗器械产业技术、智能机器人、高等教育、</w:t>
      </w:r>
      <w:proofErr w:type="gramStart"/>
      <w:r>
        <w:rPr>
          <w:rFonts w:ascii="仿宋" w:eastAsia="仿宋" w:hAnsi="仿宋" w:cs="宋体" w:hint="eastAsia"/>
          <w:kern w:val="2"/>
          <w:sz w:val="28"/>
        </w:rPr>
        <w:t>未来医学</w:t>
      </w:r>
      <w:proofErr w:type="gramEnd"/>
      <w:r>
        <w:rPr>
          <w:rFonts w:ascii="仿宋" w:eastAsia="仿宋" w:hAnsi="仿宋" w:cs="宋体" w:hint="eastAsia"/>
          <w:kern w:val="2"/>
          <w:sz w:val="28"/>
        </w:rPr>
        <w:t>中心、</w:t>
      </w:r>
      <w:r>
        <w:rPr>
          <w:rFonts w:ascii="仿宋" w:eastAsia="仿宋" w:hAnsi="仿宋" w:cs="宋体" w:hint="eastAsia"/>
          <w:kern w:val="2"/>
          <w:sz w:val="28"/>
        </w:rPr>
        <w:t>Bio-X</w:t>
      </w:r>
      <w:r>
        <w:rPr>
          <w:rFonts w:ascii="仿宋" w:eastAsia="仿宋" w:hAnsi="仿宋" w:cs="宋体" w:hint="eastAsia"/>
          <w:kern w:val="2"/>
          <w:sz w:val="28"/>
        </w:rPr>
        <w:t>国际）以及</w:t>
      </w:r>
      <w:r>
        <w:rPr>
          <w:rFonts w:ascii="仿宋" w:eastAsia="仿宋" w:hAnsi="仿宋" w:cs="宋体" w:hint="eastAsia"/>
          <w:kern w:val="2"/>
          <w:sz w:val="28"/>
        </w:rPr>
        <w:t>3</w:t>
      </w:r>
      <w:r>
        <w:rPr>
          <w:rFonts w:ascii="仿宋" w:eastAsia="仿宋" w:hAnsi="仿宋" w:cs="宋体" w:hint="eastAsia"/>
          <w:kern w:val="2"/>
          <w:sz w:val="28"/>
        </w:rPr>
        <w:t>个书院（曙光、袁庚、先行），以“三院一体”搭建形成“关键能力、</w:t>
      </w:r>
      <w:r>
        <w:rPr>
          <w:rFonts w:ascii="仿宋" w:eastAsia="仿宋" w:hAnsi="仿宋" w:cs="宋体" w:hint="eastAsia"/>
          <w:kern w:val="2"/>
          <w:sz w:val="28"/>
        </w:rPr>
        <w:t>知识体系、综合素养”的三维人才培养体系。自筹建以来，深圳理工已与境内外一流高校累计招收</w:t>
      </w:r>
      <w:proofErr w:type="gramStart"/>
      <w:r>
        <w:rPr>
          <w:rFonts w:ascii="仿宋" w:eastAsia="仿宋" w:hAnsi="仿宋" w:cs="宋体" w:hint="eastAsia"/>
          <w:kern w:val="2"/>
          <w:sz w:val="28"/>
        </w:rPr>
        <w:t>联培硕</w:t>
      </w:r>
      <w:proofErr w:type="gramEnd"/>
      <w:r>
        <w:rPr>
          <w:rFonts w:ascii="仿宋" w:eastAsia="仿宋" w:hAnsi="仿宋" w:cs="宋体" w:hint="eastAsia"/>
          <w:kern w:val="2"/>
          <w:sz w:val="28"/>
        </w:rPr>
        <w:t>博生</w:t>
      </w:r>
      <w:r>
        <w:rPr>
          <w:rFonts w:ascii="仿宋" w:eastAsia="仿宋" w:hAnsi="仿宋" w:cs="宋体" w:hint="eastAsia"/>
          <w:kern w:val="2"/>
          <w:sz w:val="28"/>
        </w:rPr>
        <w:t>1000</w:t>
      </w:r>
      <w:r>
        <w:rPr>
          <w:rFonts w:ascii="仿宋" w:eastAsia="仿宋" w:hAnsi="仿宋" w:cs="宋体" w:hint="eastAsia"/>
          <w:kern w:val="2"/>
          <w:sz w:val="28"/>
        </w:rPr>
        <w:t>余名，毕业生人均拥有</w:t>
      </w:r>
      <w:r>
        <w:rPr>
          <w:rFonts w:ascii="仿宋" w:eastAsia="仿宋" w:hAnsi="仿宋" w:cs="宋体" w:hint="eastAsia"/>
          <w:kern w:val="2"/>
          <w:sz w:val="28"/>
        </w:rPr>
        <w:t>3.5</w:t>
      </w:r>
      <w:r>
        <w:rPr>
          <w:rFonts w:ascii="仿宋" w:eastAsia="仿宋" w:hAnsi="仿宋" w:cs="宋体" w:hint="eastAsia"/>
          <w:kern w:val="2"/>
          <w:sz w:val="28"/>
        </w:rPr>
        <w:t>项科研成果，全球</w:t>
      </w:r>
      <w:r>
        <w:rPr>
          <w:rFonts w:ascii="仿宋" w:eastAsia="仿宋" w:hAnsi="仿宋" w:cs="宋体" w:hint="eastAsia"/>
          <w:kern w:val="2"/>
          <w:sz w:val="28"/>
        </w:rPr>
        <w:t>500</w:t>
      </w:r>
      <w:r>
        <w:rPr>
          <w:rFonts w:ascii="仿宋" w:eastAsia="仿宋" w:hAnsi="仿宋" w:cs="宋体" w:hint="eastAsia"/>
          <w:kern w:val="2"/>
          <w:sz w:val="28"/>
        </w:rPr>
        <w:t>强企业</w:t>
      </w:r>
      <w:proofErr w:type="gramStart"/>
      <w:r>
        <w:rPr>
          <w:rFonts w:ascii="仿宋" w:eastAsia="仿宋" w:hAnsi="仿宋" w:cs="宋体" w:hint="eastAsia"/>
          <w:kern w:val="2"/>
          <w:sz w:val="28"/>
        </w:rPr>
        <w:t>就业占</w:t>
      </w:r>
      <w:proofErr w:type="gramEnd"/>
      <w:r>
        <w:rPr>
          <w:rFonts w:ascii="仿宋" w:eastAsia="仿宋" w:hAnsi="仿宋" w:cs="宋体" w:hint="eastAsia"/>
          <w:kern w:val="2"/>
          <w:sz w:val="28"/>
        </w:rPr>
        <w:t>比</w:t>
      </w:r>
      <w:r>
        <w:rPr>
          <w:rFonts w:ascii="仿宋" w:eastAsia="仿宋" w:hAnsi="仿宋" w:cs="宋体" w:hint="eastAsia"/>
          <w:kern w:val="2"/>
          <w:sz w:val="28"/>
        </w:rPr>
        <w:t>25%</w:t>
      </w:r>
      <w:r>
        <w:rPr>
          <w:rFonts w:ascii="仿宋" w:eastAsia="仿宋" w:hAnsi="仿宋" w:cs="宋体" w:hint="eastAsia"/>
          <w:kern w:val="2"/>
          <w:sz w:val="28"/>
        </w:rPr>
        <w:t>。</w:t>
      </w:r>
    </w:p>
    <w:p w14:paraId="1493A321" w14:textId="77777777" w:rsidR="00FB714E" w:rsidRDefault="00B64A30" w:rsidP="00B64A30">
      <w:pPr>
        <w:widowControl/>
        <w:shd w:val="clear" w:color="auto" w:fill="FFFFFF"/>
        <w:ind w:firstLineChars="200" w:firstLine="560"/>
        <w:rPr>
          <w:rFonts w:ascii="仿宋" w:eastAsia="仿宋" w:hAnsi="仿宋"/>
          <w:sz w:val="28"/>
        </w:rPr>
      </w:pPr>
      <w:r>
        <w:rPr>
          <w:rFonts w:ascii="仿宋" w:eastAsia="仿宋" w:hAnsi="仿宋" w:hint="eastAsia"/>
          <w:sz w:val="28"/>
        </w:rPr>
        <w:lastRenderedPageBreak/>
        <w:t>北京航空航天大学是国家“</w:t>
      </w:r>
      <w:r>
        <w:rPr>
          <w:rFonts w:ascii="仿宋" w:eastAsia="仿宋" w:hAnsi="仿宋" w:hint="eastAsia"/>
          <w:sz w:val="28"/>
        </w:rPr>
        <w:t>985</w:t>
      </w:r>
      <w:r>
        <w:rPr>
          <w:rFonts w:ascii="仿宋" w:eastAsia="仿宋" w:hAnsi="仿宋" w:hint="eastAsia"/>
          <w:sz w:val="28"/>
        </w:rPr>
        <w:t>”“</w:t>
      </w:r>
      <w:r>
        <w:rPr>
          <w:rFonts w:ascii="仿宋" w:eastAsia="仿宋" w:hAnsi="仿宋" w:hint="eastAsia"/>
          <w:sz w:val="28"/>
        </w:rPr>
        <w:t>211</w:t>
      </w:r>
      <w:r>
        <w:rPr>
          <w:rFonts w:ascii="仿宋" w:eastAsia="仿宋" w:hAnsi="仿宋" w:hint="eastAsia"/>
          <w:sz w:val="28"/>
        </w:rPr>
        <w:t>”“双一流”建设高校，具有深厚的科研实力与鲜明的航空航天特色。学校计算机专业自</w:t>
      </w:r>
      <w:r>
        <w:rPr>
          <w:rFonts w:ascii="仿宋" w:eastAsia="仿宋" w:hAnsi="仿宋" w:hint="eastAsia"/>
          <w:sz w:val="28"/>
        </w:rPr>
        <w:t>1958</w:t>
      </w:r>
      <w:r>
        <w:rPr>
          <w:rFonts w:ascii="仿宋" w:eastAsia="仿宋" w:hAnsi="仿宋" w:hint="eastAsia"/>
          <w:sz w:val="28"/>
        </w:rPr>
        <w:t>年设立以来，历经六十余年发展，始终走在我国计算机高等教育与科研前沿，科研方向涵盖人工智能、未来网络、虚拟现实、大数据与认知计算等前沿领域，学科评估结果位居全国前列。形成了以两院院士为核心、优秀中青年学者为骨干的师资队伍。材料科学与工程学科为国家首批一</w:t>
      </w:r>
      <w:r>
        <w:rPr>
          <w:rFonts w:ascii="仿宋" w:eastAsia="仿宋" w:hAnsi="仿宋" w:hint="eastAsia"/>
          <w:sz w:val="28"/>
        </w:rPr>
        <w:t>级重点学科，连续入选国家“双一流”建设学科，</w:t>
      </w:r>
      <w:r>
        <w:rPr>
          <w:rFonts w:ascii="仿宋" w:eastAsia="仿宋" w:hAnsi="仿宋" w:hint="eastAsia"/>
          <w:sz w:val="28"/>
        </w:rPr>
        <w:t>ESI</w:t>
      </w:r>
      <w:r>
        <w:rPr>
          <w:rFonts w:ascii="仿宋" w:eastAsia="仿宋" w:hAnsi="仿宋" w:hint="eastAsia"/>
          <w:sz w:val="28"/>
        </w:rPr>
        <w:t>排名成功进入</w:t>
      </w:r>
      <w:r>
        <w:rPr>
          <w:rFonts w:ascii="仿宋" w:eastAsia="仿宋" w:hAnsi="仿宋" w:hint="eastAsia"/>
          <w:sz w:val="28"/>
        </w:rPr>
        <w:t>ESI</w:t>
      </w:r>
      <w:r>
        <w:rPr>
          <w:rFonts w:ascii="仿宋" w:eastAsia="仿宋" w:hAnsi="仿宋" w:hint="eastAsia"/>
          <w:sz w:val="28"/>
        </w:rPr>
        <w:t>国际前</w:t>
      </w:r>
      <w:r>
        <w:rPr>
          <w:rFonts w:ascii="仿宋" w:eastAsia="仿宋" w:hAnsi="仿宋" w:hint="eastAsia"/>
          <w:sz w:val="28"/>
        </w:rPr>
        <w:t>1</w:t>
      </w:r>
      <w:r>
        <w:rPr>
          <w:rFonts w:ascii="仿宋" w:eastAsia="仿宋" w:hAnsi="仿宋" w:hint="eastAsia"/>
          <w:sz w:val="28"/>
        </w:rPr>
        <w:t>‰。</w:t>
      </w:r>
    </w:p>
    <w:p w14:paraId="621A6A0E" w14:textId="01A5F51D" w:rsidR="00FB714E" w:rsidRDefault="00B64A30">
      <w:pPr>
        <w:pStyle w:val="a7"/>
        <w:widowControl/>
        <w:spacing w:beforeAutospacing="0" w:afterAutospacing="0" w:line="560" w:lineRule="exact"/>
        <w:ind w:firstLineChars="200" w:firstLine="560"/>
        <w:rPr>
          <w:rFonts w:eastAsia="仿宋"/>
          <w:color w:val="343434"/>
          <w:spacing w:val="15"/>
          <w:sz w:val="27"/>
          <w:szCs w:val="27"/>
        </w:rPr>
      </w:pPr>
      <w:r>
        <w:rPr>
          <w:rFonts w:ascii="仿宋" w:eastAsia="仿宋" w:hAnsi="仿宋" w:cstheme="minorBidi" w:hint="eastAsia"/>
          <w:kern w:val="2"/>
          <w:sz w:val="28"/>
        </w:rPr>
        <w:t>2025</w:t>
      </w:r>
      <w:r>
        <w:rPr>
          <w:rFonts w:ascii="仿宋" w:eastAsia="仿宋" w:hAnsi="仿宋" w:cstheme="minorBidi" w:hint="eastAsia"/>
          <w:kern w:val="2"/>
          <w:sz w:val="28"/>
        </w:rPr>
        <w:t>年</w:t>
      </w:r>
      <w:r>
        <w:rPr>
          <w:rFonts w:ascii="仿宋" w:eastAsia="仿宋" w:hAnsi="仿宋" w:cstheme="minorBidi" w:hint="eastAsia"/>
          <w:kern w:val="2"/>
          <w:sz w:val="28"/>
        </w:rPr>
        <w:t>起</w:t>
      </w:r>
      <w:r>
        <w:rPr>
          <w:rFonts w:ascii="仿宋" w:eastAsia="仿宋" w:hAnsi="仿宋" w:cstheme="minorBidi" w:hint="eastAsia"/>
          <w:kern w:val="2"/>
          <w:sz w:val="28"/>
        </w:rPr>
        <w:t>，为整合两校优质学科、科研资源，深圳理工大学、北京航空航天大学大学</w:t>
      </w:r>
      <w:r>
        <w:rPr>
          <w:rFonts w:ascii="仿宋" w:eastAsia="仿宋" w:hAnsi="仿宋" w:cstheme="minorBidi" w:hint="eastAsia"/>
          <w:kern w:val="2"/>
          <w:sz w:val="28"/>
        </w:rPr>
        <w:t>开展博士</w:t>
      </w:r>
      <w:r>
        <w:rPr>
          <w:rFonts w:ascii="仿宋" w:eastAsia="仿宋" w:hAnsi="仿宋" w:cstheme="minorBidi" w:hint="eastAsia"/>
          <w:kern w:val="2"/>
          <w:sz w:val="28"/>
        </w:rPr>
        <w:t>研究</w:t>
      </w:r>
      <w:r>
        <w:rPr>
          <w:rFonts w:ascii="仿宋" w:eastAsia="仿宋" w:hAnsi="仿宋" w:cstheme="minorBidi" w:hint="eastAsia"/>
          <w:kern w:val="2"/>
          <w:sz w:val="28"/>
        </w:rPr>
        <w:t>生联合培养合作，</w:t>
      </w:r>
      <w:proofErr w:type="gramStart"/>
      <w:r>
        <w:rPr>
          <w:rFonts w:ascii="仿宋" w:eastAsia="仿宋" w:hAnsi="仿宋" w:cstheme="minorBidi" w:hint="eastAsia"/>
          <w:kern w:val="2"/>
          <w:sz w:val="28"/>
        </w:rPr>
        <w:t>联培项目</w:t>
      </w:r>
      <w:proofErr w:type="gramEnd"/>
      <w:r>
        <w:rPr>
          <w:rFonts w:ascii="仿宋" w:eastAsia="仿宋" w:hAnsi="仿宋" w:cstheme="minorBidi" w:hint="eastAsia"/>
          <w:kern w:val="2"/>
          <w:sz w:val="28"/>
        </w:rPr>
        <w:t>采取双导师制，具体合作学院为深圳理工大学计算机科学与控制工程学院、</w:t>
      </w:r>
      <w:proofErr w:type="gramStart"/>
      <w:r>
        <w:rPr>
          <w:rFonts w:ascii="仿宋" w:eastAsia="仿宋" w:hAnsi="仿宋" w:cstheme="minorBidi" w:hint="eastAsia"/>
          <w:kern w:val="2"/>
          <w:sz w:val="28"/>
        </w:rPr>
        <w:t>算力微电子学</w:t>
      </w:r>
      <w:proofErr w:type="gramEnd"/>
      <w:r>
        <w:rPr>
          <w:rFonts w:ascii="仿宋" w:eastAsia="仿宋" w:hAnsi="仿宋" w:cstheme="minorBidi" w:hint="eastAsia"/>
          <w:kern w:val="2"/>
          <w:sz w:val="28"/>
        </w:rPr>
        <w:t>院、材料科学与能源工程学院和北京航空航天大学</w:t>
      </w:r>
      <w:r>
        <w:rPr>
          <w:rFonts w:ascii="仿宋" w:eastAsia="仿宋" w:hAnsi="仿宋" w:cstheme="minorBidi" w:hint="eastAsia"/>
          <w:kern w:val="2"/>
          <w:sz w:val="28"/>
        </w:rPr>
        <w:t>材料</w:t>
      </w:r>
      <w:r>
        <w:rPr>
          <w:rFonts w:ascii="仿宋" w:eastAsia="仿宋" w:hAnsi="仿宋" w:cstheme="minorBidi" w:hint="eastAsia"/>
          <w:kern w:val="2"/>
          <w:sz w:val="28"/>
        </w:rPr>
        <w:t>科学与工程</w:t>
      </w:r>
      <w:r>
        <w:rPr>
          <w:rFonts w:ascii="仿宋" w:eastAsia="仿宋" w:hAnsi="仿宋" w:cstheme="minorBidi" w:hint="eastAsia"/>
          <w:kern w:val="2"/>
          <w:sz w:val="28"/>
        </w:rPr>
        <w:t>学院</w:t>
      </w:r>
      <w:r>
        <w:rPr>
          <w:rFonts w:ascii="仿宋" w:eastAsia="仿宋" w:hAnsi="仿宋" w:cstheme="minorBidi" w:hint="eastAsia"/>
          <w:kern w:val="2"/>
          <w:sz w:val="28"/>
        </w:rPr>
        <w:t>、计算机学院</w:t>
      </w:r>
      <w:r>
        <w:rPr>
          <w:rFonts w:ascii="仿宋" w:eastAsia="仿宋" w:hAnsi="仿宋" w:cstheme="minorBidi" w:hint="eastAsia"/>
          <w:kern w:val="2"/>
          <w:sz w:val="28"/>
        </w:rPr>
        <w:t>。</w:t>
      </w:r>
      <w:r>
        <w:rPr>
          <w:rFonts w:ascii="仿宋" w:eastAsia="仿宋" w:hAnsi="仿宋" w:cstheme="minorBidi" w:hint="eastAsia"/>
          <w:kern w:val="2"/>
          <w:sz w:val="28"/>
        </w:rPr>
        <w:t>2025</w:t>
      </w:r>
      <w:r>
        <w:rPr>
          <w:rFonts w:ascii="仿宋" w:eastAsia="仿宋" w:hAnsi="仿宋" w:cstheme="minorBidi" w:hint="eastAsia"/>
          <w:kern w:val="2"/>
          <w:sz w:val="28"/>
        </w:rPr>
        <w:t>年</w:t>
      </w:r>
      <w:proofErr w:type="gramStart"/>
      <w:r>
        <w:rPr>
          <w:rFonts w:ascii="仿宋" w:eastAsia="仿宋" w:hAnsi="仿宋" w:cstheme="minorBidi" w:hint="eastAsia"/>
          <w:kern w:val="2"/>
          <w:sz w:val="28"/>
        </w:rPr>
        <w:t>招收联培博士生</w:t>
      </w:r>
      <w:proofErr w:type="gramEnd"/>
      <w:r>
        <w:rPr>
          <w:rFonts w:ascii="仿宋" w:eastAsia="仿宋" w:hAnsi="仿宋" w:cstheme="minorBidi" w:hint="eastAsia"/>
          <w:kern w:val="2"/>
          <w:sz w:val="28"/>
        </w:rPr>
        <w:t>30</w:t>
      </w:r>
      <w:r>
        <w:rPr>
          <w:rFonts w:ascii="仿宋" w:eastAsia="仿宋" w:hAnsi="仿宋" w:cstheme="minorBidi" w:hint="eastAsia"/>
          <w:kern w:val="2"/>
          <w:sz w:val="28"/>
        </w:rPr>
        <w:t>名，</w:t>
      </w:r>
      <w:r>
        <w:rPr>
          <w:rFonts w:ascii="仿宋" w:eastAsia="仿宋" w:hAnsi="仿宋" w:cstheme="minorBidi" w:hint="eastAsia"/>
          <w:kern w:val="2"/>
          <w:sz w:val="28"/>
        </w:rPr>
        <w:t>2026</w:t>
      </w:r>
      <w:r>
        <w:rPr>
          <w:rFonts w:ascii="仿宋" w:eastAsia="仿宋" w:hAnsi="仿宋" w:cstheme="minorBidi" w:hint="eastAsia"/>
          <w:kern w:val="2"/>
          <w:sz w:val="28"/>
        </w:rPr>
        <w:t>年计划招收材料科学与工程专业博士生</w:t>
      </w:r>
      <w:r>
        <w:rPr>
          <w:rFonts w:ascii="仿宋" w:eastAsia="仿宋" w:hAnsi="仿宋" w:cstheme="minorBidi" w:hint="eastAsia"/>
          <w:kern w:val="2"/>
          <w:sz w:val="28"/>
        </w:rPr>
        <w:t>10</w:t>
      </w:r>
      <w:r>
        <w:rPr>
          <w:rFonts w:ascii="仿宋" w:eastAsia="仿宋" w:hAnsi="仿宋" w:cstheme="minorBidi" w:hint="eastAsia"/>
          <w:kern w:val="2"/>
          <w:sz w:val="28"/>
        </w:rPr>
        <w:t>名。</w:t>
      </w:r>
    </w:p>
    <w:p w14:paraId="49050AA0" w14:textId="77777777" w:rsidR="00FB714E" w:rsidRDefault="00B64A30">
      <w:pPr>
        <w:pStyle w:val="a7"/>
        <w:widowControl/>
        <w:spacing w:beforeAutospacing="0" w:afterAutospacing="0" w:line="560" w:lineRule="exact"/>
        <w:ind w:firstLineChars="200" w:firstLine="562"/>
        <w:rPr>
          <w:rFonts w:ascii="仿宋" w:eastAsia="仿宋" w:hAnsi="仿宋" w:cstheme="minorBidi"/>
          <w:b/>
          <w:bCs/>
          <w:kern w:val="2"/>
          <w:sz w:val="28"/>
        </w:rPr>
      </w:pPr>
      <w:r>
        <w:rPr>
          <w:rFonts w:ascii="仿宋" w:eastAsia="仿宋" w:hAnsi="仿宋" w:cstheme="minorBidi" w:hint="eastAsia"/>
          <w:b/>
          <w:bCs/>
          <w:kern w:val="2"/>
          <w:sz w:val="28"/>
        </w:rPr>
        <w:t>一、学位授予与证书</w:t>
      </w:r>
    </w:p>
    <w:p w14:paraId="721926BC" w14:textId="77777777"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学生完成培养计划并通过学位论文答辩后，授予北京航空航天大学毕业证书和博士学位证书，并颁发深圳理工大学联合培养证书。</w:t>
      </w:r>
    </w:p>
    <w:p w14:paraId="4646C048" w14:textId="77777777" w:rsidR="00FB714E" w:rsidRDefault="00B64A30">
      <w:pPr>
        <w:pStyle w:val="a7"/>
        <w:widowControl/>
        <w:spacing w:beforeAutospacing="0" w:afterAutospacing="0" w:line="560" w:lineRule="exact"/>
        <w:ind w:firstLineChars="200" w:firstLine="562"/>
        <w:rPr>
          <w:rFonts w:ascii="仿宋" w:eastAsia="仿宋" w:hAnsi="仿宋" w:cstheme="minorBidi"/>
          <w:kern w:val="2"/>
          <w:sz w:val="28"/>
        </w:rPr>
      </w:pPr>
      <w:r>
        <w:rPr>
          <w:rFonts w:ascii="仿宋" w:eastAsia="仿宋" w:hAnsi="仿宋" w:cstheme="minorBidi" w:hint="eastAsia"/>
          <w:b/>
          <w:bCs/>
          <w:kern w:val="2"/>
          <w:sz w:val="28"/>
        </w:rPr>
        <w:t>二、学制安排</w:t>
      </w:r>
    </w:p>
    <w:p w14:paraId="71DDC4A3" w14:textId="77777777"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1.</w:t>
      </w:r>
      <w:r>
        <w:rPr>
          <w:rFonts w:ascii="仿宋" w:eastAsia="仿宋" w:hAnsi="仿宋" w:cstheme="minorBidi" w:hint="eastAsia"/>
          <w:kern w:val="2"/>
          <w:sz w:val="28"/>
        </w:rPr>
        <w:t>基本学制</w:t>
      </w:r>
      <w:r>
        <w:rPr>
          <w:rFonts w:ascii="仿宋" w:eastAsia="仿宋" w:hAnsi="仿宋" w:cstheme="minorBidi" w:hint="eastAsia"/>
          <w:kern w:val="2"/>
          <w:sz w:val="28"/>
        </w:rPr>
        <w:t>4</w:t>
      </w:r>
      <w:r>
        <w:rPr>
          <w:rFonts w:ascii="仿宋" w:eastAsia="仿宋" w:hAnsi="仿宋" w:cstheme="minorBidi" w:hint="eastAsia"/>
          <w:kern w:val="2"/>
          <w:sz w:val="28"/>
        </w:rPr>
        <w:t>年。</w:t>
      </w:r>
    </w:p>
    <w:p w14:paraId="553D20D9" w14:textId="77777777"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2.</w:t>
      </w:r>
      <w:r>
        <w:rPr>
          <w:rFonts w:ascii="仿宋" w:eastAsia="仿宋" w:hAnsi="仿宋" w:cstheme="minorBidi" w:hint="eastAsia"/>
          <w:kern w:val="2"/>
          <w:sz w:val="28"/>
        </w:rPr>
        <w:t>第一学年于北京航空航天大学完成课程学习；后续学年主要在深圳理工大学开展科研训练与科研工作，由双方导师共同指导。</w:t>
      </w:r>
    </w:p>
    <w:p w14:paraId="6C98F699" w14:textId="77777777" w:rsidR="00FB714E" w:rsidRDefault="00B64A30">
      <w:pPr>
        <w:pStyle w:val="a7"/>
        <w:widowControl/>
        <w:spacing w:beforeAutospacing="0" w:afterAutospacing="0" w:line="560" w:lineRule="exact"/>
        <w:ind w:firstLineChars="200" w:firstLine="562"/>
        <w:rPr>
          <w:rFonts w:ascii="仿宋" w:eastAsia="仿宋" w:hAnsi="仿宋" w:cstheme="minorBidi"/>
          <w:kern w:val="2"/>
          <w:sz w:val="28"/>
        </w:rPr>
      </w:pPr>
      <w:r>
        <w:rPr>
          <w:rFonts w:ascii="仿宋" w:eastAsia="仿宋" w:hAnsi="仿宋" w:cstheme="minorBidi" w:hint="eastAsia"/>
          <w:b/>
          <w:bCs/>
          <w:kern w:val="2"/>
          <w:sz w:val="28"/>
        </w:rPr>
        <w:t>三、培养环节要求</w:t>
      </w:r>
    </w:p>
    <w:p w14:paraId="2E100EAE" w14:textId="56B903CB"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lastRenderedPageBreak/>
        <w:t>1.</w:t>
      </w:r>
      <w:r>
        <w:rPr>
          <w:rFonts w:ascii="仿宋" w:eastAsia="仿宋" w:hAnsi="仿宋" w:cstheme="minorBidi" w:hint="eastAsia"/>
          <w:kern w:val="2"/>
          <w:sz w:val="28"/>
        </w:rPr>
        <w:t>培养关键环节（包括开题报告、资格考试、中期考核、预答辩等）</w:t>
      </w:r>
      <w:r>
        <w:rPr>
          <w:rFonts w:ascii="仿宋" w:eastAsia="仿宋" w:hAnsi="仿宋" w:cstheme="minorBidi" w:hint="eastAsia"/>
          <w:kern w:val="2"/>
          <w:sz w:val="28"/>
        </w:rPr>
        <w:t>由北京航空航天大学统一组织，学生需按北京航空航天大学相关学科要求完成。符合政策规定的情况下，部分环节可</w:t>
      </w:r>
      <w:proofErr w:type="gramStart"/>
      <w:r>
        <w:rPr>
          <w:rFonts w:ascii="仿宋" w:eastAsia="仿宋" w:hAnsi="仿宋" w:cstheme="minorBidi" w:hint="eastAsia"/>
          <w:kern w:val="2"/>
          <w:sz w:val="28"/>
        </w:rPr>
        <w:t>申请线</w:t>
      </w:r>
      <w:proofErr w:type="gramEnd"/>
      <w:r>
        <w:rPr>
          <w:rFonts w:ascii="仿宋" w:eastAsia="仿宋" w:hAnsi="仿宋" w:cstheme="minorBidi" w:hint="eastAsia"/>
          <w:kern w:val="2"/>
          <w:sz w:val="28"/>
        </w:rPr>
        <w:t>上参与。</w:t>
      </w:r>
    </w:p>
    <w:p w14:paraId="5B2DD5E2" w14:textId="77777777"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2.</w:t>
      </w:r>
      <w:r>
        <w:rPr>
          <w:rFonts w:ascii="仿宋" w:eastAsia="仿宋" w:hAnsi="仿宋" w:cstheme="minorBidi" w:hint="eastAsia"/>
          <w:kern w:val="2"/>
          <w:sz w:val="28"/>
        </w:rPr>
        <w:t>毕业答辩</w:t>
      </w:r>
      <w:r>
        <w:rPr>
          <w:rFonts w:ascii="仿宋" w:eastAsia="仿宋" w:hAnsi="仿宋" w:cstheme="minorBidi" w:hint="eastAsia"/>
          <w:kern w:val="2"/>
          <w:sz w:val="28"/>
        </w:rPr>
        <w:t>原则上</w:t>
      </w:r>
      <w:r>
        <w:rPr>
          <w:rFonts w:ascii="仿宋" w:eastAsia="仿宋" w:hAnsi="仿宋" w:cstheme="minorBidi" w:hint="eastAsia"/>
          <w:kern w:val="2"/>
          <w:sz w:val="28"/>
        </w:rPr>
        <w:t>须在北京航空航天大学校内线下</w:t>
      </w:r>
      <w:r>
        <w:rPr>
          <w:rFonts w:ascii="仿宋" w:eastAsia="仿宋" w:hAnsi="仿宋" w:cstheme="minorBidi" w:hint="eastAsia"/>
          <w:kern w:val="2"/>
          <w:sz w:val="28"/>
        </w:rPr>
        <w:t>进行，毕业论文撰写及学位申请须符合北京航空航天大学及相关学院的具体要求。</w:t>
      </w:r>
    </w:p>
    <w:p w14:paraId="2DD38498" w14:textId="77777777" w:rsidR="00FB714E" w:rsidRDefault="00B64A30">
      <w:pPr>
        <w:pStyle w:val="a7"/>
        <w:widowControl/>
        <w:spacing w:beforeAutospacing="0" w:afterAutospacing="0" w:line="560" w:lineRule="exact"/>
        <w:ind w:firstLineChars="200" w:firstLine="562"/>
        <w:rPr>
          <w:rFonts w:ascii="仿宋" w:eastAsia="仿宋" w:hAnsi="仿宋" w:cstheme="minorBidi"/>
          <w:kern w:val="2"/>
          <w:sz w:val="28"/>
        </w:rPr>
      </w:pPr>
      <w:r>
        <w:rPr>
          <w:rFonts w:ascii="仿宋" w:eastAsia="仿宋" w:hAnsi="仿宋" w:cstheme="minorBidi" w:hint="eastAsia"/>
          <w:b/>
          <w:bCs/>
          <w:kern w:val="2"/>
          <w:sz w:val="28"/>
        </w:rPr>
        <w:t>四、奖助政策</w:t>
      </w:r>
    </w:p>
    <w:p w14:paraId="146AF404" w14:textId="045D51A5"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学生可按规定享受</w:t>
      </w:r>
      <w:proofErr w:type="gramStart"/>
      <w:r>
        <w:rPr>
          <w:rFonts w:ascii="仿宋" w:eastAsia="仿宋" w:hAnsi="仿宋" w:cstheme="minorBidi" w:hint="eastAsia"/>
          <w:kern w:val="2"/>
          <w:sz w:val="28"/>
        </w:rPr>
        <w:t>多元</w:t>
      </w:r>
      <w:r>
        <w:rPr>
          <w:rFonts w:ascii="仿宋" w:eastAsia="仿宋" w:hAnsi="仿宋" w:cstheme="minorBidi" w:hint="eastAsia"/>
          <w:kern w:val="2"/>
          <w:sz w:val="28"/>
        </w:rPr>
        <w:t>奖</w:t>
      </w:r>
      <w:proofErr w:type="gramEnd"/>
      <w:r>
        <w:rPr>
          <w:rFonts w:ascii="仿宋" w:eastAsia="仿宋" w:hAnsi="仿宋" w:cstheme="minorBidi" w:hint="eastAsia"/>
          <w:kern w:val="2"/>
          <w:sz w:val="28"/>
        </w:rPr>
        <w:t>助学金，具体由北京航空航天大学、深圳理工大学</w:t>
      </w:r>
      <w:r>
        <w:rPr>
          <w:rFonts w:ascii="仿宋" w:eastAsia="仿宋" w:hAnsi="仿宋" w:cstheme="minorBidi" w:hint="eastAsia"/>
          <w:kern w:val="2"/>
          <w:sz w:val="28"/>
        </w:rPr>
        <w:t>协商确定并予以支持保障。</w:t>
      </w:r>
    </w:p>
    <w:p w14:paraId="47C8E140" w14:textId="77777777" w:rsidR="00FB714E" w:rsidRDefault="00B64A30">
      <w:pPr>
        <w:pStyle w:val="a7"/>
        <w:widowControl/>
        <w:spacing w:beforeAutospacing="0" w:afterAutospacing="0" w:line="560" w:lineRule="exact"/>
        <w:ind w:firstLineChars="200" w:firstLine="562"/>
        <w:rPr>
          <w:rFonts w:ascii="仿宋" w:eastAsia="仿宋" w:hAnsi="仿宋" w:cstheme="minorBidi"/>
          <w:kern w:val="2"/>
          <w:sz w:val="28"/>
        </w:rPr>
      </w:pPr>
      <w:r>
        <w:rPr>
          <w:rFonts w:ascii="仿宋" w:eastAsia="仿宋" w:hAnsi="仿宋" w:cstheme="minorBidi" w:hint="eastAsia"/>
          <w:b/>
          <w:bCs/>
          <w:kern w:val="2"/>
          <w:sz w:val="28"/>
        </w:rPr>
        <w:t>五、其他事项</w:t>
      </w:r>
    </w:p>
    <w:p w14:paraId="07177A3A" w14:textId="0B11E12A"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项目采取双导师制，根据属地管理原则，北京航空航天大学导师和深圳理工大学导师分别在学生的课程学习阶段（第</w:t>
      </w:r>
      <w:r>
        <w:rPr>
          <w:rFonts w:ascii="仿宋" w:eastAsia="仿宋" w:hAnsi="仿宋" w:cstheme="minorBidi" w:hint="eastAsia"/>
          <w:kern w:val="2"/>
          <w:sz w:val="28"/>
        </w:rPr>
        <w:t>1</w:t>
      </w:r>
      <w:r>
        <w:rPr>
          <w:rFonts w:ascii="仿宋" w:eastAsia="仿宋" w:hAnsi="仿宋" w:cstheme="minorBidi" w:hint="eastAsia"/>
          <w:kern w:val="2"/>
          <w:sz w:val="28"/>
        </w:rPr>
        <w:t>年）和课题研究阶段（原则上第</w:t>
      </w:r>
      <w:r>
        <w:rPr>
          <w:rFonts w:ascii="仿宋" w:eastAsia="仿宋" w:hAnsi="仿宋" w:cstheme="minorBidi" w:hint="eastAsia"/>
          <w:kern w:val="2"/>
          <w:sz w:val="28"/>
        </w:rPr>
        <w:t>2-4</w:t>
      </w:r>
      <w:r>
        <w:rPr>
          <w:rFonts w:ascii="仿宋" w:eastAsia="仿宋" w:hAnsi="仿宋" w:cstheme="minorBidi" w:hint="eastAsia"/>
          <w:kern w:val="2"/>
          <w:sz w:val="28"/>
        </w:rPr>
        <w:t>年）负主要管理责任。其他本简介未尽事宜，按北京航空航天大学</w:t>
      </w:r>
      <w:r>
        <w:rPr>
          <w:rFonts w:ascii="仿宋" w:eastAsia="仿宋" w:hAnsi="仿宋" w:cstheme="minorBidi" w:hint="eastAsia"/>
          <w:kern w:val="2"/>
          <w:sz w:val="28"/>
        </w:rPr>
        <w:t>、深圳理工大学及双方导师协商意见执行。</w:t>
      </w:r>
    </w:p>
    <w:p w14:paraId="10499060" w14:textId="77777777" w:rsidR="00FB714E" w:rsidRDefault="00B64A30">
      <w:pPr>
        <w:pStyle w:val="a7"/>
        <w:widowControl/>
        <w:spacing w:beforeAutospacing="0" w:afterAutospacing="0" w:line="560" w:lineRule="exact"/>
        <w:ind w:firstLineChars="200" w:firstLine="562"/>
        <w:rPr>
          <w:rFonts w:ascii="仿宋" w:eastAsia="仿宋" w:hAnsi="仿宋" w:cstheme="minorBidi"/>
          <w:kern w:val="2"/>
          <w:sz w:val="28"/>
        </w:rPr>
      </w:pPr>
      <w:r>
        <w:rPr>
          <w:rFonts w:ascii="仿宋" w:eastAsia="仿宋" w:hAnsi="仿宋" w:cstheme="minorBidi" w:hint="eastAsia"/>
          <w:b/>
          <w:bCs/>
          <w:kern w:val="2"/>
          <w:sz w:val="28"/>
        </w:rPr>
        <w:t>六</w:t>
      </w:r>
      <w:r>
        <w:rPr>
          <w:rFonts w:ascii="仿宋" w:eastAsia="仿宋" w:hAnsi="仿宋" w:cstheme="minorBidi" w:hint="eastAsia"/>
          <w:b/>
          <w:bCs/>
          <w:kern w:val="2"/>
          <w:sz w:val="28"/>
        </w:rPr>
        <w:t>、</w:t>
      </w:r>
      <w:r>
        <w:rPr>
          <w:rFonts w:ascii="仿宋" w:eastAsia="仿宋" w:hAnsi="仿宋" w:cstheme="minorBidi" w:hint="eastAsia"/>
          <w:b/>
          <w:bCs/>
          <w:kern w:val="2"/>
          <w:sz w:val="28"/>
        </w:rPr>
        <w:t>深圳理工大学导师名单及联系方式</w:t>
      </w:r>
    </w:p>
    <w:tbl>
      <w:tblPr>
        <w:tblStyle w:val="aa"/>
        <w:tblW w:w="0" w:type="auto"/>
        <w:tblLook w:val="04A0" w:firstRow="1" w:lastRow="0" w:firstColumn="1" w:lastColumn="0" w:noHBand="0" w:noVBand="1"/>
      </w:tblPr>
      <w:tblGrid>
        <w:gridCol w:w="2155"/>
        <w:gridCol w:w="3952"/>
        <w:gridCol w:w="2728"/>
      </w:tblGrid>
      <w:tr w:rsidR="00FB714E" w14:paraId="307D7871" w14:textId="77777777" w:rsidTr="00B64A30">
        <w:tc>
          <w:tcPr>
            <w:tcW w:w="2232" w:type="dxa"/>
            <w:vAlign w:val="center"/>
          </w:tcPr>
          <w:p w14:paraId="682F6A41" w14:textId="77777777" w:rsidR="00FB714E" w:rsidRDefault="00B64A30" w:rsidP="00B64A30">
            <w:pPr>
              <w:pStyle w:val="a7"/>
              <w:widowControl/>
              <w:spacing w:beforeAutospacing="0" w:afterAutospacing="0" w:line="560" w:lineRule="exact"/>
              <w:jc w:val="center"/>
              <w:rPr>
                <w:rFonts w:ascii="仿宋" w:eastAsia="仿宋" w:hAnsi="仿宋" w:cstheme="minorBidi"/>
                <w:kern w:val="2"/>
                <w:sz w:val="28"/>
              </w:rPr>
            </w:pPr>
            <w:r>
              <w:rPr>
                <w:rFonts w:ascii="仿宋" w:eastAsia="仿宋" w:hAnsi="仿宋" w:cstheme="minorBidi" w:hint="eastAsia"/>
                <w:kern w:val="2"/>
                <w:sz w:val="28"/>
              </w:rPr>
              <w:t>姓名</w:t>
            </w:r>
          </w:p>
        </w:tc>
        <w:tc>
          <w:tcPr>
            <w:tcW w:w="3996" w:type="dxa"/>
            <w:vAlign w:val="center"/>
          </w:tcPr>
          <w:p w14:paraId="3CF5319B" w14:textId="77777777" w:rsidR="00FB714E" w:rsidRDefault="00B64A30" w:rsidP="00B64A30">
            <w:pPr>
              <w:pStyle w:val="a7"/>
              <w:widowControl/>
              <w:spacing w:beforeAutospacing="0" w:afterAutospacing="0" w:line="560" w:lineRule="exact"/>
              <w:jc w:val="center"/>
              <w:rPr>
                <w:rFonts w:ascii="仿宋" w:eastAsia="仿宋" w:hAnsi="仿宋" w:cstheme="minorBidi"/>
                <w:kern w:val="2"/>
                <w:sz w:val="28"/>
              </w:rPr>
            </w:pPr>
            <w:r>
              <w:rPr>
                <w:rFonts w:ascii="仿宋" w:eastAsia="仿宋" w:hAnsi="仿宋" w:cstheme="minorBidi" w:hint="eastAsia"/>
                <w:kern w:val="2"/>
                <w:sz w:val="28"/>
              </w:rPr>
              <w:t>邮箱</w:t>
            </w:r>
          </w:p>
        </w:tc>
        <w:tc>
          <w:tcPr>
            <w:tcW w:w="2833" w:type="dxa"/>
            <w:vAlign w:val="center"/>
          </w:tcPr>
          <w:p w14:paraId="60ED8E61" w14:textId="77777777" w:rsidR="00FB714E" w:rsidRDefault="00B64A30" w:rsidP="00B64A30">
            <w:pPr>
              <w:pStyle w:val="a7"/>
              <w:widowControl/>
              <w:spacing w:beforeAutospacing="0" w:afterAutospacing="0" w:line="560" w:lineRule="exact"/>
              <w:jc w:val="center"/>
              <w:rPr>
                <w:rFonts w:ascii="仿宋" w:eastAsia="仿宋" w:hAnsi="仿宋" w:cstheme="minorBidi"/>
                <w:kern w:val="2"/>
                <w:sz w:val="28"/>
              </w:rPr>
            </w:pPr>
            <w:r>
              <w:rPr>
                <w:rFonts w:ascii="仿宋" w:eastAsia="仿宋" w:hAnsi="仿宋" w:cstheme="minorBidi" w:hint="eastAsia"/>
                <w:kern w:val="2"/>
                <w:sz w:val="28"/>
              </w:rPr>
              <w:t>招生专业</w:t>
            </w:r>
          </w:p>
        </w:tc>
      </w:tr>
      <w:tr w:rsidR="00FB714E" w14:paraId="00F48CDF" w14:textId="77777777" w:rsidTr="00B64A30">
        <w:tc>
          <w:tcPr>
            <w:tcW w:w="9061" w:type="dxa"/>
            <w:gridSpan w:val="3"/>
            <w:vAlign w:val="center"/>
          </w:tcPr>
          <w:p w14:paraId="779F5C9A" w14:textId="77777777" w:rsidR="00FB714E" w:rsidRDefault="00B64A30" w:rsidP="00B64A30">
            <w:pPr>
              <w:pStyle w:val="a7"/>
              <w:widowControl/>
              <w:spacing w:beforeAutospacing="0" w:afterAutospacing="0" w:line="560" w:lineRule="exact"/>
              <w:jc w:val="both"/>
              <w:rPr>
                <w:rFonts w:ascii="仿宋" w:eastAsia="仿宋" w:hAnsi="仿宋" w:cstheme="minorBidi"/>
                <w:kern w:val="2"/>
                <w:sz w:val="28"/>
              </w:rPr>
            </w:pPr>
            <w:r w:rsidRPr="00B64A30">
              <w:rPr>
                <w:rFonts w:ascii="仿宋" w:eastAsia="仿宋" w:hAnsi="仿宋" w:cstheme="minorBidi" w:hint="eastAsia"/>
                <w:b/>
                <w:bCs/>
                <w:kern w:val="2"/>
                <w:sz w:val="28"/>
              </w:rPr>
              <w:t>材料科学与能源工程学院</w:t>
            </w:r>
          </w:p>
        </w:tc>
      </w:tr>
      <w:tr w:rsidR="00FB714E" w14:paraId="6E563DAC" w14:textId="77777777" w:rsidTr="00B64A30">
        <w:tc>
          <w:tcPr>
            <w:tcW w:w="2232" w:type="dxa"/>
            <w:vAlign w:val="center"/>
          </w:tcPr>
          <w:p w14:paraId="17519644"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成会明</w:t>
            </w:r>
          </w:p>
        </w:tc>
        <w:tc>
          <w:tcPr>
            <w:tcW w:w="3996" w:type="dxa"/>
            <w:vAlign w:val="center"/>
          </w:tcPr>
          <w:p w14:paraId="503D6A99" w14:textId="47F7C0E7"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wangdawei@suat-sz.edu.cn</w:t>
            </w:r>
          </w:p>
        </w:tc>
        <w:tc>
          <w:tcPr>
            <w:tcW w:w="2833" w:type="dxa"/>
            <w:vAlign w:val="center"/>
          </w:tcPr>
          <w:p w14:paraId="5418DC75"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506ADC68" w14:textId="77777777" w:rsidTr="00B64A30">
        <w:tc>
          <w:tcPr>
            <w:tcW w:w="2232" w:type="dxa"/>
            <w:vAlign w:val="center"/>
          </w:tcPr>
          <w:p w14:paraId="2F29F645" w14:textId="06B0440D"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杨全红</w:t>
            </w:r>
          </w:p>
        </w:tc>
        <w:tc>
          <w:tcPr>
            <w:tcW w:w="3996" w:type="dxa"/>
            <w:vAlign w:val="center"/>
          </w:tcPr>
          <w:p w14:paraId="6D73BE68" w14:textId="332F49F1"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qhyangcn@tju.edu.cn</w:t>
            </w:r>
          </w:p>
        </w:tc>
        <w:tc>
          <w:tcPr>
            <w:tcW w:w="2833" w:type="dxa"/>
            <w:vAlign w:val="center"/>
          </w:tcPr>
          <w:p w14:paraId="50D69EB5"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310B4AA3" w14:textId="77777777" w:rsidTr="00B64A30">
        <w:tc>
          <w:tcPr>
            <w:tcW w:w="2232" w:type="dxa"/>
            <w:vAlign w:val="center"/>
          </w:tcPr>
          <w:p w14:paraId="2B0A6CD1" w14:textId="38346444"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杨文</w:t>
            </w:r>
          </w:p>
        </w:tc>
        <w:tc>
          <w:tcPr>
            <w:tcW w:w="3996" w:type="dxa"/>
            <w:vAlign w:val="center"/>
          </w:tcPr>
          <w:p w14:paraId="30E5187C" w14:textId="4CF743A4"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yangwen@suat-sz.edu.cn</w:t>
            </w:r>
          </w:p>
        </w:tc>
        <w:tc>
          <w:tcPr>
            <w:tcW w:w="2833" w:type="dxa"/>
            <w:vAlign w:val="center"/>
          </w:tcPr>
          <w:p w14:paraId="20E21D57"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2E2EBA53" w14:textId="77777777" w:rsidTr="00B64A30">
        <w:tc>
          <w:tcPr>
            <w:tcW w:w="2232" w:type="dxa"/>
            <w:vAlign w:val="center"/>
          </w:tcPr>
          <w:p w14:paraId="0CD46F3C" w14:textId="44EADA99"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吕富聪</w:t>
            </w:r>
          </w:p>
        </w:tc>
        <w:tc>
          <w:tcPr>
            <w:tcW w:w="3996" w:type="dxa"/>
            <w:vAlign w:val="center"/>
          </w:tcPr>
          <w:p w14:paraId="5591772F" w14:textId="00D0E844"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lyufucong@suat-sz.edu.cn</w:t>
            </w:r>
          </w:p>
        </w:tc>
        <w:tc>
          <w:tcPr>
            <w:tcW w:w="2833" w:type="dxa"/>
            <w:vAlign w:val="center"/>
          </w:tcPr>
          <w:p w14:paraId="1EF60166"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60D9A9AF" w14:textId="77777777" w:rsidTr="00B64A30">
        <w:tc>
          <w:tcPr>
            <w:tcW w:w="2232" w:type="dxa"/>
            <w:vAlign w:val="center"/>
          </w:tcPr>
          <w:p w14:paraId="0ACFAD88" w14:textId="696B3385"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孙源淼</w:t>
            </w:r>
          </w:p>
        </w:tc>
        <w:tc>
          <w:tcPr>
            <w:tcW w:w="3996" w:type="dxa"/>
            <w:vAlign w:val="center"/>
          </w:tcPr>
          <w:p w14:paraId="3346730A" w14:textId="50A465B6"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sunym@siat.ac.cn</w:t>
            </w:r>
          </w:p>
        </w:tc>
        <w:tc>
          <w:tcPr>
            <w:tcW w:w="2833" w:type="dxa"/>
            <w:vAlign w:val="center"/>
          </w:tcPr>
          <w:p w14:paraId="353ACE1E"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662B9F56" w14:textId="77777777" w:rsidTr="00B64A30">
        <w:tc>
          <w:tcPr>
            <w:tcW w:w="2232" w:type="dxa"/>
            <w:vAlign w:val="center"/>
          </w:tcPr>
          <w:p w14:paraId="14735C0C" w14:textId="4DDEC7BD"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王在伟</w:t>
            </w:r>
          </w:p>
        </w:tc>
        <w:tc>
          <w:tcPr>
            <w:tcW w:w="3996" w:type="dxa"/>
            <w:vAlign w:val="center"/>
          </w:tcPr>
          <w:p w14:paraId="3ECB7CE7" w14:textId="76A18894"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zw.wang3@siat.ac.cn</w:t>
            </w:r>
          </w:p>
        </w:tc>
        <w:tc>
          <w:tcPr>
            <w:tcW w:w="2833" w:type="dxa"/>
            <w:vAlign w:val="center"/>
          </w:tcPr>
          <w:p w14:paraId="72FBB9AB"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4C12BB24" w14:textId="77777777" w:rsidTr="00B64A30">
        <w:tc>
          <w:tcPr>
            <w:tcW w:w="2232" w:type="dxa"/>
            <w:vAlign w:val="center"/>
          </w:tcPr>
          <w:p w14:paraId="4D6D5392" w14:textId="2E019DB0"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郭师峰</w:t>
            </w:r>
          </w:p>
        </w:tc>
        <w:tc>
          <w:tcPr>
            <w:tcW w:w="3996" w:type="dxa"/>
            <w:vAlign w:val="center"/>
          </w:tcPr>
          <w:p w14:paraId="21FD8588" w14:textId="0F0B2F99"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sf.guo@siat.ac.cn</w:t>
            </w:r>
          </w:p>
        </w:tc>
        <w:tc>
          <w:tcPr>
            <w:tcW w:w="2833" w:type="dxa"/>
            <w:vAlign w:val="center"/>
          </w:tcPr>
          <w:p w14:paraId="167F608B"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6013A76A" w14:textId="77777777" w:rsidTr="00B64A30">
        <w:tc>
          <w:tcPr>
            <w:tcW w:w="2232" w:type="dxa"/>
            <w:vAlign w:val="center"/>
          </w:tcPr>
          <w:p w14:paraId="2C61BEEA" w14:textId="3B2DBF13"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lastRenderedPageBreak/>
              <w:t>张杰</w:t>
            </w:r>
          </w:p>
        </w:tc>
        <w:tc>
          <w:tcPr>
            <w:tcW w:w="3996" w:type="dxa"/>
            <w:vAlign w:val="center"/>
          </w:tcPr>
          <w:p w14:paraId="6D9CB8FA" w14:textId="6508021C"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zhangjie@siat.ac.cn</w:t>
            </w:r>
          </w:p>
        </w:tc>
        <w:tc>
          <w:tcPr>
            <w:tcW w:w="2833" w:type="dxa"/>
            <w:vAlign w:val="center"/>
          </w:tcPr>
          <w:p w14:paraId="099EE742"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50873444" w14:textId="77777777" w:rsidTr="00B64A30">
        <w:tc>
          <w:tcPr>
            <w:tcW w:w="2232" w:type="dxa"/>
            <w:vAlign w:val="center"/>
          </w:tcPr>
          <w:p w14:paraId="401AB70D" w14:textId="7F45CD93" w:rsidR="00FB714E" w:rsidRDefault="00B64A30" w:rsidP="00B64A30">
            <w:pPr>
              <w:pStyle w:val="a7"/>
              <w:widowControl/>
              <w:spacing w:line="560" w:lineRule="exact"/>
              <w:jc w:val="center"/>
              <w:textAlignment w:val="center"/>
              <w:rPr>
                <w:rFonts w:ascii="仿宋" w:eastAsia="仿宋" w:hAnsi="仿宋"/>
                <w:sz w:val="28"/>
              </w:rPr>
            </w:pPr>
            <w:proofErr w:type="gramStart"/>
            <w:r>
              <w:rPr>
                <w:rFonts w:ascii="仿宋" w:eastAsia="仿宋" w:hAnsi="仿宋" w:cstheme="minorBidi" w:hint="eastAsia"/>
                <w:color w:val="000000"/>
                <w:kern w:val="2"/>
                <w:sz w:val="28"/>
                <w:lang w:bidi="ar"/>
              </w:rPr>
              <w:t>王佳宏</w:t>
            </w:r>
            <w:proofErr w:type="gramEnd"/>
          </w:p>
        </w:tc>
        <w:tc>
          <w:tcPr>
            <w:tcW w:w="3996" w:type="dxa"/>
            <w:vAlign w:val="center"/>
          </w:tcPr>
          <w:p w14:paraId="0C0023F0" w14:textId="33EC85B3"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jh.wang1@siat.ac.cn</w:t>
            </w:r>
          </w:p>
        </w:tc>
        <w:tc>
          <w:tcPr>
            <w:tcW w:w="2833" w:type="dxa"/>
            <w:vAlign w:val="center"/>
          </w:tcPr>
          <w:p w14:paraId="75B5D2EA"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r w:rsidR="00FB714E" w14:paraId="6CCC38F6" w14:textId="77777777" w:rsidTr="00B64A30">
        <w:tc>
          <w:tcPr>
            <w:tcW w:w="2232" w:type="dxa"/>
            <w:vAlign w:val="center"/>
          </w:tcPr>
          <w:p w14:paraId="6923EFE9" w14:textId="13D20344"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color w:val="000000"/>
                <w:kern w:val="2"/>
                <w:sz w:val="28"/>
                <w:lang w:bidi="ar"/>
              </w:rPr>
              <w:t>彭超</w:t>
            </w:r>
          </w:p>
        </w:tc>
        <w:tc>
          <w:tcPr>
            <w:tcW w:w="3996" w:type="dxa"/>
            <w:vAlign w:val="center"/>
          </w:tcPr>
          <w:p w14:paraId="5ED39D54" w14:textId="7AD3F601" w:rsidR="00FB714E" w:rsidRDefault="00B64A30" w:rsidP="00B64A30">
            <w:pPr>
              <w:pStyle w:val="a7"/>
              <w:widowControl/>
              <w:spacing w:line="560" w:lineRule="exact"/>
              <w:jc w:val="center"/>
              <w:textAlignment w:val="center"/>
              <w:rPr>
                <w:rFonts w:ascii="仿宋" w:eastAsia="仿宋" w:hAnsi="仿宋"/>
                <w:sz w:val="28"/>
              </w:rPr>
            </w:pPr>
            <w:r>
              <w:rPr>
                <w:rFonts w:ascii="仿宋" w:eastAsia="仿宋" w:hAnsi="仿宋" w:cstheme="minorBidi" w:hint="eastAsia"/>
                <w:kern w:val="2"/>
                <w:sz w:val="28"/>
                <w:lang w:bidi="ar"/>
              </w:rPr>
              <w:t>chao.peng@siat.ac.cn</w:t>
            </w:r>
          </w:p>
        </w:tc>
        <w:tc>
          <w:tcPr>
            <w:tcW w:w="2833" w:type="dxa"/>
            <w:vAlign w:val="center"/>
          </w:tcPr>
          <w:p w14:paraId="70680ABE" w14:textId="77777777" w:rsidR="00FB714E" w:rsidRDefault="00B64A30" w:rsidP="00B64A30">
            <w:pPr>
              <w:pStyle w:val="a7"/>
              <w:widowControl/>
              <w:spacing w:line="560" w:lineRule="exact"/>
              <w:jc w:val="center"/>
              <w:textAlignment w:val="center"/>
              <w:rPr>
                <w:rFonts w:ascii="仿宋" w:eastAsia="仿宋" w:hAnsi="仿宋"/>
                <w:sz w:val="28"/>
              </w:rPr>
            </w:pPr>
            <w:r w:rsidRPr="00B64A30">
              <w:rPr>
                <w:rFonts w:ascii="仿宋" w:eastAsia="仿宋" w:hAnsi="仿宋" w:cstheme="minorBidi" w:hint="eastAsia"/>
                <w:color w:val="000000"/>
                <w:kern w:val="2"/>
                <w:sz w:val="28"/>
                <w:lang w:bidi="ar"/>
              </w:rPr>
              <w:t>材料科学与工程</w:t>
            </w:r>
          </w:p>
        </w:tc>
      </w:tr>
    </w:tbl>
    <w:p w14:paraId="059EF881" w14:textId="77777777" w:rsidR="00FB714E" w:rsidRDefault="00B64A30">
      <w:pPr>
        <w:pStyle w:val="a7"/>
        <w:widowControl/>
        <w:spacing w:beforeAutospacing="0" w:afterAutospacing="0" w:line="560" w:lineRule="exact"/>
        <w:ind w:firstLineChars="200" w:firstLine="560"/>
        <w:rPr>
          <w:rFonts w:ascii="仿宋" w:eastAsia="仿宋" w:hAnsi="仿宋" w:cstheme="minorBidi"/>
          <w:kern w:val="2"/>
          <w:sz w:val="28"/>
        </w:rPr>
      </w:pPr>
      <w:r>
        <w:rPr>
          <w:rFonts w:ascii="仿宋" w:eastAsia="仿宋" w:hAnsi="仿宋" w:cstheme="minorBidi" w:hint="eastAsia"/>
          <w:kern w:val="2"/>
          <w:sz w:val="28"/>
        </w:rPr>
        <w:t>考生可在深圳理工大学官网（</w:t>
      </w:r>
      <w:r>
        <w:rPr>
          <w:rFonts w:ascii="仿宋" w:eastAsia="仿宋" w:hAnsi="仿宋" w:cstheme="minorBidi" w:hint="eastAsia"/>
          <w:kern w:val="2"/>
          <w:sz w:val="28"/>
        </w:rPr>
        <w:t>www.suat-sz.edu.cn</w:t>
      </w:r>
      <w:r>
        <w:rPr>
          <w:rFonts w:ascii="仿宋" w:eastAsia="仿宋" w:hAnsi="仿宋" w:cstheme="minorBidi" w:hint="eastAsia"/>
          <w:kern w:val="2"/>
          <w:sz w:val="28"/>
        </w:rPr>
        <w:t>）查询各学院导师研究方向及其他信息。</w:t>
      </w:r>
    </w:p>
    <w:sectPr w:rsidR="00FB714E">
      <w:pgSz w:w="11906" w:h="16838"/>
      <w:pgMar w:top="1701" w:right="1474" w:bottom="1701"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EyMzAzMTNlMWVmYjFiOGFmNjhiYjI0N2YwYWUzNmMifQ=="/>
  </w:docVars>
  <w:rsids>
    <w:rsidRoot w:val="00537593"/>
    <w:rsid w:val="00147DE4"/>
    <w:rsid w:val="00153F96"/>
    <w:rsid w:val="0017027E"/>
    <w:rsid w:val="0025499B"/>
    <w:rsid w:val="00477C1F"/>
    <w:rsid w:val="00537593"/>
    <w:rsid w:val="00605A17"/>
    <w:rsid w:val="00AB6D5F"/>
    <w:rsid w:val="00B64A30"/>
    <w:rsid w:val="00BA6D6E"/>
    <w:rsid w:val="00C60463"/>
    <w:rsid w:val="00CD61F4"/>
    <w:rsid w:val="00D14C6A"/>
    <w:rsid w:val="00EC2478"/>
    <w:rsid w:val="00F1462D"/>
    <w:rsid w:val="00F37D4B"/>
    <w:rsid w:val="00F83AA4"/>
    <w:rsid w:val="00FB714E"/>
    <w:rsid w:val="01372215"/>
    <w:rsid w:val="0D073598"/>
    <w:rsid w:val="107E6D0C"/>
    <w:rsid w:val="135A1434"/>
    <w:rsid w:val="15994EBC"/>
    <w:rsid w:val="16A858E7"/>
    <w:rsid w:val="1A3F55F3"/>
    <w:rsid w:val="1F910E4F"/>
    <w:rsid w:val="2A313C6B"/>
    <w:rsid w:val="2D311AAD"/>
    <w:rsid w:val="338607B3"/>
    <w:rsid w:val="34563CEC"/>
    <w:rsid w:val="37F6569F"/>
    <w:rsid w:val="3DFE48F4"/>
    <w:rsid w:val="4063506F"/>
    <w:rsid w:val="44472726"/>
    <w:rsid w:val="48D9536D"/>
    <w:rsid w:val="48E139DE"/>
    <w:rsid w:val="4EF24186"/>
    <w:rsid w:val="50F330D2"/>
    <w:rsid w:val="63D11CD0"/>
    <w:rsid w:val="6491688B"/>
    <w:rsid w:val="65DA33AA"/>
    <w:rsid w:val="65E03DC4"/>
    <w:rsid w:val="66644208"/>
    <w:rsid w:val="72185775"/>
    <w:rsid w:val="756D6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2FB533-3A1F-4C61-874F-226594146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a9"/>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Hyperlink"/>
    <w:basedOn w:val="a0"/>
    <w:qFormat/>
    <w:rPr>
      <w:color w:val="0000FF"/>
      <w:u w:val="single"/>
    </w:rPr>
  </w:style>
  <w:style w:type="character" w:styleId="ad">
    <w:name w:val="annotation reference"/>
    <w:basedOn w:val="a0"/>
    <w:qFormat/>
    <w:rPr>
      <w:sz w:val="21"/>
      <w:szCs w:val="21"/>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9">
    <w:name w:val="批注主题 字符"/>
    <w:basedOn w:val="a4"/>
    <w:link w:val="a8"/>
    <w:qFormat/>
    <w:rPr>
      <w:rFonts w:asciiTheme="minorHAnsi" w:eastAsiaTheme="minorEastAsia" w:hAnsiTheme="minorHAnsi" w:cstheme="minorBidi"/>
      <w:b/>
      <w:bCs/>
      <w:kern w:val="2"/>
      <w:sz w:val="21"/>
      <w:szCs w:val="24"/>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H.sir</dc:creator>
  <cp:lastModifiedBy>DELL</cp:lastModifiedBy>
  <cp:revision>3</cp:revision>
  <cp:lastPrinted>2022-09-16T10:36:00Z</cp:lastPrinted>
  <dcterms:created xsi:type="dcterms:W3CDTF">2025-05-28T03:37:00Z</dcterms:created>
  <dcterms:modified xsi:type="dcterms:W3CDTF">2026-05-22T09:48:00Z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562BF062733F4685805D4D5A0BCD01E8_13</vt:lpwstr>
  </property>
  <property fmtid="{D5CDD505-2E9C-101B-9397-08002B2CF9AE}" pid="4" name="KSOTemplateDocerSaveRecord">
    <vt:lpwstr>eyJoZGlkIjoiZTAwYWUwYTZiYzVmY2M4Zjk5MzBhNjY0ZmY4YjFiM2EiLCJ1c2VySWQiOiIxNjMzNjM5MzQ1In0=</vt:lpwstr>
  </property>
</Properties>
</file>