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69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微软雅黑" w:hAnsi="微软雅黑" w:eastAsia="微软雅黑" w:cs="微软雅黑"/>
          <w:b/>
          <w:bCs/>
          <w:i w:val="0"/>
          <w:iCs w:val="0"/>
          <w:caps w:val="0"/>
          <w:color w:val="323232"/>
          <w:spacing w:val="0"/>
          <w:sz w:val="33"/>
          <w:szCs w:val="33"/>
          <w:u w:val="none"/>
        </w:rPr>
      </w:pPr>
      <w:r>
        <w:rPr>
          <w:rFonts w:hint="eastAsia" w:ascii="微软雅黑" w:hAnsi="微软雅黑" w:eastAsia="微软雅黑" w:cs="微软雅黑"/>
          <w:b/>
          <w:bCs/>
          <w:i w:val="0"/>
          <w:iCs w:val="0"/>
          <w:caps w:val="0"/>
          <w:color w:val="323232"/>
          <w:spacing w:val="0"/>
          <w:sz w:val="33"/>
          <w:szCs w:val="33"/>
          <w:u w:val="none"/>
          <w:bdr w:val="none" w:color="auto" w:sz="0" w:space="0"/>
        </w:rPr>
        <w:t>医学院2026年“申请-考核”制招收博士研究生的专业和学术要求</w:t>
      </w:r>
    </w:p>
    <w:p w14:paraId="1449F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为进一步深化博士研究生招生改革，充分发挥博士生指导教师和学院在博士研究生选拔中的主导作用，更加科学地选拔拔尖创新人才，提高博士研究生的招生选拔质量，增强博士研究生队伍在科研工作中的作用，更好地推进我校一流学科的建设，结合学院实际情况，根据《福州大学 “申请-考核”制招收攻读博士学位研究生实施办法》，经学院学术委员会审议通过，特制订我院“申请-考核”制招收攻读博士学位研究生的有关要求如下：</w:t>
      </w:r>
    </w:p>
    <w:p w14:paraId="5F22D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6"/>
          <w:rFonts w:hint="eastAsia" w:ascii="宋体" w:hAnsi="宋体" w:eastAsia="宋体" w:cs="宋体"/>
          <w:b w:val="0"/>
          <w:bCs w:val="0"/>
          <w:i w:val="0"/>
          <w:iCs w:val="0"/>
          <w:caps w:val="0"/>
          <w:color w:val="323232"/>
          <w:spacing w:val="0"/>
          <w:sz w:val="24"/>
          <w:szCs w:val="24"/>
          <w:u w:val="none"/>
          <w:bdr w:val="none" w:color="auto" w:sz="0" w:space="0"/>
        </w:rPr>
        <w:t>一、基本要求</w:t>
      </w:r>
    </w:p>
    <w:p w14:paraId="4F147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申请我院学术型博士生和工程类博士生应满足《福州大学 “申请-考核”制招收攻读博士学位研究生实施办法》中的相关要求和条件。</w:t>
      </w:r>
    </w:p>
    <w:p w14:paraId="4401B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6"/>
          <w:rFonts w:hint="eastAsia" w:ascii="宋体" w:hAnsi="宋体" w:eastAsia="宋体" w:cs="宋体"/>
          <w:b w:val="0"/>
          <w:bCs w:val="0"/>
          <w:i w:val="0"/>
          <w:iCs w:val="0"/>
          <w:caps w:val="0"/>
          <w:color w:val="323232"/>
          <w:spacing w:val="0"/>
          <w:sz w:val="24"/>
          <w:szCs w:val="24"/>
          <w:u w:val="none"/>
          <w:bdr w:val="none" w:color="auto" w:sz="0" w:space="0"/>
        </w:rPr>
        <w:t>二、专业和学术要求</w:t>
      </w:r>
    </w:p>
    <w:p w14:paraId="56EFB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6"/>
          <w:rFonts w:hint="eastAsia" w:ascii="宋体" w:hAnsi="宋体" w:eastAsia="宋体" w:cs="宋体"/>
          <w:b w:val="0"/>
          <w:bCs w:val="0"/>
          <w:i w:val="0"/>
          <w:iCs w:val="0"/>
          <w:caps w:val="0"/>
          <w:color w:val="323232"/>
          <w:spacing w:val="0"/>
          <w:sz w:val="24"/>
          <w:szCs w:val="24"/>
          <w:u w:val="none"/>
          <w:bdr w:val="none" w:color="auto" w:sz="0" w:space="0"/>
        </w:rPr>
        <w:t>（一）学术型博士生</w:t>
      </w:r>
    </w:p>
    <w:p w14:paraId="3CC48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w:t>
      </w:r>
      <w:r>
        <w:rPr>
          <w:rStyle w:val="6"/>
          <w:rFonts w:hint="eastAsia" w:ascii="宋体" w:hAnsi="宋体" w:eastAsia="宋体" w:cs="宋体"/>
          <w:b w:val="0"/>
          <w:bCs w:val="0"/>
          <w:i w:val="0"/>
          <w:iCs w:val="0"/>
          <w:caps w:val="0"/>
          <w:color w:val="323232"/>
          <w:spacing w:val="0"/>
          <w:sz w:val="24"/>
          <w:szCs w:val="24"/>
          <w:u w:val="none"/>
          <w:bdr w:val="none" w:color="auto" w:sz="0" w:space="0"/>
        </w:rPr>
        <w:t>、专业要求</w:t>
      </w:r>
    </w:p>
    <w:p w14:paraId="2D6B3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（1）申请者硕士所修的硕士学位专业与报考攻读博士学位的专业相同或相近。硕士阶段课程成绩良好，且已表现出较强的科研和创新能力，综合素质较好，具有较好的培养潜能。</w:t>
      </w:r>
    </w:p>
    <w:p w14:paraId="1C223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（2）本学科不招收同等学力考生。</w:t>
      </w:r>
    </w:p>
    <w:p w14:paraId="749D5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w:t>
      </w:r>
      <w:r>
        <w:rPr>
          <w:rStyle w:val="6"/>
          <w:rFonts w:hint="eastAsia" w:ascii="宋体" w:hAnsi="宋体" w:eastAsia="宋体" w:cs="宋体"/>
          <w:b w:val="0"/>
          <w:bCs w:val="0"/>
          <w:i w:val="0"/>
          <w:iCs w:val="0"/>
          <w:caps w:val="0"/>
          <w:color w:val="323232"/>
          <w:spacing w:val="0"/>
          <w:sz w:val="24"/>
          <w:szCs w:val="24"/>
          <w:u w:val="none"/>
          <w:bdr w:val="none" w:color="auto" w:sz="0" w:space="0"/>
        </w:rPr>
        <w:t>、学术要求</w:t>
      </w:r>
    </w:p>
    <w:p w14:paraId="5EFAD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申请者至少满足以下学术要求之一：</w:t>
      </w:r>
    </w:p>
    <w:p w14:paraId="5AA77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（1）至少须以第一作者（或者导师第一作者，学生第二作者）发表SCI或EI收录的期刊论文或一类核心期刊论文1篇（若申请者与除导师外的其他人为共同一作，则申请者须排名第一）；</w:t>
      </w:r>
    </w:p>
    <w:p w14:paraId="757C2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（2）若申请者为第二作者（导师不为第一作者的），导师必须为通讯作者，至少发表SCI二区（中科院分区）以上期刊论文或卓越期刊论文1篇；</w:t>
      </w:r>
    </w:p>
    <w:p w14:paraId="2F5D6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（3）获得国家级或省、部级以上与报考学科相关的科技成果奖励（国家级排名前四名，省部级排名前三名）。</w:t>
      </w:r>
    </w:p>
    <w:p w14:paraId="72316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注：一类核心期刊论文、卓越期刊论文认定按照《福州大学关于印发核心学术期刊目录及相关规定2021年版 (试行)的通知》（福大人〔2021〕59 号）实施。</w:t>
      </w:r>
    </w:p>
    <w:p w14:paraId="6828B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6"/>
          <w:rFonts w:hint="eastAsia" w:ascii="宋体" w:hAnsi="宋体" w:eastAsia="宋体" w:cs="宋体"/>
          <w:b w:val="0"/>
          <w:bCs w:val="0"/>
          <w:i w:val="0"/>
          <w:iCs w:val="0"/>
          <w:caps w:val="0"/>
          <w:color w:val="323232"/>
          <w:spacing w:val="0"/>
          <w:sz w:val="24"/>
          <w:szCs w:val="24"/>
          <w:u w:val="none"/>
          <w:bdr w:val="none" w:color="auto" w:sz="0" w:space="0"/>
        </w:rPr>
        <w:t>（二）工程类博士生</w:t>
      </w:r>
    </w:p>
    <w:p w14:paraId="42630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w:t>
      </w:r>
      <w:r>
        <w:rPr>
          <w:rStyle w:val="6"/>
          <w:rFonts w:hint="eastAsia" w:ascii="宋体" w:hAnsi="宋体" w:eastAsia="宋体" w:cs="宋体"/>
          <w:b w:val="0"/>
          <w:bCs w:val="0"/>
          <w:i w:val="0"/>
          <w:iCs w:val="0"/>
          <w:caps w:val="0"/>
          <w:color w:val="323232"/>
          <w:spacing w:val="0"/>
          <w:sz w:val="24"/>
          <w:szCs w:val="24"/>
          <w:u w:val="none"/>
          <w:bdr w:val="none" w:color="auto" w:sz="0" w:space="0"/>
        </w:rPr>
        <w:t>、专业要求</w:t>
      </w:r>
    </w:p>
    <w:p w14:paraId="3D227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（1）申请者需取得与报考攻读博士学位的专业相同或相近的全日制本科或硕士学位，且对工程技术有着浓厚兴趣，具有较好的工程技术理论和较强的工程实践能力。</w:t>
      </w:r>
    </w:p>
    <w:p w14:paraId="60B6B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（2）本学科全日制不招收同等学力考生，非全日制可招收同等学力考生。</w:t>
      </w:r>
    </w:p>
    <w:p w14:paraId="69683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（3）报考非全日制工程类专业学位博士考生应来自于国家重点行业、战略性新兴产业行业中的技术骨干，或参与省部级重点、重大项目的人员，经所在单位推荐，同意考生按照定向培养的方式进行学习。</w:t>
      </w:r>
    </w:p>
    <w:p w14:paraId="6DF77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（4）培养非全日制工程类专业学位博士研究生原则上必须依托校企合作项目，且到校经费按照《福州大学校企联合培养博士研究生、博士后管理办法（试行）》文件规定执行。</w:t>
      </w:r>
    </w:p>
    <w:p w14:paraId="350FF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w:t>
      </w:r>
      <w:r>
        <w:rPr>
          <w:rStyle w:val="6"/>
          <w:rFonts w:hint="eastAsia" w:ascii="宋体" w:hAnsi="宋体" w:eastAsia="宋体" w:cs="宋体"/>
          <w:b w:val="0"/>
          <w:bCs w:val="0"/>
          <w:i w:val="0"/>
          <w:iCs w:val="0"/>
          <w:caps w:val="0"/>
          <w:color w:val="323232"/>
          <w:spacing w:val="0"/>
          <w:sz w:val="24"/>
          <w:szCs w:val="24"/>
          <w:u w:val="none"/>
          <w:bdr w:val="none" w:color="auto" w:sz="0" w:space="0"/>
        </w:rPr>
        <w:t>、学术要求</w:t>
      </w:r>
    </w:p>
    <w:p w14:paraId="643FD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申请者至少满足以下学术要求之一：</w:t>
      </w:r>
    </w:p>
    <w:p w14:paraId="15586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（1）至少以第一作者身份（当导师为第一作者时，学生为第二作者）发表一篇核心期刊论文（论文认定按照《福州大学关于印发核心学术期刊目录及相关规定2021年版 (试行)的通知》（福大人〔2021〕59 号），或满足学院对学术型博士研究生的学术要求；</w:t>
      </w:r>
    </w:p>
    <w:p w14:paraId="65ECB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（2）至少以第一发明人身份（当导师为第一发明人，学生可为第二发明人）获授权国家发明专利1件。</w:t>
      </w:r>
    </w:p>
    <w:p w14:paraId="05784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6"/>
          <w:rFonts w:hint="eastAsia" w:ascii="宋体" w:hAnsi="宋体" w:eastAsia="宋体" w:cs="宋体"/>
          <w:b w:val="0"/>
          <w:bCs w:val="0"/>
          <w:i w:val="0"/>
          <w:iCs w:val="0"/>
          <w:caps w:val="0"/>
          <w:color w:val="323232"/>
          <w:spacing w:val="0"/>
          <w:sz w:val="24"/>
          <w:szCs w:val="24"/>
          <w:u w:val="none"/>
          <w:bdr w:val="none" w:color="auto" w:sz="0" w:space="0"/>
        </w:rPr>
        <w:t>三、申请材料邮寄地址及联系方式</w:t>
      </w:r>
    </w:p>
    <w:p w14:paraId="6C502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邮寄地址：福建省福州市闽侯县上街大学城学园路2号山北行政楼307-1办公室</w:t>
      </w:r>
    </w:p>
    <w:p w14:paraId="04786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材料接收人：阮老师</w:t>
      </w:r>
    </w:p>
    <w:p w14:paraId="0135E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联系电话：0591-22863871</w:t>
      </w:r>
    </w:p>
    <w:p w14:paraId="5F629045">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B0983"/>
    <w:rsid w:val="0ABB0983"/>
    <w:rsid w:val="5E6B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2025-11-03T06:53:00Z</dcterms:created>
  <dc:creator>WPS_1663235086</dc:creator>
  <cp:lastModifiedBy>WPS_1663235086</cp:lastModifiedBy>
  <dcterms:modified xsi:type="dcterms:W3CDTF">2025-11-03T07:10:01Z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5BB7EE5EF5EB4260A984A82A00920089_13</vt:lpwstr>
  </property>
  <property fmtid="{D5CDD505-2E9C-101B-9397-08002B2CF9AE}" pid="4" name="KSOTemplateDocerSaveRecord">
    <vt:lpwstr>eyJoZGlkIjoiYTFmNmVhOTkxNjMwODU5NTJlYjI4NDc1ZWVjNjRhZWUiLCJ1c2VySWQiOiIxNDE1NTEzMzA2In0=</vt:lpwstr>
  </property>
</Properties>
</file>