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/>
          <w:sz w:val="44"/>
          <w:szCs w:val="22"/>
        </w:rPr>
      </w:pPr>
      <w:r>
        <w:rPr>
          <w:rFonts w:hint="eastAsia" w:ascii="方正小标宋_GBK" w:hAnsi="方正小标宋_GBK" w:eastAsia="方正小标宋_GBK"/>
          <w:sz w:val="44"/>
          <w:szCs w:val="22"/>
        </w:rPr>
        <w:t>中国电力科学研究院</w:t>
      </w:r>
    </w:p>
    <w:p>
      <w:pPr>
        <w:spacing w:line="560" w:lineRule="exact"/>
        <w:jc w:val="center"/>
        <w:outlineLvl w:val="0"/>
        <w:rPr>
          <w:rFonts w:hint="default" w:ascii="方正小标宋_GBK" w:hAnsi="方正小标宋_GBK" w:eastAsia="方正小标宋_GBK"/>
          <w:sz w:val="44"/>
          <w:szCs w:val="22"/>
          <w:lang w:val="en-US" w:eastAsia="zh-CN"/>
        </w:rPr>
      </w:pPr>
      <w:r>
        <w:rPr>
          <w:rFonts w:hint="eastAsia" w:ascii="方正小标宋_GBK" w:hAnsi="方正小标宋_GBK" w:eastAsia="方正小标宋_GBK"/>
          <w:sz w:val="44"/>
          <w:szCs w:val="22"/>
        </w:rPr>
        <w:t>202</w:t>
      </w:r>
      <w:r>
        <w:rPr>
          <w:rFonts w:hint="eastAsia" w:ascii="方正小标宋_GBK" w:hAnsi="方正小标宋_GBK" w:eastAsia="方正小标宋_GBK"/>
          <w:sz w:val="44"/>
          <w:szCs w:val="22"/>
          <w:lang w:val="en-US" w:eastAsia="zh-CN"/>
        </w:rPr>
        <w:t>5</w:t>
      </w:r>
      <w:r>
        <w:rPr>
          <w:rFonts w:hint="eastAsia" w:ascii="方正小标宋_GBK" w:hAnsi="方正小标宋_GBK" w:eastAsia="方正小标宋_GBK"/>
          <w:sz w:val="44"/>
          <w:szCs w:val="22"/>
        </w:rPr>
        <w:t>年统考博士研究生</w:t>
      </w:r>
      <w:r>
        <w:rPr>
          <w:rFonts w:hint="eastAsia" w:ascii="方正小标宋_GBK" w:hAnsi="方正小标宋_GBK" w:eastAsia="方正小标宋_GBK"/>
          <w:sz w:val="44"/>
          <w:szCs w:val="22"/>
          <w:lang w:val="en-US" w:eastAsia="zh-CN"/>
        </w:rPr>
        <w:t>复试录取实施细则</w:t>
      </w:r>
    </w:p>
    <w:p>
      <w:pPr>
        <w:jc w:val="center"/>
        <w:rPr>
          <w:rFonts w:hint="eastAsia" w:ascii="宋体" w:hAnsi="宋体"/>
          <w:sz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baseline"/>
        <w:rPr>
          <w:rFonts w:hint="eastAsia" w:ascii="仿宋_GB2312" w:eastAsia="仿宋_GB2312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lang w:val="en-US" w:eastAsia="zh-CN"/>
        </w:rPr>
        <w:t>根据《教育部关于印发&lt;2014年招收攻读博士学位研究生工作管理办法&gt;的通知》（教学〔2014〕4号）的规定，结合我院情况，制定2025年统考博士研究生复试录取实施细则。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baseline"/>
        <w:rPr>
          <w:rFonts w:hint="eastAsia" w:ascii="仿宋_GB2312" w:eastAsia="仿宋_GB2312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lang w:val="en-US" w:eastAsia="zh-CN"/>
        </w:rPr>
        <w:t>1.录取总成绩按百分制计分，其中初试成绩和复试成绩的权重各占50%。根据考生总成绩排序，择优产生拟录取名单。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baseline"/>
        <w:rPr>
          <w:rFonts w:hint="eastAsia" w:ascii="仿宋_GB2312" w:eastAsia="仿宋_GB2312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lang w:val="en-US" w:eastAsia="zh-CN"/>
        </w:rPr>
        <w:t>2.有以下情况之一的考生将不予录取：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baseline"/>
        <w:rPr>
          <w:rFonts w:hint="eastAsia" w:ascii="仿宋_GB2312" w:eastAsia="仿宋_GB2312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lang w:val="en-US" w:eastAsia="zh-CN"/>
        </w:rPr>
        <w:t>资格审查不合格者；复试中有严重违纪、舞弊情况者；思想政治素质和道德品质考核不合格者（含学术不端者）；总成绩不合格者（低于60分）。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baseline"/>
        <w:rPr>
          <w:rFonts w:hint="eastAsia" w:ascii="仿宋_GB2312" w:eastAsia="仿宋_GB2312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lang w:val="en-US" w:eastAsia="zh-CN"/>
        </w:rPr>
        <w:t>3.对在报名或考试中有弄虚作假或其他违纪行为的考生，一经查实，即按有关规定取消其报考、录取、入学资格或学籍，还应视不同情况根据国家有关法律法规的规定予以处理。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baseline"/>
        <w:rPr>
          <w:rFonts w:hint="default" w:ascii="仿宋_GB2312" w:eastAsia="仿宋_GB2312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lang w:val="en-US" w:eastAsia="zh-CN"/>
        </w:rPr>
        <w:t>4.按照教育部和北京教育考试院的要求，我院将在官方网站做好招生信息公示工作，公示时间不少于10</w:t>
      </w:r>
      <w:bookmarkStart w:id="0" w:name="_GoBack"/>
      <w:bookmarkEnd w:id="0"/>
      <w:r>
        <w:rPr>
          <w:rFonts w:hint="eastAsia" w:ascii="仿宋_GB2312" w:eastAsia="仿宋_GB2312"/>
          <w:kern w:val="2"/>
          <w:sz w:val="32"/>
          <w:lang w:val="en-US" w:eastAsia="zh-CN"/>
        </w:rPr>
        <w:t>个工作日。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right"/>
        <w:outlineLvl w:val="1"/>
        <w:rPr>
          <w:rFonts w:ascii="仿宋_GB2312" w:eastAsia="仿宋_GB2312"/>
          <w:kern w:val="2"/>
          <w:sz w:val="32"/>
        </w:rPr>
      </w:pPr>
      <w:r>
        <w:rPr>
          <w:rFonts w:hint="eastAsia" w:ascii="仿宋_GB2312" w:eastAsia="仿宋_GB2312"/>
          <w:kern w:val="2"/>
          <w:sz w:val="32"/>
          <w:lang w:val="en-US" w:eastAsia="zh-CN"/>
        </w:rPr>
        <w:t>中国电力科学研究院</w:t>
      </w:r>
      <w:r>
        <w:rPr>
          <w:rFonts w:ascii="仿宋_GB2312" w:eastAsia="仿宋_GB2312"/>
          <w:kern w:val="2"/>
          <w:sz w:val="32"/>
        </w:rPr>
        <w:t>招生办公室</w:t>
      </w:r>
      <w:r>
        <w:rPr>
          <w:rFonts w:hint="eastAsia" w:ascii="仿宋_GB2312" w:eastAsia="仿宋_GB2312"/>
          <w:kern w:val="2"/>
          <w:sz w:val="32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baseline"/>
        <w:rPr>
          <w:rFonts w:hint="eastAsia" w:ascii="仿宋" w:hAnsi="仿宋" w:eastAsia="仿宋"/>
          <w:sz w:val="32"/>
          <w:szCs w:val="22"/>
        </w:rPr>
      </w:pPr>
      <w:r>
        <w:rPr>
          <w:rFonts w:ascii="仿宋_GB2312" w:eastAsia="仿宋_GB2312"/>
          <w:kern w:val="2"/>
          <w:sz w:val="32"/>
        </w:rPr>
        <w:t xml:space="preserve">                          </w:t>
      </w:r>
      <w:r>
        <w:rPr>
          <w:rFonts w:hint="eastAsia" w:ascii="仿宋_GB2312" w:eastAsia="仿宋_GB2312"/>
          <w:kern w:val="2"/>
          <w:sz w:val="32"/>
        </w:rPr>
        <w:t xml:space="preserve">  </w:t>
      </w:r>
      <w:r>
        <w:rPr>
          <w:rFonts w:ascii="仿宋_GB2312" w:eastAsia="仿宋_GB2312"/>
          <w:kern w:val="2"/>
          <w:sz w:val="32"/>
        </w:rPr>
        <w:t xml:space="preserve"> 20</w:t>
      </w:r>
      <w:r>
        <w:rPr>
          <w:rFonts w:hint="eastAsia" w:ascii="仿宋_GB2312" w:eastAsia="仿宋_GB2312"/>
          <w:kern w:val="2"/>
          <w:sz w:val="32"/>
        </w:rPr>
        <w:t>2</w:t>
      </w:r>
      <w:r>
        <w:rPr>
          <w:rFonts w:hint="eastAsia" w:ascii="仿宋_GB2312" w:eastAsia="仿宋_GB2312"/>
          <w:kern w:val="2"/>
          <w:sz w:val="32"/>
          <w:lang w:val="en-US" w:eastAsia="zh-CN"/>
        </w:rPr>
        <w:t>5</w:t>
      </w:r>
      <w:r>
        <w:rPr>
          <w:rFonts w:ascii="仿宋_GB2312" w:eastAsia="仿宋_GB2312"/>
          <w:kern w:val="2"/>
          <w:sz w:val="32"/>
        </w:rPr>
        <w:t>年</w:t>
      </w:r>
      <w:r>
        <w:rPr>
          <w:rFonts w:hint="eastAsia" w:ascii="仿宋_GB2312" w:eastAsia="仿宋_GB2312"/>
          <w:kern w:val="2"/>
          <w:sz w:val="32"/>
          <w:lang w:val="en-US" w:eastAsia="zh-CN"/>
        </w:rPr>
        <w:t>5</w:t>
      </w:r>
      <w:r>
        <w:rPr>
          <w:rFonts w:ascii="仿宋_GB2312" w:eastAsia="仿宋_GB2312"/>
          <w:kern w:val="2"/>
          <w:sz w:val="32"/>
        </w:rPr>
        <w:t>月</w:t>
      </w:r>
      <w:r>
        <w:rPr>
          <w:rFonts w:hint="eastAsia" w:ascii="仿宋_GB2312" w:eastAsia="仿宋_GB2312"/>
          <w:kern w:val="2"/>
          <w:sz w:val="32"/>
          <w:lang w:val="en-US" w:eastAsia="zh-CN"/>
        </w:rPr>
        <w:t>9</w:t>
      </w:r>
      <w:r>
        <w:rPr>
          <w:rFonts w:ascii="仿宋_GB2312" w:eastAsia="仿宋_GB2312"/>
          <w:kern w:val="2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4646A"/>
    <w:rsid w:val="17D07691"/>
    <w:rsid w:val="1A9D6D63"/>
    <w:rsid w:val="29DB7D5C"/>
    <w:rsid w:val="2BF71023"/>
    <w:rsid w:val="3794646A"/>
    <w:rsid w:val="39C87B3B"/>
    <w:rsid w:val="3FDD652E"/>
    <w:rsid w:val="41D252B9"/>
    <w:rsid w:val="43F81AF8"/>
    <w:rsid w:val="4BB90CF6"/>
    <w:rsid w:val="4C1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宋体" w:cs="宋体"/>
      <w:b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eastAsia="楷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Char"/>
    <w:link w:val="3"/>
    <w:qFormat/>
    <w:uiPriority w:val="0"/>
    <w:rPr>
      <w:rFonts w:hint="eastAsia" w:ascii="宋体" w:hAnsi="宋体" w:eastAsia="宋体" w:cs="宋体"/>
      <w:b/>
      <w:kern w:val="44"/>
      <w:sz w:val="44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2025-05-20T09:54:00Z</dcterms:created>
  <dc:creator>xzq</dc:creator>
  <cp:lastModifiedBy>admin</cp:lastModifiedBy>
  <dcterms:modified xsi:type="dcterms:W3CDTF">2025-05-28T10:01:22Z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