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7F18" w:rsidRDefault="002475E7">
      <w:pPr>
        <w:spacing w:line="360" w:lineRule="auto"/>
        <w:jc w:val="center"/>
        <w:rPr>
          <w:rFonts w:ascii="黑体" w:eastAsia="黑体" w:hAnsi="黑体"/>
          <w:b/>
          <w:color w:val="000000" w:themeColor="text1"/>
          <w:sz w:val="32"/>
          <w:szCs w:val="32"/>
        </w:rPr>
      </w:pPr>
      <w:r>
        <w:rPr>
          <w:rFonts w:ascii="黑体" w:eastAsia="黑体" w:hAnsi="黑体" w:hint="eastAsia"/>
          <w:color w:val="000000" w:themeColor="text1"/>
          <w:sz w:val="32"/>
          <w:szCs w:val="32"/>
        </w:rPr>
        <w:t>基础医学院</w:t>
      </w:r>
      <w:r w:rsidR="00301F0C">
        <w:rPr>
          <w:rFonts w:ascii="黑体" w:eastAsia="黑体" w:hAnsi="黑体" w:hint="eastAsia"/>
          <w:color w:val="000000" w:themeColor="text1"/>
          <w:sz w:val="32"/>
          <w:szCs w:val="32"/>
        </w:rPr>
        <w:t>2024</w:t>
      </w:r>
      <w:r>
        <w:rPr>
          <w:rFonts w:ascii="黑体" w:eastAsia="黑体" w:hAnsi="黑体" w:hint="eastAsia"/>
          <w:color w:val="000000" w:themeColor="text1"/>
          <w:sz w:val="32"/>
          <w:szCs w:val="32"/>
        </w:rPr>
        <w:t>年“申请-考核”制博士生招生实施细则</w:t>
      </w:r>
    </w:p>
    <w:p w:rsidR="00157F18" w:rsidRDefault="002475E7">
      <w:pPr>
        <w:spacing w:line="360" w:lineRule="auto"/>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根据《南京医科大学博士研究生招生“申请-考核”制实施办法（2023版）》（南医大研〔2023〕3号）、《南京医科大学关于进一步规范和加强博士研究生考试招生工作的通知》（南医大研〔2021〕34号）要求，经学院招生工作领导小组审议，制定</w:t>
      </w:r>
      <w:r w:rsidR="0011780A">
        <w:rPr>
          <w:rFonts w:ascii="仿宋" w:eastAsia="仿宋" w:hAnsi="仿宋" w:hint="eastAsia"/>
          <w:color w:val="000000" w:themeColor="text1"/>
          <w:sz w:val="28"/>
          <w:szCs w:val="28"/>
        </w:rPr>
        <w:t>2024</w:t>
      </w:r>
      <w:r>
        <w:rPr>
          <w:rFonts w:ascii="仿宋" w:eastAsia="仿宋" w:hAnsi="仿宋" w:hint="eastAsia"/>
          <w:color w:val="000000" w:themeColor="text1"/>
          <w:sz w:val="28"/>
          <w:szCs w:val="28"/>
        </w:rPr>
        <w:t>年“申请-考核”制博士生招生实施细则如下：</w:t>
      </w:r>
    </w:p>
    <w:p w:rsidR="00157F18" w:rsidRDefault="002475E7">
      <w:pPr>
        <w:spacing w:line="360" w:lineRule="auto"/>
        <w:rPr>
          <w:rFonts w:ascii="仿宋" w:eastAsia="仿宋" w:hAnsi="仿宋"/>
          <w:b/>
          <w:color w:val="000000" w:themeColor="text1"/>
          <w:sz w:val="28"/>
          <w:szCs w:val="28"/>
        </w:rPr>
      </w:pPr>
      <w:r>
        <w:rPr>
          <w:rFonts w:ascii="仿宋" w:eastAsia="仿宋" w:hAnsi="仿宋" w:hint="eastAsia"/>
          <w:color w:val="000000" w:themeColor="text1"/>
          <w:sz w:val="28"/>
          <w:szCs w:val="28"/>
        </w:rPr>
        <w:t xml:space="preserve">    </w:t>
      </w:r>
      <w:r>
        <w:rPr>
          <w:rFonts w:ascii="仿宋" w:eastAsia="仿宋" w:hAnsi="仿宋" w:hint="eastAsia"/>
          <w:b/>
          <w:color w:val="000000" w:themeColor="text1"/>
          <w:sz w:val="28"/>
          <w:szCs w:val="28"/>
        </w:rPr>
        <w:t>一、网报及材料提交：2023年</w:t>
      </w:r>
      <w:r w:rsidR="00301F0C">
        <w:rPr>
          <w:rFonts w:ascii="仿宋" w:eastAsia="仿宋" w:hAnsi="仿宋" w:hint="eastAsia"/>
          <w:b/>
          <w:color w:val="000000" w:themeColor="text1"/>
          <w:sz w:val="28"/>
          <w:szCs w:val="28"/>
        </w:rPr>
        <w:t>12</w:t>
      </w:r>
      <w:r>
        <w:rPr>
          <w:rFonts w:ascii="仿宋" w:eastAsia="仿宋" w:hAnsi="仿宋" w:hint="eastAsia"/>
          <w:b/>
          <w:color w:val="000000" w:themeColor="text1"/>
          <w:sz w:val="28"/>
          <w:szCs w:val="28"/>
        </w:rPr>
        <w:t>月</w:t>
      </w:r>
      <w:r w:rsidR="00301F0C">
        <w:rPr>
          <w:rFonts w:ascii="仿宋" w:eastAsia="仿宋" w:hAnsi="仿宋" w:hint="eastAsia"/>
          <w:b/>
          <w:color w:val="000000" w:themeColor="text1"/>
          <w:sz w:val="28"/>
          <w:szCs w:val="28"/>
        </w:rPr>
        <w:t>5</w:t>
      </w:r>
      <w:r>
        <w:rPr>
          <w:rFonts w:ascii="仿宋" w:eastAsia="仿宋" w:hAnsi="仿宋" w:hint="eastAsia"/>
          <w:b/>
          <w:color w:val="000000" w:themeColor="text1"/>
          <w:sz w:val="28"/>
          <w:szCs w:val="28"/>
        </w:rPr>
        <w:t>日</w:t>
      </w:r>
      <w:r w:rsidR="00301F0C">
        <w:rPr>
          <w:rFonts w:ascii="仿宋" w:eastAsia="仿宋" w:hAnsi="仿宋" w:hint="eastAsia"/>
          <w:b/>
          <w:color w:val="000000" w:themeColor="text1"/>
          <w:sz w:val="28"/>
          <w:szCs w:val="28"/>
        </w:rPr>
        <w:t>10:00</w:t>
      </w:r>
      <w:r>
        <w:rPr>
          <w:rFonts w:ascii="仿宋" w:eastAsia="仿宋" w:hAnsi="仿宋" w:hint="eastAsia"/>
          <w:b/>
          <w:color w:val="000000" w:themeColor="text1"/>
          <w:sz w:val="28"/>
          <w:szCs w:val="28"/>
        </w:rPr>
        <w:t>-</w:t>
      </w:r>
      <w:r w:rsidR="00301F0C">
        <w:rPr>
          <w:rFonts w:ascii="仿宋" w:eastAsia="仿宋" w:hAnsi="仿宋" w:hint="eastAsia"/>
          <w:b/>
          <w:color w:val="000000" w:themeColor="text1"/>
          <w:sz w:val="28"/>
          <w:szCs w:val="28"/>
        </w:rPr>
        <w:t>1</w:t>
      </w:r>
      <w:r>
        <w:rPr>
          <w:rFonts w:ascii="仿宋" w:eastAsia="仿宋" w:hAnsi="仿宋" w:hint="eastAsia"/>
          <w:b/>
          <w:color w:val="000000" w:themeColor="text1"/>
          <w:sz w:val="28"/>
          <w:szCs w:val="28"/>
        </w:rPr>
        <w:t>2月</w:t>
      </w:r>
      <w:r w:rsidR="00301F0C">
        <w:rPr>
          <w:rFonts w:ascii="仿宋" w:eastAsia="仿宋" w:hAnsi="仿宋" w:hint="eastAsia"/>
          <w:b/>
          <w:color w:val="000000" w:themeColor="text1"/>
          <w:sz w:val="28"/>
          <w:szCs w:val="28"/>
        </w:rPr>
        <w:t>18</w:t>
      </w:r>
      <w:r>
        <w:rPr>
          <w:rFonts w:ascii="仿宋" w:eastAsia="仿宋" w:hAnsi="仿宋" w:hint="eastAsia"/>
          <w:b/>
          <w:color w:val="000000" w:themeColor="text1"/>
          <w:sz w:val="28"/>
          <w:szCs w:val="28"/>
        </w:rPr>
        <w:t>日</w:t>
      </w:r>
      <w:r w:rsidR="00301F0C">
        <w:rPr>
          <w:rFonts w:ascii="仿宋" w:eastAsia="仿宋" w:hAnsi="仿宋" w:hint="eastAsia"/>
          <w:b/>
          <w:color w:val="000000" w:themeColor="text1"/>
          <w:sz w:val="28"/>
          <w:szCs w:val="28"/>
        </w:rPr>
        <w:t>16:00</w:t>
      </w:r>
    </w:p>
    <w:p w:rsidR="00157F18" w:rsidRDefault="002475E7">
      <w:pPr>
        <w:spacing w:line="360" w:lineRule="auto"/>
        <w:rPr>
          <w:rFonts w:ascii="仿宋" w:eastAsia="仿宋" w:hAnsi="仿宋"/>
          <w:color w:val="000000" w:themeColor="text1"/>
          <w:sz w:val="28"/>
          <w:szCs w:val="28"/>
        </w:rPr>
      </w:pPr>
      <w:r>
        <w:rPr>
          <w:rFonts w:ascii="仿宋" w:eastAsia="仿宋" w:hAnsi="仿宋" w:hint="eastAsia"/>
          <w:color w:val="000000" w:themeColor="text1"/>
          <w:sz w:val="28"/>
          <w:szCs w:val="28"/>
        </w:rPr>
        <w:t xml:space="preserve">    请按照研究生院网站公布的《南京医科大学</w:t>
      </w:r>
      <w:r w:rsidR="00301F0C">
        <w:rPr>
          <w:rFonts w:ascii="仿宋" w:eastAsia="仿宋" w:hAnsi="仿宋" w:hint="eastAsia"/>
          <w:color w:val="000000" w:themeColor="text1"/>
          <w:sz w:val="28"/>
          <w:szCs w:val="28"/>
        </w:rPr>
        <w:t>2024</w:t>
      </w:r>
      <w:r>
        <w:rPr>
          <w:rFonts w:ascii="仿宋" w:eastAsia="仿宋" w:hAnsi="仿宋" w:hint="eastAsia"/>
          <w:color w:val="000000" w:themeColor="text1"/>
          <w:sz w:val="28"/>
          <w:szCs w:val="28"/>
        </w:rPr>
        <w:t>年全日制“申请-考核”制博士生招生报考须知》有关要求进行网报及材料提交。</w:t>
      </w:r>
      <w:r w:rsidR="00CA1745">
        <w:rPr>
          <w:rFonts w:ascii="仿宋" w:eastAsia="仿宋" w:hAnsi="仿宋" w:hint="eastAsia"/>
          <w:color w:val="FF0000"/>
          <w:sz w:val="28"/>
          <w:szCs w:val="28"/>
        </w:rPr>
        <w:t>报考本学院的考生须经报考导师确认，提供导师确认材料（建议邮件联系</w:t>
      </w:r>
      <w:r w:rsidR="006A6317">
        <w:rPr>
          <w:rFonts w:ascii="仿宋" w:eastAsia="仿宋" w:hAnsi="仿宋" w:hint="eastAsia"/>
          <w:color w:val="FF0000"/>
          <w:sz w:val="28"/>
          <w:szCs w:val="28"/>
        </w:rPr>
        <w:t>）</w:t>
      </w:r>
      <w:r w:rsidR="00203937" w:rsidRPr="003D4297">
        <w:rPr>
          <w:rFonts w:ascii="仿宋" w:eastAsia="仿宋" w:hAnsi="仿宋" w:hint="eastAsia"/>
          <w:color w:val="FF0000"/>
          <w:sz w:val="28"/>
          <w:szCs w:val="28"/>
        </w:rPr>
        <w:t>与学校要求其余材料一并提交。</w:t>
      </w:r>
    </w:p>
    <w:p w:rsidR="00157F18" w:rsidRDefault="002475E7">
      <w:pPr>
        <w:spacing w:line="360" w:lineRule="auto"/>
        <w:ind w:firstLine="660"/>
        <w:rPr>
          <w:rFonts w:ascii="仿宋" w:eastAsia="仿宋" w:hAnsi="仿宋"/>
          <w:b/>
          <w:color w:val="000000" w:themeColor="text1"/>
          <w:sz w:val="28"/>
          <w:szCs w:val="28"/>
        </w:rPr>
      </w:pPr>
      <w:r>
        <w:rPr>
          <w:rFonts w:ascii="仿宋" w:eastAsia="仿宋" w:hAnsi="仿宋" w:hint="eastAsia"/>
          <w:b/>
          <w:color w:val="000000" w:themeColor="text1"/>
          <w:sz w:val="28"/>
          <w:szCs w:val="28"/>
        </w:rPr>
        <w:t>二、资格初审：</w:t>
      </w:r>
      <w:r w:rsidR="00301F0C">
        <w:rPr>
          <w:rFonts w:ascii="仿宋" w:eastAsia="仿宋" w:hAnsi="仿宋" w:hint="eastAsia"/>
          <w:b/>
          <w:color w:val="000000" w:themeColor="text1"/>
          <w:sz w:val="28"/>
          <w:szCs w:val="28"/>
        </w:rPr>
        <w:t>2023年12</w:t>
      </w:r>
      <w:r>
        <w:rPr>
          <w:rFonts w:ascii="仿宋" w:eastAsia="仿宋" w:hAnsi="仿宋" w:hint="eastAsia"/>
          <w:b/>
          <w:color w:val="000000" w:themeColor="text1"/>
          <w:sz w:val="28"/>
          <w:szCs w:val="28"/>
        </w:rPr>
        <w:t>月</w:t>
      </w:r>
      <w:r w:rsidR="00301F0C">
        <w:rPr>
          <w:rFonts w:ascii="仿宋" w:eastAsia="仿宋" w:hAnsi="仿宋" w:hint="eastAsia"/>
          <w:b/>
          <w:color w:val="000000" w:themeColor="text1"/>
          <w:sz w:val="28"/>
          <w:szCs w:val="28"/>
        </w:rPr>
        <w:t>20</w:t>
      </w:r>
      <w:r>
        <w:rPr>
          <w:rFonts w:ascii="仿宋" w:eastAsia="仿宋" w:hAnsi="仿宋" w:hint="eastAsia"/>
          <w:b/>
          <w:color w:val="000000" w:themeColor="text1"/>
          <w:sz w:val="28"/>
          <w:szCs w:val="28"/>
        </w:rPr>
        <w:t>日前</w:t>
      </w:r>
    </w:p>
    <w:p w:rsidR="00157F18" w:rsidRDefault="002475E7">
      <w:pPr>
        <w:pStyle w:val="CM3"/>
        <w:spacing w:line="360" w:lineRule="auto"/>
        <w:ind w:right="115" w:firstLine="480"/>
        <w:jc w:val="both"/>
        <w:rPr>
          <w:rFonts w:ascii="仿宋" w:eastAsia="仿宋" w:hAnsi="仿宋" w:cs="Times New Roman"/>
          <w:color w:val="000000" w:themeColor="text1"/>
          <w:kern w:val="2"/>
          <w:sz w:val="28"/>
          <w:szCs w:val="28"/>
        </w:rPr>
      </w:pPr>
      <w:r>
        <w:rPr>
          <w:rFonts w:ascii="仿宋" w:eastAsia="仿宋" w:hAnsi="仿宋" w:cs="Times New Roman" w:hint="eastAsia"/>
          <w:color w:val="000000" w:themeColor="text1"/>
          <w:kern w:val="2"/>
          <w:sz w:val="28"/>
          <w:szCs w:val="28"/>
        </w:rPr>
        <w:t>学院根据学校招生简章和《南京医科大学博士研究生招生“申请-考核”制实施办法（2023版）》相关要求，以及申请者所提交的材料，对其报考资格进行初审。</w:t>
      </w:r>
    </w:p>
    <w:p w:rsidR="00157F18" w:rsidRDefault="002475E7">
      <w:pPr>
        <w:spacing w:line="360" w:lineRule="auto"/>
        <w:ind w:firstLine="660"/>
        <w:rPr>
          <w:rFonts w:ascii="仿宋" w:eastAsia="仿宋" w:hAnsi="仿宋"/>
          <w:b/>
          <w:color w:val="000000" w:themeColor="text1"/>
          <w:sz w:val="28"/>
          <w:szCs w:val="28"/>
        </w:rPr>
      </w:pPr>
      <w:r>
        <w:rPr>
          <w:rFonts w:ascii="仿宋" w:eastAsia="仿宋" w:hAnsi="仿宋" w:hint="eastAsia"/>
          <w:b/>
          <w:color w:val="000000" w:themeColor="text1"/>
          <w:sz w:val="28"/>
          <w:szCs w:val="28"/>
        </w:rPr>
        <w:t>三、材料评审：</w:t>
      </w:r>
      <w:r w:rsidR="00301F0C">
        <w:rPr>
          <w:rFonts w:ascii="仿宋" w:eastAsia="仿宋" w:hAnsi="仿宋" w:hint="eastAsia"/>
          <w:b/>
          <w:color w:val="000000" w:themeColor="text1"/>
          <w:sz w:val="28"/>
          <w:szCs w:val="28"/>
        </w:rPr>
        <w:t>2023年1</w:t>
      </w:r>
      <w:r>
        <w:rPr>
          <w:rFonts w:ascii="仿宋" w:eastAsia="仿宋" w:hAnsi="仿宋" w:hint="eastAsia"/>
          <w:b/>
          <w:color w:val="000000" w:themeColor="text1"/>
          <w:sz w:val="28"/>
          <w:szCs w:val="28"/>
        </w:rPr>
        <w:t>2月</w:t>
      </w:r>
      <w:r w:rsidR="00301F0C">
        <w:rPr>
          <w:rFonts w:ascii="仿宋" w:eastAsia="仿宋" w:hAnsi="仿宋" w:hint="eastAsia"/>
          <w:b/>
          <w:color w:val="000000" w:themeColor="text1"/>
          <w:sz w:val="28"/>
          <w:szCs w:val="28"/>
        </w:rPr>
        <w:t>27</w:t>
      </w:r>
      <w:r>
        <w:rPr>
          <w:rFonts w:ascii="仿宋" w:eastAsia="仿宋" w:hAnsi="仿宋" w:hint="eastAsia"/>
          <w:b/>
          <w:color w:val="000000" w:themeColor="text1"/>
          <w:sz w:val="28"/>
          <w:szCs w:val="28"/>
        </w:rPr>
        <w:t xml:space="preserve">日前 </w:t>
      </w:r>
    </w:p>
    <w:p w:rsidR="00157F18" w:rsidRDefault="002475E7">
      <w:pPr>
        <w:spacing w:line="360" w:lineRule="auto"/>
        <w:ind w:firstLine="660"/>
        <w:rPr>
          <w:rFonts w:ascii="仿宋" w:eastAsia="仿宋" w:hAnsi="仿宋"/>
          <w:b/>
          <w:color w:val="000000" w:themeColor="text1"/>
          <w:sz w:val="28"/>
          <w:szCs w:val="28"/>
        </w:rPr>
      </w:pPr>
      <w:r>
        <w:rPr>
          <w:rFonts w:ascii="仿宋" w:eastAsia="仿宋" w:hAnsi="仿宋" w:hint="eastAsia"/>
          <w:color w:val="000000"/>
          <w:sz w:val="28"/>
          <w:szCs w:val="28"/>
        </w:rPr>
        <w:t>材料评审包含学术背景（占20%）、学习成绩和外语水平（占20%）、学术成果（占</w:t>
      </w:r>
      <w:r>
        <w:rPr>
          <w:rFonts w:ascii="仿宋" w:eastAsia="仿宋" w:hAnsi="仿宋"/>
          <w:color w:val="000000"/>
          <w:sz w:val="28"/>
          <w:szCs w:val="28"/>
        </w:rPr>
        <w:t>4</w:t>
      </w:r>
      <w:r>
        <w:rPr>
          <w:rFonts w:ascii="仿宋" w:eastAsia="仿宋" w:hAnsi="仿宋" w:hint="eastAsia"/>
          <w:color w:val="000000"/>
          <w:sz w:val="28"/>
          <w:szCs w:val="28"/>
        </w:rPr>
        <w:t>0%）和综合素质（占20%）。</w:t>
      </w:r>
    </w:p>
    <w:p w:rsidR="00157F18" w:rsidRDefault="002475E7">
      <w:pPr>
        <w:spacing w:line="360" w:lineRule="auto"/>
        <w:ind w:firstLineChars="200" w:firstLine="560"/>
        <w:rPr>
          <w:rFonts w:ascii="仿宋" w:eastAsia="仿宋" w:hAnsi="仿宋"/>
          <w:b/>
          <w:color w:val="000000" w:themeColor="text1"/>
          <w:sz w:val="28"/>
          <w:szCs w:val="28"/>
        </w:rPr>
      </w:pPr>
      <w:r>
        <w:rPr>
          <w:rFonts w:ascii="仿宋" w:eastAsia="仿宋" w:hAnsi="仿宋" w:hint="eastAsia"/>
          <w:color w:val="000000" w:themeColor="text1"/>
          <w:sz w:val="28"/>
          <w:szCs w:val="28"/>
        </w:rPr>
        <w:t>（一）导师评审</w:t>
      </w:r>
    </w:p>
    <w:p w:rsidR="00157F18" w:rsidRDefault="002475E7">
      <w:pPr>
        <w:pStyle w:val="CM3"/>
        <w:spacing w:line="360" w:lineRule="auto"/>
        <w:ind w:right="113" w:firstLine="482"/>
        <w:jc w:val="both"/>
        <w:rPr>
          <w:rFonts w:ascii="仿宋" w:eastAsia="仿宋" w:hAnsi="仿宋" w:cs="Times New Roman"/>
          <w:color w:val="000000" w:themeColor="text1"/>
          <w:kern w:val="2"/>
          <w:sz w:val="28"/>
          <w:szCs w:val="28"/>
        </w:rPr>
      </w:pPr>
      <w:r>
        <w:rPr>
          <w:rFonts w:ascii="仿宋" w:eastAsia="仿宋" w:hAnsi="仿宋" w:cs="Times New Roman" w:hint="eastAsia"/>
          <w:color w:val="000000" w:themeColor="text1"/>
          <w:kern w:val="2"/>
          <w:sz w:val="28"/>
          <w:szCs w:val="28"/>
        </w:rPr>
        <w:t>导师对通过资格初审的所有申请者材料进行评审，全面考查考生一贯学业和科研实践表现，做出综合评价，给出百分制成绩。成绩不合格者（小于60分）不予进入综合考核。</w:t>
      </w:r>
    </w:p>
    <w:p w:rsidR="00157F18" w:rsidRDefault="002475E7">
      <w:pPr>
        <w:pStyle w:val="CM3"/>
        <w:spacing w:line="360" w:lineRule="auto"/>
        <w:ind w:right="115" w:firstLineChars="200" w:firstLine="560"/>
        <w:jc w:val="both"/>
        <w:rPr>
          <w:rFonts w:ascii="仿宋" w:eastAsia="仿宋" w:hAnsi="仿宋" w:cs="Times New Roman"/>
          <w:color w:val="000000" w:themeColor="text1"/>
          <w:kern w:val="2"/>
          <w:sz w:val="28"/>
          <w:szCs w:val="28"/>
        </w:rPr>
      </w:pPr>
      <w:r>
        <w:rPr>
          <w:rFonts w:ascii="仿宋" w:eastAsia="仿宋" w:hAnsi="仿宋" w:cs="Times New Roman" w:hint="eastAsia"/>
          <w:color w:val="000000" w:themeColor="text1"/>
          <w:kern w:val="2"/>
          <w:sz w:val="28"/>
          <w:szCs w:val="28"/>
        </w:rPr>
        <w:lastRenderedPageBreak/>
        <w:t>（二）专家评审</w:t>
      </w:r>
    </w:p>
    <w:p w:rsidR="00157F18" w:rsidRDefault="002475E7">
      <w:pPr>
        <w:pStyle w:val="CM3"/>
        <w:spacing w:line="360" w:lineRule="auto"/>
        <w:ind w:right="113" w:firstLine="482"/>
        <w:jc w:val="both"/>
        <w:rPr>
          <w:rFonts w:ascii="仿宋" w:eastAsia="仿宋" w:hAnsi="仿宋" w:cs="Times New Roman"/>
          <w:color w:val="000000" w:themeColor="text1"/>
          <w:kern w:val="2"/>
          <w:sz w:val="28"/>
          <w:szCs w:val="28"/>
        </w:rPr>
      </w:pPr>
      <w:r>
        <w:rPr>
          <w:rFonts w:ascii="仿宋" w:eastAsia="仿宋" w:hAnsi="仿宋" w:cs="Times New Roman" w:hint="eastAsia"/>
          <w:color w:val="000000" w:themeColor="text1"/>
          <w:kern w:val="2"/>
          <w:sz w:val="28"/>
          <w:szCs w:val="28"/>
        </w:rPr>
        <w:t>学院成立“评审专家组”，每组专家至少3位（副教授及以上职称，所报考的导师不参加），对通过资格初审的所有申请者材料进行评审。每份申请材料由专家逐一审核并评分（满分100分），成绩以平均分计算。平均成绩不合格者（小于60分）不予进入综合考核。</w:t>
      </w:r>
    </w:p>
    <w:p w:rsidR="00157F18" w:rsidRDefault="002475E7">
      <w:pPr>
        <w:pStyle w:val="CM3"/>
        <w:spacing w:line="360" w:lineRule="auto"/>
        <w:ind w:right="113" w:firstLine="482"/>
        <w:jc w:val="both"/>
        <w:rPr>
          <w:rFonts w:ascii="仿宋" w:eastAsia="仿宋" w:hAnsi="仿宋" w:cs="Times New Roman"/>
          <w:color w:val="000000" w:themeColor="text1"/>
          <w:kern w:val="2"/>
          <w:sz w:val="28"/>
          <w:szCs w:val="28"/>
        </w:rPr>
      </w:pPr>
      <w:r>
        <w:rPr>
          <w:rFonts w:ascii="仿宋" w:eastAsia="仿宋" w:hAnsi="仿宋" w:cs="Times New Roman" w:hint="eastAsia"/>
          <w:color w:val="000000" w:themeColor="text1"/>
          <w:kern w:val="2"/>
          <w:sz w:val="28"/>
          <w:szCs w:val="28"/>
        </w:rPr>
        <w:t>导师评审与专家评审成绩均合格者，材料评审最终成绩（满分100分）＝导师评审成绩×0</w:t>
      </w:r>
      <w:r>
        <w:rPr>
          <w:rFonts w:ascii="仿宋" w:eastAsia="仿宋" w:hAnsi="仿宋" w:cs="Times New Roman"/>
          <w:color w:val="000000" w:themeColor="text1"/>
          <w:kern w:val="2"/>
          <w:sz w:val="28"/>
          <w:szCs w:val="28"/>
        </w:rPr>
        <w:t>.5</w:t>
      </w:r>
      <w:r>
        <w:rPr>
          <w:rFonts w:ascii="仿宋" w:eastAsia="仿宋" w:hAnsi="仿宋" w:cs="Times New Roman" w:hint="eastAsia"/>
          <w:color w:val="000000" w:themeColor="text1"/>
          <w:kern w:val="2"/>
          <w:sz w:val="28"/>
          <w:szCs w:val="28"/>
        </w:rPr>
        <w:t>＋专家评审成绩×</w:t>
      </w:r>
      <w:r>
        <w:rPr>
          <w:rFonts w:ascii="仿宋" w:eastAsia="仿宋" w:hAnsi="仿宋" w:cs="Times New Roman"/>
          <w:color w:val="000000" w:themeColor="text1"/>
          <w:kern w:val="2"/>
          <w:sz w:val="28"/>
          <w:szCs w:val="28"/>
        </w:rPr>
        <w:t>0.5</w:t>
      </w:r>
      <w:r>
        <w:rPr>
          <w:rFonts w:ascii="仿宋" w:eastAsia="仿宋" w:hAnsi="仿宋" w:cs="Times New Roman" w:hint="eastAsia"/>
          <w:color w:val="000000" w:themeColor="text1"/>
          <w:kern w:val="2"/>
          <w:sz w:val="28"/>
          <w:szCs w:val="28"/>
        </w:rPr>
        <w:t>。</w:t>
      </w:r>
    </w:p>
    <w:p w:rsidR="00157F18" w:rsidRDefault="002475E7">
      <w:pPr>
        <w:pStyle w:val="CM3"/>
        <w:spacing w:line="360" w:lineRule="auto"/>
        <w:ind w:right="113" w:firstLine="482"/>
        <w:jc w:val="both"/>
        <w:rPr>
          <w:rFonts w:ascii="仿宋" w:eastAsia="仿宋" w:hAnsi="仿宋" w:cs="Times New Roman"/>
          <w:color w:val="000000" w:themeColor="text1"/>
          <w:kern w:val="2"/>
          <w:sz w:val="28"/>
          <w:szCs w:val="28"/>
        </w:rPr>
      </w:pPr>
      <w:r>
        <w:rPr>
          <w:rFonts w:ascii="仿宋" w:eastAsia="仿宋" w:hAnsi="仿宋" w:cs="Times New Roman" w:hint="eastAsia"/>
          <w:color w:val="000000" w:themeColor="text1"/>
          <w:kern w:val="2"/>
          <w:sz w:val="28"/>
          <w:szCs w:val="28"/>
        </w:rPr>
        <w:t>根据材料评审结果，按报考同一导师成绩排名1:3的比例确定入围综合考核的申请者名单，并经学院研究生招生工作领导小组批准后在学院网站公布。如有考生放弃，在综合考核启动前，学院按成绩排名，启动顺位替补程序。</w:t>
      </w:r>
    </w:p>
    <w:p w:rsidR="00157F18" w:rsidRDefault="002475E7">
      <w:pPr>
        <w:spacing w:line="360" w:lineRule="auto"/>
        <w:ind w:firstLine="660"/>
        <w:rPr>
          <w:rFonts w:ascii="仿宋" w:eastAsia="仿宋" w:hAnsi="仿宋"/>
          <w:b/>
          <w:color w:val="000000" w:themeColor="text1"/>
          <w:sz w:val="28"/>
          <w:szCs w:val="28"/>
        </w:rPr>
      </w:pPr>
      <w:r>
        <w:rPr>
          <w:rFonts w:ascii="仿宋" w:eastAsia="仿宋" w:hAnsi="仿宋" w:hint="eastAsia"/>
          <w:b/>
          <w:color w:val="000000" w:themeColor="text1"/>
          <w:sz w:val="28"/>
          <w:szCs w:val="28"/>
        </w:rPr>
        <w:t>四、综合考核：</w:t>
      </w:r>
      <w:r w:rsidR="00301F0C">
        <w:rPr>
          <w:rFonts w:ascii="仿宋" w:eastAsia="仿宋" w:hAnsi="仿宋" w:hint="eastAsia"/>
          <w:b/>
          <w:color w:val="000000" w:themeColor="text1"/>
          <w:sz w:val="28"/>
          <w:szCs w:val="28"/>
        </w:rPr>
        <w:t>2024年1</w:t>
      </w:r>
      <w:r>
        <w:rPr>
          <w:rFonts w:ascii="仿宋" w:eastAsia="仿宋" w:hAnsi="仿宋" w:hint="eastAsia"/>
          <w:b/>
          <w:color w:val="000000" w:themeColor="text1"/>
          <w:sz w:val="28"/>
          <w:szCs w:val="28"/>
        </w:rPr>
        <w:t>月</w:t>
      </w:r>
      <w:r w:rsidR="00301F0C">
        <w:rPr>
          <w:rFonts w:ascii="仿宋" w:eastAsia="仿宋" w:hAnsi="仿宋" w:hint="eastAsia"/>
          <w:b/>
          <w:color w:val="000000" w:themeColor="text1"/>
          <w:sz w:val="28"/>
          <w:szCs w:val="28"/>
        </w:rPr>
        <w:t>6</w:t>
      </w:r>
      <w:r>
        <w:rPr>
          <w:rFonts w:ascii="仿宋" w:eastAsia="仿宋" w:hAnsi="仿宋" w:hint="eastAsia"/>
          <w:b/>
          <w:color w:val="000000" w:themeColor="text1"/>
          <w:sz w:val="28"/>
          <w:szCs w:val="28"/>
        </w:rPr>
        <w:t>日前</w:t>
      </w:r>
    </w:p>
    <w:p w:rsidR="00157F18" w:rsidRDefault="002475E7">
      <w:pPr>
        <w:spacing w:line="360" w:lineRule="auto"/>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（一）</w:t>
      </w:r>
      <w:r>
        <w:rPr>
          <w:rFonts w:ascii="仿宋" w:eastAsia="仿宋" w:hAnsi="仿宋" w:hint="eastAsia"/>
          <w:color w:val="000000" w:themeColor="text1"/>
          <w:kern w:val="0"/>
          <w:sz w:val="28"/>
          <w:szCs w:val="28"/>
        </w:rPr>
        <w:t>根据本学科特点和培养要求，重点考核考生综合运用所学知识的能力、本学科前沿知识及是否具备博士研究生培养的潜能和综合素质，</w:t>
      </w:r>
      <w:r>
        <w:rPr>
          <w:rFonts w:ascii="仿宋" w:eastAsia="仿宋" w:hAnsi="仿宋" w:hint="eastAsia"/>
          <w:color w:val="000000" w:themeColor="text1"/>
          <w:sz w:val="28"/>
          <w:szCs w:val="28"/>
        </w:rPr>
        <w:t>同时注重考查考生的道德品质、遵纪守法、科学精神、学术道德、专业伦理、诚实守信等方面的情况，尤其着重考查考生科研思维和创新能力。</w:t>
      </w:r>
    </w:p>
    <w:p w:rsidR="00157F18" w:rsidRDefault="002475E7">
      <w:pPr>
        <w:spacing w:line="360" w:lineRule="auto"/>
        <w:ind w:firstLine="645"/>
        <w:rPr>
          <w:rFonts w:ascii="仿宋" w:eastAsia="仿宋" w:hAnsi="仿宋"/>
          <w:color w:val="000000" w:themeColor="text1"/>
          <w:kern w:val="0"/>
          <w:sz w:val="28"/>
          <w:szCs w:val="28"/>
        </w:rPr>
      </w:pPr>
      <w:r>
        <w:rPr>
          <w:rFonts w:ascii="仿宋" w:eastAsia="仿宋" w:hAnsi="仿宋" w:hint="eastAsia"/>
          <w:color w:val="000000" w:themeColor="text1"/>
          <w:kern w:val="0"/>
          <w:sz w:val="28"/>
          <w:szCs w:val="28"/>
        </w:rPr>
        <w:t>（二）</w:t>
      </w:r>
      <w:r>
        <w:rPr>
          <w:rFonts w:ascii="仿宋" w:eastAsia="仿宋" w:hAnsi="仿宋" w:hint="eastAsia"/>
          <w:color w:val="000000" w:themeColor="text1"/>
          <w:sz w:val="28"/>
          <w:szCs w:val="28"/>
        </w:rPr>
        <w:t>综合考核包括综合笔试、实践能力考核和综合答辩。</w:t>
      </w:r>
    </w:p>
    <w:p w:rsidR="00157F18" w:rsidRDefault="002475E7">
      <w:pPr>
        <w:spacing w:line="360" w:lineRule="auto"/>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1、综合笔试（满分100分）</w:t>
      </w:r>
    </w:p>
    <w:p w:rsidR="00157F18" w:rsidRDefault="002475E7">
      <w:pPr>
        <w:spacing w:line="360" w:lineRule="auto"/>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形式：闭卷，时间3小时。</w:t>
      </w:r>
    </w:p>
    <w:p w:rsidR="00157F18" w:rsidRDefault="002475E7">
      <w:pPr>
        <w:spacing w:line="360" w:lineRule="auto"/>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内容：</w:t>
      </w:r>
    </w:p>
    <w:p w:rsidR="00157F18" w:rsidRDefault="002475E7">
      <w:pPr>
        <w:spacing w:line="360" w:lineRule="auto"/>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（1）专业外语测试（占50%）：根据各二级学科确定考试范围，</w:t>
      </w:r>
      <w:r>
        <w:rPr>
          <w:rFonts w:ascii="仿宋" w:eastAsia="仿宋" w:hAnsi="仿宋" w:hint="eastAsia"/>
          <w:color w:val="000000" w:themeColor="text1"/>
          <w:sz w:val="28"/>
          <w:szCs w:val="28"/>
        </w:rPr>
        <w:lastRenderedPageBreak/>
        <w:t>主要考核考生阅读和翻译外文文献的水平，评分标准以术语翻译的准确性和是否符合文字表述符合专业用语习惯为参考。</w:t>
      </w:r>
    </w:p>
    <w:p w:rsidR="00157F18" w:rsidRDefault="002475E7">
      <w:pPr>
        <w:spacing w:line="360" w:lineRule="auto"/>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（2）专业课测试（占50%）：根据各二级学科确定考试范围，以论述题为主，主要考核考生对基础理论、专业知识、本专业前沿科学进展的掌握程度以及逻辑和思辨能力。</w:t>
      </w:r>
    </w:p>
    <w:p w:rsidR="00157F18" w:rsidRDefault="002475E7">
      <w:pPr>
        <w:spacing w:line="360" w:lineRule="auto"/>
        <w:rPr>
          <w:rFonts w:ascii="仿宋" w:eastAsia="仿宋" w:hAnsi="仿宋"/>
          <w:color w:val="000000" w:themeColor="text1"/>
          <w:sz w:val="28"/>
          <w:szCs w:val="28"/>
        </w:rPr>
      </w:pPr>
      <w:r>
        <w:rPr>
          <w:rFonts w:ascii="仿宋" w:eastAsia="仿宋" w:hAnsi="仿宋" w:hint="eastAsia"/>
          <w:color w:val="000000" w:themeColor="text1"/>
          <w:sz w:val="28"/>
          <w:szCs w:val="28"/>
        </w:rPr>
        <w:t xml:space="preserve">    2、实践能力考核（满分100分）</w:t>
      </w:r>
    </w:p>
    <w:p w:rsidR="00157F18" w:rsidRDefault="002475E7">
      <w:pPr>
        <w:spacing w:line="360" w:lineRule="auto"/>
        <w:ind w:firstLine="648"/>
        <w:rPr>
          <w:rFonts w:ascii="仿宋" w:eastAsia="仿宋" w:hAnsi="仿宋"/>
          <w:color w:val="000000" w:themeColor="text1"/>
          <w:sz w:val="28"/>
          <w:szCs w:val="28"/>
        </w:rPr>
      </w:pPr>
      <w:r>
        <w:rPr>
          <w:rFonts w:ascii="仿宋" w:eastAsia="仿宋" w:hAnsi="仿宋" w:hint="eastAsia"/>
          <w:color w:val="000000" w:themeColor="text1"/>
          <w:sz w:val="28"/>
          <w:szCs w:val="28"/>
        </w:rPr>
        <w:t>形式：开放性考核，在导师所在实验室进行。</w:t>
      </w:r>
    </w:p>
    <w:p w:rsidR="00157F18" w:rsidRDefault="002475E7">
      <w:pPr>
        <w:spacing w:line="360" w:lineRule="auto"/>
        <w:ind w:firstLine="648"/>
        <w:rPr>
          <w:rFonts w:ascii="仿宋" w:eastAsia="仿宋" w:hAnsi="仿宋"/>
          <w:color w:val="000000" w:themeColor="text1"/>
          <w:sz w:val="28"/>
          <w:szCs w:val="28"/>
        </w:rPr>
      </w:pPr>
      <w:r>
        <w:rPr>
          <w:rFonts w:ascii="仿宋" w:eastAsia="仿宋" w:hAnsi="仿宋" w:hint="eastAsia"/>
          <w:color w:val="000000" w:themeColor="text1"/>
          <w:sz w:val="28"/>
          <w:szCs w:val="28"/>
        </w:rPr>
        <w:t>时间：5天内完成。</w:t>
      </w:r>
    </w:p>
    <w:p w:rsidR="00157F18" w:rsidRDefault="002475E7">
      <w:pPr>
        <w:spacing w:line="360" w:lineRule="auto"/>
        <w:ind w:firstLine="648"/>
        <w:rPr>
          <w:rFonts w:ascii="仿宋" w:eastAsia="仿宋" w:hAnsi="仿宋"/>
          <w:color w:val="000000" w:themeColor="text1"/>
          <w:sz w:val="28"/>
          <w:szCs w:val="28"/>
        </w:rPr>
      </w:pPr>
      <w:r>
        <w:rPr>
          <w:rFonts w:ascii="仿宋" w:eastAsia="仿宋" w:hAnsi="仿宋" w:hint="eastAsia"/>
          <w:color w:val="000000" w:themeColor="text1"/>
          <w:sz w:val="28"/>
          <w:szCs w:val="28"/>
        </w:rPr>
        <w:t>内容：鼓励运用多种形式进行实践能力考核，如实验操作、文献汇报、组会讨论等。</w:t>
      </w:r>
    </w:p>
    <w:p w:rsidR="00157F18" w:rsidRDefault="002475E7">
      <w:pPr>
        <w:spacing w:line="360" w:lineRule="auto"/>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具体安排学院将在公布材料评审结果时统一发布。实践能力考核不合格者（小于6</w:t>
      </w:r>
      <w:r>
        <w:rPr>
          <w:rFonts w:ascii="仿宋" w:eastAsia="仿宋" w:hAnsi="仿宋"/>
          <w:color w:val="000000" w:themeColor="text1"/>
          <w:sz w:val="28"/>
          <w:szCs w:val="28"/>
        </w:rPr>
        <w:t>0</w:t>
      </w:r>
      <w:r>
        <w:rPr>
          <w:rFonts w:ascii="仿宋" w:eastAsia="仿宋" w:hAnsi="仿宋" w:hint="eastAsia"/>
          <w:color w:val="000000" w:themeColor="text1"/>
          <w:sz w:val="28"/>
          <w:szCs w:val="28"/>
        </w:rPr>
        <w:t>分），不予录取。</w:t>
      </w:r>
    </w:p>
    <w:p w:rsidR="00157F18" w:rsidRDefault="002475E7">
      <w:pPr>
        <w:spacing w:line="360" w:lineRule="auto"/>
        <w:rPr>
          <w:rFonts w:ascii="仿宋" w:eastAsia="仿宋" w:hAnsi="仿宋"/>
          <w:color w:val="000000" w:themeColor="text1"/>
          <w:sz w:val="28"/>
          <w:szCs w:val="28"/>
        </w:rPr>
      </w:pPr>
      <w:r>
        <w:rPr>
          <w:rFonts w:ascii="仿宋" w:eastAsia="仿宋" w:hAnsi="仿宋" w:hint="eastAsia"/>
          <w:color w:val="000000" w:themeColor="text1"/>
          <w:sz w:val="28"/>
          <w:szCs w:val="28"/>
        </w:rPr>
        <w:t xml:space="preserve">    3、综合答辩（满分100分）</w:t>
      </w:r>
    </w:p>
    <w:p w:rsidR="00157F18" w:rsidRDefault="002475E7">
      <w:pPr>
        <w:pStyle w:val="CM2"/>
        <w:spacing w:line="360" w:lineRule="auto"/>
        <w:ind w:firstLineChars="200" w:firstLine="560"/>
        <w:jc w:val="both"/>
        <w:rPr>
          <w:rFonts w:ascii="仿宋" w:eastAsia="仿宋" w:hAnsi="仿宋"/>
          <w:color w:val="000000" w:themeColor="text1"/>
          <w:sz w:val="28"/>
          <w:szCs w:val="28"/>
        </w:rPr>
      </w:pPr>
      <w:r>
        <w:rPr>
          <w:rFonts w:ascii="仿宋" w:eastAsia="仿宋" w:hAnsi="仿宋" w:hint="eastAsia"/>
          <w:color w:val="000000" w:themeColor="text1"/>
          <w:sz w:val="28"/>
          <w:szCs w:val="28"/>
        </w:rPr>
        <w:t>形式：学院组织成立综合答辩专家小组对考生逐一考核（每组不少于5位副教授及以上职称专家，其中至少3名为博士生导师），每位考生考核时长一般不少于20分钟。报考同一导师的考生由同一综合答辩专家小组进行考核。综合答辩全程录音录像，每场考核学院组织专人专岗进行督查。</w:t>
      </w:r>
    </w:p>
    <w:p w:rsidR="00157F18" w:rsidRDefault="002475E7">
      <w:pPr>
        <w:pStyle w:val="CM2"/>
        <w:spacing w:line="360" w:lineRule="auto"/>
        <w:ind w:firstLine="480"/>
        <w:jc w:val="both"/>
        <w:rPr>
          <w:rFonts w:ascii="仿宋" w:eastAsia="仿宋" w:hAnsi="仿宋"/>
          <w:color w:val="000000" w:themeColor="text1"/>
          <w:sz w:val="28"/>
          <w:szCs w:val="28"/>
        </w:rPr>
      </w:pPr>
      <w:r>
        <w:rPr>
          <w:rFonts w:ascii="仿宋" w:eastAsia="仿宋" w:hAnsi="仿宋" w:hint="eastAsia"/>
          <w:color w:val="000000" w:themeColor="text1"/>
          <w:sz w:val="28"/>
          <w:szCs w:val="28"/>
        </w:rPr>
        <w:t xml:space="preserve"> 内容：考生基于完成的科研设计准备10分钟的演讲汇报，专家提问，考生现</w:t>
      </w:r>
      <w:r w:rsidR="00FA2196">
        <w:rPr>
          <w:rFonts w:ascii="仿宋" w:eastAsia="仿宋" w:hAnsi="仿宋" w:hint="eastAsia"/>
          <w:color w:val="000000" w:themeColor="text1"/>
          <w:sz w:val="28"/>
          <w:szCs w:val="28"/>
        </w:rPr>
        <w:t>场作答，考核考生综合运用所学知识的能力、创新能力、科研潜质、外</w:t>
      </w:r>
      <w:r>
        <w:rPr>
          <w:rFonts w:ascii="仿宋" w:eastAsia="仿宋" w:hAnsi="仿宋" w:hint="eastAsia"/>
          <w:color w:val="000000" w:themeColor="text1"/>
          <w:sz w:val="28"/>
          <w:szCs w:val="28"/>
        </w:rPr>
        <w:t>语应用能力等。</w:t>
      </w:r>
    </w:p>
    <w:p w:rsidR="00157F18" w:rsidRDefault="002475E7">
      <w:pPr>
        <w:pStyle w:val="CM2"/>
        <w:spacing w:line="360" w:lineRule="auto"/>
        <w:ind w:firstLine="480"/>
        <w:jc w:val="both"/>
        <w:rPr>
          <w:rFonts w:ascii="仿宋" w:eastAsia="仿宋" w:hAnsi="仿宋"/>
          <w:color w:val="000000" w:themeColor="text1"/>
          <w:sz w:val="28"/>
          <w:szCs w:val="28"/>
        </w:rPr>
      </w:pPr>
      <w:r>
        <w:rPr>
          <w:rFonts w:ascii="仿宋" w:eastAsia="仿宋" w:hAnsi="仿宋" w:hint="eastAsia"/>
          <w:color w:val="000000" w:themeColor="text1"/>
          <w:sz w:val="28"/>
          <w:szCs w:val="28"/>
        </w:rPr>
        <w:t>（三）综合考核总成绩</w:t>
      </w:r>
      <w:r>
        <w:rPr>
          <w:rFonts w:ascii="仿宋" w:eastAsia="仿宋" w:hAnsi="仿宋" w:cs="Times New Roman" w:hint="eastAsia"/>
          <w:color w:val="000000" w:themeColor="text1"/>
          <w:kern w:val="2"/>
          <w:sz w:val="28"/>
          <w:szCs w:val="28"/>
        </w:rPr>
        <w:t>＝</w:t>
      </w:r>
      <w:r>
        <w:rPr>
          <w:rFonts w:ascii="仿宋" w:eastAsia="仿宋" w:hAnsi="仿宋" w:hint="eastAsia"/>
          <w:color w:val="000000" w:themeColor="text1"/>
          <w:sz w:val="28"/>
          <w:szCs w:val="28"/>
        </w:rPr>
        <w:t>综合笔试成绩</w:t>
      </w:r>
      <w:r>
        <w:rPr>
          <w:rFonts w:ascii="仿宋" w:eastAsia="仿宋" w:hAnsi="仿宋" w:cs="Times New Roman" w:hint="eastAsia"/>
          <w:color w:val="000000" w:themeColor="text1"/>
          <w:kern w:val="2"/>
          <w:sz w:val="28"/>
          <w:szCs w:val="28"/>
        </w:rPr>
        <w:t>×0</w:t>
      </w:r>
      <w:r>
        <w:rPr>
          <w:rFonts w:ascii="仿宋" w:eastAsia="仿宋" w:hAnsi="仿宋" w:cs="Times New Roman"/>
          <w:color w:val="000000" w:themeColor="text1"/>
          <w:kern w:val="2"/>
          <w:sz w:val="28"/>
          <w:szCs w:val="28"/>
        </w:rPr>
        <w:t>.</w:t>
      </w:r>
      <w:r>
        <w:rPr>
          <w:rFonts w:ascii="仿宋" w:eastAsia="仿宋" w:hAnsi="仿宋" w:hint="eastAsia"/>
          <w:color w:val="000000" w:themeColor="text1"/>
          <w:sz w:val="28"/>
          <w:szCs w:val="28"/>
        </w:rPr>
        <w:t>3</w:t>
      </w:r>
      <w:r>
        <w:rPr>
          <w:rFonts w:ascii="仿宋" w:eastAsia="仿宋" w:hAnsi="仿宋" w:cs="Times New Roman" w:hint="eastAsia"/>
          <w:color w:val="000000" w:themeColor="text1"/>
          <w:kern w:val="2"/>
          <w:sz w:val="28"/>
          <w:szCs w:val="28"/>
        </w:rPr>
        <w:t>＋</w:t>
      </w:r>
      <w:r>
        <w:rPr>
          <w:rFonts w:ascii="仿宋" w:eastAsia="仿宋" w:hAnsi="仿宋" w:hint="eastAsia"/>
          <w:color w:val="000000" w:themeColor="text1"/>
          <w:sz w:val="28"/>
          <w:szCs w:val="28"/>
        </w:rPr>
        <w:t>实践能力考核成</w:t>
      </w:r>
      <w:r>
        <w:rPr>
          <w:rFonts w:ascii="仿宋" w:eastAsia="仿宋" w:hAnsi="仿宋" w:hint="eastAsia"/>
          <w:color w:val="000000" w:themeColor="text1"/>
          <w:sz w:val="28"/>
          <w:szCs w:val="28"/>
        </w:rPr>
        <w:lastRenderedPageBreak/>
        <w:t>绩</w:t>
      </w:r>
      <w:r>
        <w:rPr>
          <w:rFonts w:ascii="仿宋" w:eastAsia="仿宋" w:hAnsi="仿宋" w:cs="Times New Roman" w:hint="eastAsia"/>
          <w:color w:val="000000" w:themeColor="text1"/>
          <w:kern w:val="2"/>
          <w:sz w:val="28"/>
          <w:szCs w:val="28"/>
        </w:rPr>
        <w:t>×0</w:t>
      </w:r>
      <w:r>
        <w:rPr>
          <w:rFonts w:ascii="仿宋" w:eastAsia="仿宋" w:hAnsi="仿宋" w:cs="Times New Roman"/>
          <w:color w:val="000000" w:themeColor="text1"/>
          <w:kern w:val="2"/>
          <w:sz w:val="28"/>
          <w:szCs w:val="28"/>
        </w:rPr>
        <w:t>.</w:t>
      </w:r>
      <w:r>
        <w:rPr>
          <w:rFonts w:ascii="仿宋" w:eastAsia="仿宋" w:hAnsi="仿宋" w:hint="eastAsia"/>
          <w:color w:val="000000" w:themeColor="text1"/>
          <w:sz w:val="28"/>
          <w:szCs w:val="28"/>
        </w:rPr>
        <w:t>2</w:t>
      </w:r>
      <w:r>
        <w:rPr>
          <w:rFonts w:ascii="仿宋" w:eastAsia="仿宋" w:hAnsi="仿宋" w:cs="Times New Roman" w:hint="eastAsia"/>
          <w:color w:val="000000" w:themeColor="text1"/>
          <w:kern w:val="2"/>
          <w:sz w:val="28"/>
          <w:szCs w:val="28"/>
        </w:rPr>
        <w:t>＋</w:t>
      </w:r>
      <w:r>
        <w:rPr>
          <w:rFonts w:ascii="仿宋" w:eastAsia="仿宋" w:hAnsi="仿宋" w:hint="eastAsia"/>
          <w:color w:val="000000" w:themeColor="text1"/>
          <w:sz w:val="28"/>
          <w:szCs w:val="28"/>
        </w:rPr>
        <w:t>综合答辩成绩</w:t>
      </w:r>
      <w:r>
        <w:rPr>
          <w:rFonts w:ascii="仿宋" w:eastAsia="仿宋" w:hAnsi="仿宋" w:cs="Times New Roman" w:hint="eastAsia"/>
          <w:color w:val="000000" w:themeColor="text1"/>
          <w:kern w:val="2"/>
          <w:sz w:val="28"/>
          <w:szCs w:val="28"/>
        </w:rPr>
        <w:t>×0</w:t>
      </w:r>
      <w:r>
        <w:rPr>
          <w:rFonts w:ascii="仿宋" w:eastAsia="仿宋" w:hAnsi="仿宋" w:cs="Times New Roman"/>
          <w:color w:val="000000" w:themeColor="text1"/>
          <w:kern w:val="2"/>
          <w:sz w:val="28"/>
          <w:szCs w:val="28"/>
        </w:rPr>
        <w:t>.</w:t>
      </w:r>
      <w:r>
        <w:rPr>
          <w:rFonts w:ascii="仿宋" w:eastAsia="仿宋" w:hAnsi="仿宋" w:hint="eastAsia"/>
          <w:color w:val="000000" w:themeColor="text1"/>
          <w:sz w:val="28"/>
          <w:szCs w:val="28"/>
        </w:rPr>
        <w:t>5。</w:t>
      </w:r>
    </w:p>
    <w:p w:rsidR="00157F18" w:rsidRDefault="002475E7">
      <w:pPr>
        <w:spacing w:line="360" w:lineRule="auto"/>
        <w:ind w:firstLineChars="200" w:firstLine="560"/>
        <w:rPr>
          <w:rFonts w:ascii="仿宋" w:eastAsia="仿宋" w:hAnsi="仿宋"/>
          <w:b/>
          <w:color w:val="000000" w:themeColor="text1"/>
          <w:sz w:val="28"/>
          <w:szCs w:val="28"/>
        </w:rPr>
      </w:pPr>
      <w:r>
        <w:rPr>
          <w:sz w:val="28"/>
          <w:szCs w:val="28"/>
        </w:rPr>
        <w:t xml:space="preserve">  </w:t>
      </w:r>
      <w:r>
        <w:rPr>
          <w:rFonts w:ascii="仿宋" w:eastAsia="仿宋" w:hAnsi="仿宋" w:hint="eastAsia"/>
          <w:b/>
          <w:color w:val="000000" w:themeColor="text1"/>
          <w:sz w:val="28"/>
          <w:szCs w:val="28"/>
        </w:rPr>
        <w:t>考核安排可能因具体情况作适时调整，具体形式和要求，以后续学院/学系通知为准。</w:t>
      </w:r>
    </w:p>
    <w:p w:rsidR="00157F18" w:rsidRDefault="002475E7">
      <w:pPr>
        <w:spacing w:line="360" w:lineRule="auto"/>
        <w:ind w:firstLineChars="200" w:firstLine="562"/>
        <w:rPr>
          <w:sz w:val="28"/>
          <w:szCs w:val="28"/>
        </w:rPr>
      </w:pPr>
      <w:r>
        <w:rPr>
          <w:rFonts w:ascii="仿宋" w:eastAsia="仿宋" w:hAnsi="仿宋" w:hint="eastAsia"/>
          <w:b/>
          <w:color w:val="000000" w:themeColor="text1"/>
          <w:sz w:val="28"/>
          <w:szCs w:val="28"/>
        </w:rPr>
        <w:t>五、录取工作</w:t>
      </w:r>
    </w:p>
    <w:p w:rsidR="00157F18" w:rsidRDefault="002475E7">
      <w:pPr>
        <w:spacing w:line="360" w:lineRule="auto"/>
        <w:ind w:firstLineChars="200" w:firstLine="560"/>
        <w:rPr>
          <w:rFonts w:ascii="仿宋" w:eastAsia="仿宋" w:hAnsi="仿宋" w:cstheme="minorBidi"/>
          <w:color w:val="000000" w:themeColor="text1"/>
          <w:sz w:val="28"/>
          <w:szCs w:val="28"/>
        </w:rPr>
      </w:pPr>
      <w:r>
        <w:rPr>
          <w:rFonts w:ascii="仿宋" w:eastAsia="仿宋" w:hAnsi="仿宋" w:hint="eastAsia"/>
          <w:color w:val="000000" w:themeColor="text1"/>
          <w:sz w:val="28"/>
          <w:szCs w:val="28"/>
        </w:rPr>
        <w:t>1、</w:t>
      </w:r>
      <w:r>
        <w:rPr>
          <w:rFonts w:ascii="仿宋" w:eastAsia="仿宋" w:hAnsi="仿宋" w:cstheme="minorBidi" w:hint="eastAsia"/>
          <w:color w:val="000000" w:themeColor="text1"/>
          <w:sz w:val="28"/>
          <w:szCs w:val="28"/>
        </w:rPr>
        <w:t>录取成绩（满分100分）</w:t>
      </w:r>
      <w:r>
        <w:rPr>
          <w:rFonts w:ascii="仿宋" w:eastAsia="仿宋" w:hAnsi="仿宋" w:hint="eastAsia"/>
          <w:color w:val="000000" w:themeColor="text1"/>
          <w:sz w:val="28"/>
          <w:szCs w:val="28"/>
        </w:rPr>
        <w:t>＝</w:t>
      </w:r>
      <w:r>
        <w:rPr>
          <w:rFonts w:ascii="仿宋" w:eastAsia="仿宋" w:hAnsi="仿宋" w:cstheme="minorBidi" w:hint="eastAsia"/>
          <w:color w:val="000000" w:themeColor="text1"/>
          <w:sz w:val="28"/>
          <w:szCs w:val="28"/>
        </w:rPr>
        <w:t>材料评审成绩</w:t>
      </w:r>
      <w:bookmarkStart w:id="0" w:name="OLE_LINK2"/>
      <w:bookmarkStart w:id="1" w:name="OLE_LINK1"/>
      <w:r>
        <w:rPr>
          <w:rFonts w:ascii="仿宋" w:eastAsia="仿宋" w:hAnsi="仿宋" w:hint="eastAsia"/>
          <w:color w:val="000000" w:themeColor="text1"/>
          <w:sz w:val="28"/>
          <w:szCs w:val="28"/>
        </w:rPr>
        <w:t>×0</w:t>
      </w:r>
      <w:r>
        <w:rPr>
          <w:rFonts w:ascii="仿宋" w:eastAsia="仿宋" w:hAnsi="仿宋"/>
          <w:color w:val="000000" w:themeColor="text1"/>
          <w:sz w:val="28"/>
          <w:szCs w:val="28"/>
        </w:rPr>
        <w:t>.</w:t>
      </w:r>
      <w:bookmarkEnd w:id="0"/>
      <w:bookmarkEnd w:id="1"/>
      <w:r>
        <w:rPr>
          <w:rFonts w:ascii="仿宋" w:eastAsia="仿宋" w:hAnsi="仿宋" w:cstheme="minorBidi" w:hint="eastAsia"/>
          <w:color w:val="000000" w:themeColor="text1"/>
          <w:sz w:val="28"/>
          <w:szCs w:val="28"/>
        </w:rPr>
        <w:t>3</w:t>
      </w:r>
      <w:r>
        <w:rPr>
          <w:rFonts w:ascii="仿宋" w:eastAsia="仿宋" w:hAnsi="仿宋" w:hint="eastAsia"/>
          <w:color w:val="000000" w:themeColor="text1"/>
          <w:sz w:val="28"/>
          <w:szCs w:val="28"/>
        </w:rPr>
        <w:t>＋</w:t>
      </w:r>
      <w:r>
        <w:rPr>
          <w:rFonts w:ascii="仿宋" w:eastAsia="仿宋" w:hAnsi="仿宋" w:cstheme="minorBidi" w:hint="eastAsia"/>
          <w:color w:val="000000" w:themeColor="text1"/>
          <w:sz w:val="28"/>
          <w:szCs w:val="28"/>
        </w:rPr>
        <w:t>综合考核总成绩</w:t>
      </w:r>
      <w:r>
        <w:rPr>
          <w:rFonts w:ascii="仿宋" w:eastAsia="仿宋" w:hAnsi="仿宋" w:hint="eastAsia"/>
          <w:color w:val="000000" w:themeColor="text1"/>
          <w:sz w:val="28"/>
          <w:szCs w:val="28"/>
        </w:rPr>
        <w:t>×0</w:t>
      </w:r>
      <w:r>
        <w:rPr>
          <w:rFonts w:ascii="仿宋" w:eastAsia="仿宋" w:hAnsi="仿宋"/>
          <w:color w:val="000000" w:themeColor="text1"/>
          <w:sz w:val="28"/>
          <w:szCs w:val="28"/>
        </w:rPr>
        <w:t>.</w:t>
      </w:r>
      <w:r>
        <w:rPr>
          <w:rFonts w:ascii="仿宋" w:eastAsia="仿宋" w:hAnsi="仿宋" w:cstheme="minorBidi" w:hint="eastAsia"/>
          <w:color w:val="000000" w:themeColor="text1"/>
          <w:sz w:val="28"/>
          <w:szCs w:val="28"/>
        </w:rPr>
        <w:t>7。</w:t>
      </w:r>
    </w:p>
    <w:p w:rsidR="00157F18" w:rsidRDefault="002475E7">
      <w:pPr>
        <w:spacing w:line="360" w:lineRule="auto"/>
        <w:ind w:firstLineChars="200" w:firstLine="560"/>
        <w:rPr>
          <w:rFonts w:ascii="仿宋" w:eastAsia="仿宋" w:hAnsi="仿宋" w:cstheme="minorBidi"/>
          <w:color w:val="000000" w:themeColor="text1"/>
          <w:sz w:val="28"/>
          <w:szCs w:val="28"/>
        </w:rPr>
      </w:pPr>
      <w:r>
        <w:rPr>
          <w:rFonts w:ascii="仿宋" w:eastAsia="仿宋" w:hAnsi="仿宋" w:cstheme="minorBidi" w:hint="eastAsia"/>
          <w:color w:val="000000" w:themeColor="text1"/>
          <w:sz w:val="28"/>
          <w:szCs w:val="28"/>
        </w:rPr>
        <w:t>2、学院根据报考同一导师考生的录取成绩排名，择优确定</w:t>
      </w:r>
      <w:bookmarkStart w:id="2" w:name="OLE_LINK4"/>
      <w:bookmarkStart w:id="3" w:name="OLE_LINK3"/>
      <w:r>
        <w:rPr>
          <w:rFonts w:ascii="仿宋" w:eastAsia="仿宋" w:hAnsi="仿宋" w:cstheme="minorBidi" w:hint="eastAsia"/>
          <w:color w:val="000000" w:themeColor="text1"/>
          <w:sz w:val="28"/>
          <w:szCs w:val="28"/>
        </w:rPr>
        <w:t>拟录取名单，</w:t>
      </w:r>
      <w:bookmarkEnd w:id="2"/>
      <w:bookmarkEnd w:id="3"/>
      <w:r>
        <w:rPr>
          <w:rFonts w:ascii="仿宋" w:eastAsia="仿宋" w:hAnsi="仿宋" w:cstheme="minorBidi" w:hint="eastAsia"/>
          <w:color w:val="000000" w:themeColor="text1"/>
          <w:sz w:val="28"/>
          <w:szCs w:val="28"/>
        </w:rPr>
        <w:t>录取成绩不合格（小于60分）不予录取。如有考生放弃拟录取资格，可按录取成绩排名顺位替补。</w:t>
      </w:r>
    </w:p>
    <w:p w:rsidR="00157F18" w:rsidRDefault="002475E7">
      <w:pPr>
        <w:spacing w:line="360" w:lineRule="auto"/>
        <w:ind w:firstLineChars="200" w:firstLine="560"/>
        <w:rPr>
          <w:rFonts w:ascii="仿宋" w:eastAsia="仿宋" w:cs="仿宋"/>
          <w:color w:val="323232"/>
          <w:sz w:val="28"/>
          <w:szCs w:val="28"/>
        </w:rPr>
      </w:pPr>
      <w:r>
        <w:rPr>
          <w:rFonts w:ascii="仿宋" w:eastAsia="仿宋" w:hAnsi="仿宋" w:cstheme="minorBidi" w:hint="eastAsia"/>
          <w:color w:val="000000" w:themeColor="text1"/>
          <w:sz w:val="28"/>
          <w:szCs w:val="28"/>
        </w:rPr>
        <w:t>3、学院研究生招生工作领导小组审议确定拟录取名单，在学院网站主页公示申请人科研学术情况、综合考核各项成绩等情况，公示时间不少于10个工作日。考生对公示情况有异议可向学院或研究生院提出申诉。</w:t>
      </w:r>
    </w:p>
    <w:p w:rsidR="00157F18" w:rsidRDefault="002475E7">
      <w:pPr>
        <w:spacing w:line="360" w:lineRule="auto"/>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4、公示结束后，学院将拟录取名单连同考核相关表格及材料上报研究生院，经研究生院审核通过后，在学校研究生招生网上统一公示拟录取博士生名单，并经体检、政审、调档等流程后，向拟录取新生发录取通知书。</w:t>
      </w:r>
    </w:p>
    <w:p w:rsidR="002D7596" w:rsidRPr="002D7596" w:rsidRDefault="002D7596" w:rsidP="002D7596">
      <w:pPr>
        <w:spacing w:line="360" w:lineRule="auto"/>
        <w:ind w:firstLineChars="200" w:firstLine="562"/>
        <w:rPr>
          <w:rFonts w:ascii="仿宋" w:eastAsia="仿宋" w:hAnsi="仿宋"/>
          <w:b/>
          <w:color w:val="000000" w:themeColor="text1"/>
          <w:sz w:val="28"/>
          <w:szCs w:val="28"/>
        </w:rPr>
      </w:pPr>
      <w:r w:rsidRPr="002D7596">
        <w:rPr>
          <w:rFonts w:ascii="仿宋" w:eastAsia="仿宋" w:hAnsi="仿宋" w:hint="eastAsia"/>
          <w:b/>
          <w:color w:val="000000" w:themeColor="text1"/>
          <w:sz w:val="28"/>
          <w:szCs w:val="28"/>
        </w:rPr>
        <w:t>六、监督保障机制</w:t>
      </w:r>
    </w:p>
    <w:p w:rsidR="002D7596" w:rsidRPr="002D7596" w:rsidRDefault="002D7596" w:rsidP="002D7596">
      <w:pPr>
        <w:spacing w:line="360" w:lineRule="auto"/>
        <w:ind w:firstLineChars="200" w:firstLine="560"/>
        <w:rPr>
          <w:rFonts w:ascii="仿宋" w:eastAsia="仿宋" w:hAnsi="仿宋"/>
          <w:color w:val="000000" w:themeColor="text1"/>
          <w:sz w:val="28"/>
          <w:szCs w:val="28"/>
        </w:rPr>
      </w:pPr>
      <w:r w:rsidRPr="002D7596">
        <w:rPr>
          <w:rFonts w:ascii="仿宋" w:eastAsia="仿宋" w:hAnsi="仿宋" w:hint="eastAsia"/>
          <w:color w:val="000000" w:themeColor="text1"/>
          <w:sz w:val="28"/>
          <w:szCs w:val="28"/>
        </w:rPr>
        <w:t>1、本实施细则，经学院研究生招生工作领导小组批准，提交研究生院审批后，在学院网站主页公布。</w:t>
      </w:r>
    </w:p>
    <w:p w:rsidR="002D7596" w:rsidRPr="002D7596" w:rsidRDefault="002D7596" w:rsidP="002D7596">
      <w:pPr>
        <w:spacing w:line="360" w:lineRule="auto"/>
        <w:ind w:firstLineChars="200" w:firstLine="560"/>
        <w:rPr>
          <w:rFonts w:ascii="仿宋" w:eastAsia="仿宋" w:hAnsi="仿宋"/>
          <w:color w:val="000000" w:themeColor="text1"/>
          <w:sz w:val="28"/>
          <w:szCs w:val="28"/>
        </w:rPr>
      </w:pPr>
      <w:r w:rsidRPr="002D7596">
        <w:rPr>
          <w:rFonts w:ascii="仿宋" w:eastAsia="仿宋" w:hAnsi="仿宋" w:hint="eastAsia"/>
          <w:color w:val="000000" w:themeColor="text1"/>
          <w:sz w:val="28"/>
          <w:szCs w:val="28"/>
        </w:rPr>
        <w:t>2、成立博士研究生招生监察小组，对“申请-考核”制招生选拔进行全过程监察督导。研究生院与学校纪检监察部门联合成立由研究</w:t>
      </w:r>
      <w:r w:rsidRPr="002D7596">
        <w:rPr>
          <w:rFonts w:ascii="仿宋" w:eastAsia="仿宋" w:hAnsi="仿宋" w:hint="eastAsia"/>
          <w:color w:val="000000" w:themeColor="text1"/>
          <w:sz w:val="28"/>
          <w:szCs w:val="28"/>
        </w:rPr>
        <w:lastRenderedPageBreak/>
        <w:t>生教育专家及纪检监察干部组成的巡视组，对综合答辩考核进行监督。对于招生过程中出现徇私舞弊、滥用职权的人员，一经查实将按国家和学校有关规定严肃处理：对于弄虚作假、违反考试纪律的考生，一经查实将永久取消其报考南京医科大学博士研究生资格，已被录取者将被取消入学资格。</w:t>
      </w:r>
    </w:p>
    <w:p w:rsidR="002D7596" w:rsidRPr="002D7596" w:rsidRDefault="002D7596" w:rsidP="003A7DE6">
      <w:pPr>
        <w:spacing w:line="360" w:lineRule="auto"/>
        <w:ind w:firstLineChars="200" w:firstLine="560"/>
        <w:rPr>
          <w:rFonts w:ascii="仿宋" w:eastAsia="仿宋" w:hAnsi="仿宋"/>
          <w:color w:val="000000" w:themeColor="text1"/>
          <w:sz w:val="28"/>
          <w:szCs w:val="28"/>
        </w:rPr>
      </w:pPr>
      <w:r w:rsidRPr="002D7596">
        <w:rPr>
          <w:rFonts w:ascii="仿宋" w:eastAsia="仿宋" w:hAnsi="仿宋" w:hint="eastAsia"/>
          <w:color w:val="000000" w:themeColor="text1"/>
          <w:sz w:val="28"/>
          <w:szCs w:val="28"/>
        </w:rPr>
        <w:t>3、凡对录取结果持有异议的考生或导师，可在公示期间进行申诉。申诉人向学院研究生招生工作领导小组提交书面申诉书及有关证明材料，学院及时处理并将复议结果告知申诉人，有关材料存档备案：如对院级处理结果不服，可在院级处理结果下达后5个工作日内向学校研究生院和纪检监察部门进行申诉。</w:t>
      </w:r>
    </w:p>
    <w:p w:rsidR="002D7596" w:rsidRPr="003A7DE6" w:rsidRDefault="002D7596" w:rsidP="003A7DE6">
      <w:pPr>
        <w:spacing w:line="360" w:lineRule="auto"/>
        <w:ind w:firstLineChars="200" w:firstLine="562"/>
        <w:rPr>
          <w:rFonts w:ascii="仿宋" w:eastAsia="仿宋" w:hAnsi="仿宋"/>
          <w:b/>
          <w:color w:val="000000" w:themeColor="text1"/>
          <w:sz w:val="28"/>
          <w:szCs w:val="28"/>
        </w:rPr>
      </w:pPr>
      <w:r w:rsidRPr="003A7DE6">
        <w:rPr>
          <w:rFonts w:ascii="仿宋" w:eastAsia="仿宋" w:hAnsi="仿宋" w:hint="eastAsia"/>
          <w:b/>
          <w:color w:val="000000" w:themeColor="text1"/>
          <w:sz w:val="28"/>
          <w:szCs w:val="28"/>
        </w:rPr>
        <w:t>七、联系方式</w:t>
      </w:r>
    </w:p>
    <w:p w:rsidR="002D7596" w:rsidRPr="002D7596" w:rsidRDefault="002D7596" w:rsidP="002D7596">
      <w:pPr>
        <w:spacing w:line="360" w:lineRule="auto"/>
        <w:ind w:firstLineChars="200" w:firstLine="560"/>
        <w:rPr>
          <w:rFonts w:ascii="仿宋" w:eastAsia="仿宋" w:hAnsi="仿宋"/>
          <w:color w:val="000000" w:themeColor="text1"/>
          <w:sz w:val="28"/>
          <w:szCs w:val="28"/>
        </w:rPr>
      </w:pPr>
      <w:r w:rsidRPr="002D7596">
        <w:rPr>
          <w:rFonts w:ascii="仿宋" w:eastAsia="仿宋" w:hAnsi="仿宋" w:hint="eastAsia"/>
          <w:color w:val="000000" w:themeColor="text1"/>
          <w:sz w:val="28"/>
          <w:szCs w:val="28"/>
        </w:rPr>
        <w:t>联系电话：025</w:t>
      </w:r>
      <w:r w:rsidRPr="002D7596">
        <w:rPr>
          <w:rFonts w:ascii="仿宋" w:eastAsia="仿宋" w:hAnsi="仿宋"/>
          <w:color w:val="000000" w:themeColor="text1"/>
          <w:sz w:val="28"/>
          <w:szCs w:val="28"/>
        </w:rPr>
        <w:t>-86869322</w:t>
      </w:r>
      <w:bookmarkStart w:id="4" w:name="_GoBack"/>
      <w:bookmarkEnd w:id="4"/>
    </w:p>
    <w:p w:rsidR="002D7596" w:rsidRPr="002D7596" w:rsidRDefault="002D7596" w:rsidP="002D7596">
      <w:pPr>
        <w:spacing w:line="360" w:lineRule="auto"/>
        <w:ind w:firstLineChars="200" w:firstLine="560"/>
        <w:rPr>
          <w:rFonts w:ascii="仿宋" w:eastAsia="仿宋" w:hAnsi="仿宋"/>
          <w:color w:val="000000" w:themeColor="text1"/>
          <w:sz w:val="28"/>
          <w:szCs w:val="28"/>
        </w:rPr>
      </w:pPr>
      <w:r w:rsidRPr="002D7596">
        <w:rPr>
          <w:rFonts w:ascii="仿宋" w:eastAsia="仿宋" w:hAnsi="仿宋" w:hint="eastAsia"/>
          <w:color w:val="000000" w:themeColor="text1"/>
          <w:sz w:val="28"/>
          <w:szCs w:val="28"/>
        </w:rPr>
        <w:t>邮箱：j</w:t>
      </w:r>
      <w:r w:rsidRPr="002D7596">
        <w:rPr>
          <w:rFonts w:ascii="仿宋" w:eastAsia="仿宋" w:hAnsi="仿宋"/>
          <w:color w:val="000000" w:themeColor="text1"/>
          <w:sz w:val="28"/>
          <w:szCs w:val="28"/>
        </w:rPr>
        <w:t>cxy</w:t>
      </w:r>
      <w:r w:rsidRPr="002D7596">
        <w:rPr>
          <w:rFonts w:ascii="仿宋" w:eastAsia="仿宋" w:hAnsi="仿宋" w:hint="eastAsia"/>
          <w:color w:val="000000" w:themeColor="text1"/>
          <w:sz w:val="28"/>
          <w:szCs w:val="28"/>
        </w:rPr>
        <w:t>@njmu.edu.cn</w:t>
      </w:r>
    </w:p>
    <w:p w:rsidR="00157F18" w:rsidRDefault="002475E7">
      <w:pPr>
        <w:spacing w:line="360" w:lineRule="auto"/>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本细则解释权归南京医科大学基础医学院所有。</w:t>
      </w:r>
    </w:p>
    <w:p w:rsidR="00157F18" w:rsidRDefault="00157F18">
      <w:pPr>
        <w:spacing w:line="360" w:lineRule="auto"/>
        <w:ind w:firstLineChars="200" w:firstLine="560"/>
        <w:rPr>
          <w:rFonts w:ascii="仿宋" w:eastAsia="仿宋" w:hAnsi="仿宋"/>
          <w:color w:val="000000" w:themeColor="text1"/>
          <w:sz w:val="28"/>
          <w:szCs w:val="28"/>
        </w:rPr>
      </w:pPr>
    </w:p>
    <w:p w:rsidR="00157F18" w:rsidRDefault="002475E7" w:rsidP="002D7596">
      <w:pPr>
        <w:spacing w:line="360" w:lineRule="auto"/>
        <w:ind w:firstLineChars="200" w:firstLine="560"/>
        <w:rPr>
          <w:rFonts w:ascii="仿宋" w:eastAsia="仿宋" w:hAnsi="仿宋"/>
          <w:color w:val="000000" w:themeColor="text1"/>
          <w:sz w:val="28"/>
          <w:szCs w:val="28"/>
        </w:rPr>
      </w:pPr>
      <w:r w:rsidRPr="002D7596">
        <w:rPr>
          <w:rFonts w:ascii="仿宋" w:eastAsia="仿宋" w:hAnsi="仿宋" w:hint="eastAsia"/>
          <w:color w:val="000000" w:themeColor="text1"/>
          <w:sz w:val="28"/>
          <w:szCs w:val="28"/>
        </w:rPr>
        <w:t xml:space="preserve">                                  </w:t>
      </w:r>
      <w:r>
        <w:rPr>
          <w:rFonts w:ascii="仿宋" w:eastAsia="仿宋" w:hAnsi="仿宋" w:hint="eastAsia"/>
          <w:color w:val="000000" w:themeColor="text1"/>
          <w:sz w:val="28"/>
          <w:szCs w:val="28"/>
        </w:rPr>
        <w:t>基础医学院</w:t>
      </w:r>
    </w:p>
    <w:p w:rsidR="00157F18" w:rsidRPr="002D7596" w:rsidRDefault="002475E7" w:rsidP="002D7596">
      <w:pPr>
        <w:spacing w:line="360" w:lineRule="auto"/>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 xml:space="preserve">                              2023年</w:t>
      </w:r>
      <w:r w:rsidR="00D056C8">
        <w:rPr>
          <w:rFonts w:ascii="仿宋" w:eastAsia="仿宋" w:hAnsi="仿宋" w:hint="eastAsia"/>
          <w:color w:val="000000" w:themeColor="text1"/>
          <w:sz w:val="28"/>
          <w:szCs w:val="28"/>
        </w:rPr>
        <w:t>12</w:t>
      </w:r>
      <w:r>
        <w:rPr>
          <w:rFonts w:ascii="仿宋" w:eastAsia="仿宋" w:hAnsi="仿宋" w:hint="eastAsia"/>
          <w:color w:val="000000" w:themeColor="text1"/>
          <w:sz w:val="28"/>
          <w:szCs w:val="28"/>
        </w:rPr>
        <w:t>月</w:t>
      </w:r>
      <w:r w:rsidR="00D056C8">
        <w:rPr>
          <w:rFonts w:ascii="仿宋" w:eastAsia="仿宋" w:hAnsi="仿宋" w:hint="eastAsia"/>
          <w:color w:val="000000" w:themeColor="text1"/>
          <w:sz w:val="28"/>
          <w:szCs w:val="28"/>
        </w:rPr>
        <w:t>8</w:t>
      </w:r>
      <w:r>
        <w:rPr>
          <w:rFonts w:ascii="仿宋" w:eastAsia="仿宋" w:hAnsi="仿宋" w:hint="eastAsia"/>
          <w:color w:val="000000" w:themeColor="text1"/>
          <w:sz w:val="28"/>
          <w:szCs w:val="28"/>
        </w:rPr>
        <w:t xml:space="preserve">日 </w:t>
      </w:r>
    </w:p>
    <w:p w:rsidR="00157F18" w:rsidRDefault="00157F18">
      <w:pPr>
        <w:spacing w:line="360" w:lineRule="auto"/>
        <w:rPr>
          <w:sz w:val="28"/>
          <w:szCs w:val="28"/>
        </w:rPr>
      </w:pPr>
    </w:p>
    <w:sectPr w:rsidR="00157F1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1D78" w:rsidRDefault="00DA1D78" w:rsidP="00301F0C">
      <w:r>
        <w:separator/>
      </w:r>
    </w:p>
  </w:endnote>
  <w:endnote w:type="continuationSeparator" w:id="0">
    <w:p w:rsidR="00DA1D78" w:rsidRDefault="00DA1D78" w:rsidP="00301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1D78" w:rsidRDefault="00DA1D78" w:rsidP="00301F0C">
      <w:r>
        <w:separator/>
      </w:r>
    </w:p>
  </w:footnote>
  <w:footnote w:type="continuationSeparator" w:id="0">
    <w:p w:rsidR="00DA1D78" w:rsidRDefault="00DA1D78" w:rsidP="00301F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hkMWFmM2IwMjI1NmMzOGRlNjU2YzQ4MDNiMzMxMDAifQ=="/>
  </w:docVars>
  <w:rsids>
    <w:rsidRoot w:val="007B740E"/>
    <w:rsid w:val="00080664"/>
    <w:rsid w:val="000D2261"/>
    <w:rsid w:val="0011780A"/>
    <w:rsid w:val="00157F18"/>
    <w:rsid w:val="001B0481"/>
    <w:rsid w:val="00203937"/>
    <w:rsid w:val="002475E7"/>
    <w:rsid w:val="002A7E37"/>
    <w:rsid w:val="002D7596"/>
    <w:rsid w:val="00301F0C"/>
    <w:rsid w:val="00312338"/>
    <w:rsid w:val="003501FE"/>
    <w:rsid w:val="00393848"/>
    <w:rsid w:val="003A7DE6"/>
    <w:rsid w:val="003D31EC"/>
    <w:rsid w:val="003D4297"/>
    <w:rsid w:val="006A6317"/>
    <w:rsid w:val="006C1359"/>
    <w:rsid w:val="006F08DE"/>
    <w:rsid w:val="007714A0"/>
    <w:rsid w:val="00796424"/>
    <w:rsid w:val="007B740E"/>
    <w:rsid w:val="00867ABE"/>
    <w:rsid w:val="00873D61"/>
    <w:rsid w:val="008778DA"/>
    <w:rsid w:val="008B7E99"/>
    <w:rsid w:val="00A752AE"/>
    <w:rsid w:val="00A764ED"/>
    <w:rsid w:val="00AB2C2F"/>
    <w:rsid w:val="00AC0B9B"/>
    <w:rsid w:val="00B6610F"/>
    <w:rsid w:val="00C941F5"/>
    <w:rsid w:val="00CA1745"/>
    <w:rsid w:val="00D056C8"/>
    <w:rsid w:val="00D5064F"/>
    <w:rsid w:val="00DA1D78"/>
    <w:rsid w:val="00DB3B91"/>
    <w:rsid w:val="00E04C0F"/>
    <w:rsid w:val="00FA2196"/>
    <w:rsid w:val="00FF1D12"/>
    <w:rsid w:val="21241322"/>
    <w:rsid w:val="28EB576B"/>
    <w:rsid w:val="2AD4656A"/>
    <w:rsid w:val="3DA36040"/>
    <w:rsid w:val="792563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909ABE6-3880-4047-9234-B66393BC1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character" w:styleId="a7">
    <w:name w:val="annotation reference"/>
    <w:basedOn w:val="a0"/>
    <w:uiPriority w:val="99"/>
    <w:semiHidden/>
    <w:unhideWhenUsed/>
    <w:qFormat/>
    <w:rPr>
      <w:sz w:val="21"/>
      <w:szCs w:val="21"/>
    </w:rPr>
  </w:style>
  <w:style w:type="character" w:customStyle="1" w:styleId="Char">
    <w:name w:val="批注文字 Char"/>
    <w:basedOn w:val="a0"/>
    <w:link w:val="a3"/>
    <w:uiPriority w:val="99"/>
    <w:semiHidden/>
    <w:qFormat/>
    <w:rPr>
      <w:rFonts w:ascii="Times New Roman" w:eastAsia="宋体" w:hAnsi="Times New Roman" w:cs="Times New Roman"/>
      <w:szCs w:val="24"/>
    </w:rPr>
  </w:style>
  <w:style w:type="paragraph" w:customStyle="1" w:styleId="CM2">
    <w:name w:val="CM2"/>
    <w:basedOn w:val="a"/>
    <w:next w:val="a"/>
    <w:uiPriority w:val="99"/>
    <w:qFormat/>
    <w:pPr>
      <w:autoSpaceDE w:val="0"/>
      <w:autoSpaceDN w:val="0"/>
      <w:adjustRightInd w:val="0"/>
      <w:spacing w:line="466" w:lineRule="atLeast"/>
      <w:jc w:val="left"/>
    </w:pPr>
    <w:rPr>
      <w:rFonts w:ascii="宋体" w:hAnsiTheme="minorHAnsi" w:cstheme="minorBidi"/>
      <w:kern w:val="0"/>
      <w:sz w:val="24"/>
    </w:rPr>
  </w:style>
  <w:style w:type="paragraph" w:customStyle="1" w:styleId="CM3">
    <w:name w:val="CM3"/>
    <w:basedOn w:val="a"/>
    <w:next w:val="a"/>
    <w:uiPriority w:val="99"/>
    <w:qFormat/>
    <w:pPr>
      <w:autoSpaceDE w:val="0"/>
      <w:autoSpaceDN w:val="0"/>
      <w:adjustRightInd w:val="0"/>
      <w:spacing w:line="468" w:lineRule="atLeast"/>
      <w:jc w:val="left"/>
    </w:pPr>
    <w:rPr>
      <w:rFonts w:ascii="宋体" w:hAnsiTheme="minorHAnsi" w:cstheme="minorBidi"/>
      <w:kern w:val="0"/>
      <w:sz w:val="24"/>
    </w:rPr>
  </w:style>
  <w:style w:type="character" w:customStyle="1" w:styleId="Char0">
    <w:name w:val="批注框文本 Char"/>
    <w:basedOn w:val="a0"/>
    <w:link w:val="a4"/>
    <w:uiPriority w:val="99"/>
    <w:semiHidden/>
    <w:qFormat/>
    <w:rPr>
      <w:rFonts w:ascii="Times New Roman" w:eastAsia="宋体" w:hAnsi="Times New Roman" w:cs="Times New Roman"/>
      <w:sz w:val="18"/>
      <w:szCs w:val="18"/>
    </w:rPr>
  </w:style>
  <w:style w:type="character" w:customStyle="1" w:styleId="Char2">
    <w:name w:val="页眉 Char"/>
    <w:basedOn w:val="a0"/>
    <w:link w:val="a6"/>
    <w:uiPriority w:val="99"/>
    <w:qFormat/>
    <w:rPr>
      <w:rFonts w:ascii="Times New Roman" w:eastAsia="宋体" w:hAnsi="Times New Roman" w:cs="Times New Roman"/>
      <w:sz w:val="18"/>
      <w:szCs w:val="18"/>
    </w:rPr>
  </w:style>
  <w:style w:type="character" w:customStyle="1" w:styleId="Char1">
    <w:name w:val="页脚 Char"/>
    <w:basedOn w:val="a0"/>
    <w:link w:val="a5"/>
    <w:uiPriority w:val="99"/>
    <w:qFormat/>
    <w:rPr>
      <w:rFonts w:ascii="Times New Roman" w:eastAsia="宋体" w:hAnsi="Times New Roman" w:cs="Times New Roman"/>
      <w:sz w:val="18"/>
      <w:szCs w:val="18"/>
    </w:rPr>
  </w:style>
  <w:style w:type="paragraph" w:customStyle="1" w:styleId="1">
    <w:name w:val="修订1"/>
    <w:hidden/>
    <w:uiPriority w:val="99"/>
    <w:semiHidden/>
    <w:qFormat/>
    <w:rPr>
      <w:rFonts w:ascii="Times New Roman" w:eastAsia="宋体" w:hAnsi="Times New Roman" w:cs="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5</Pages>
  <Words>376</Words>
  <Characters>2149</Characters>
  <Application>Microsoft Office Word</Application>
  <DocSecurity>0</DocSecurity>
  <Lines>17</Lines>
  <Paragraphs>5</Paragraphs>
  <ScaleCrop>false</ScaleCrop>
  <Company>China</Company>
  <LinksUpToDate>false</LinksUpToDate>
  <CharactersWithSpaces>2520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dell</cp:lastModifiedBy>
  <cp:revision>14</cp:revision>
  <dcterms:created xsi:type="dcterms:W3CDTF">2023-02-09T00:59:00Z</dcterms:created>
  <dcterms:modified xsi:type="dcterms:W3CDTF">2023-12-12T08:14:00Z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7F71A9A5A0A64F208A2F9BF65DD298BB</vt:lpwstr>
  </property>
</Properties>
</file>