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南方医科大学“科研经费博士研究生专项招生计划”申请表</w:t>
      </w:r>
    </w:p>
    <w:tbl>
      <w:tblPr>
        <w:tblStyle w:val="5"/>
        <w:tblW w:w="9261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75"/>
        <w:gridCol w:w="1841"/>
        <w:gridCol w:w="210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导师情况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导师姓名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联系电话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招生专业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导师类型/职称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申请类别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学术学位博士研究生（）    专业学位博士研究生（）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支撑课题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（在研课题名称，课题负责人，来源，编号，起止时间，经费总额，可逐条罗列）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支撑经费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经费总额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课题经费中可发放劳务费总额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（不少于15万）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导师个人申请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本人目前承担课题和在研经费能够支撑1名博士研究生培养期间的培养费用。本人承诺按照规定标准为研究生如期发放</w:t>
            </w:r>
            <w:r>
              <w:rPr>
                <w:rFonts w:ascii="宋体" w:hAnsi="宋体" w:eastAsia="宋体"/>
                <w:sz w:val="24"/>
                <w:szCs w:val="32"/>
              </w:rPr>
              <w:t>研究生助研费及业务费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，确保研究生的待遇。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导师签字：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培养单位审核意见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经审核，该导师在研经费能够支撑1名博士研究生培养期间的培养费用。学院将做好协调和管理工作，确保研究生各项待遇。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部门负责人签字/盖章：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研究生院审批意见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备注说明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  <w:szCs w:val="32"/>
              </w:rPr>
              <w:t>科研经费博士助研费发放标准参照学校研究生奖助体系方案执行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，</w:t>
            </w:r>
            <w:r>
              <w:rPr>
                <w:rFonts w:ascii="宋体" w:hAnsi="宋体" w:eastAsia="宋体"/>
                <w:sz w:val="24"/>
                <w:szCs w:val="32"/>
              </w:rPr>
              <w:t>一等助研费不低于4.1万元/人/年，二等助研费不低于3.1万元/人/年。研究生业务费发放标准为0.5万元/人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。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7"/>
    <w:rsid w:val="00217F07"/>
    <w:rsid w:val="00222CD7"/>
    <w:rsid w:val="0044020D"/>
    <w:rsid w:val="006B2941"/>
    <w:rsid w:val="417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2022-04-28T08:11:00Z</dcterms:created>
  <dc:creator>周磊</dc:creator>
  <cp:lastModifiedBy>BRUCE</cp:lastModifiedBy>
  <dcterms:modified xsi:type="dcterms:W3CDTF">2022-04-28T08:50:14Z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