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150" w:afterAutospacing="0" w:line="600" w:lineRule="atLeast"/>
        <w:ind w:left="0" w:right="0" w:firstLine="0"/>
        <w:jc w:val="center"/>
        <w:rPr>
          <w:rFonts w:ascii="微软雅黑" w:hAnsi="微软雅黑" w:eastAsia="微软雅黑" w:cs="微软雅黑"/>
          <w:b/>
          <w:bCs/>
          <w:i w:val="0"/>
          <w:iCs w:val="0"/>
          <w:caps w:val="0"/>
          <w:color w:val="333333"/>
          <w:spacing w:val="0"/>
          <w:sz w:val="33"/>
          <w:szCs w:val="33"/>
        </w:rPr>
      </w:pPr>
      <w:r>
        <w:rPr>
          <w:rFonts w:hint="eastAsia" w:ascii="微软雅黑" w:hAnsi="微软雅黑" w:eastAsia="微软雅黑" w:cs="微软雅黑"/>
          <w:b/>
          <w:bCs/>
          <w:i w:val="0"/>
          <w:iCs w:val="0"/>
          <w:caps w:val="0"/>
          <w:color w:val="333333"/>
          <w:spacing w:val="0"/>
          <w:sz w:val="33"/>
          <w:szCs w:val="33"/>
          <w:bdr w:val="none" w:color="auto" w:sz="0" w:space="0"/>
        </w:rPr>
        <w:t>物理与电子科学学院2024年博士研究生 “申请-考核”制招生公告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微软雅黑" w:hAnsi="微软雅黑" w:eastAsia="微软雅黑" w:cs="微软雅黑"/>
          <w:i w:val="0"/>
          <w:iCs w:val="0"/>
          <w:caps w:val="0"/>
          <w:color w:val="727272"/>
          <w:spacing w:val="0"/>
          <w:sz w:val="24"/>
          <w:szCs w:val="24"/>
        </w:rPr>
      </w:pPr>
      <w:r>
        <w:rPr>
          <w:rFonts w:ascii="黑体" w:hAnsi="宋体" w:eastAsia="黑体" w:cs="黑体"/>
          <w:i w:val="0"/>
          <w:iCs w:val="0"/>
          <w:caps w:val="0"/>
          <w:color w:val="727272"/>
          <w:spacing w:val="0"/>
          <w:sz w:val="24"/>
          <w:szCs w:val="24"/>
          <w:bdr w:val="none" w:color="auto" w:sz="0" w:space="0"/>
        </w:rPr>
        <w:t>一、</w:t>
      </w:r>
      <w:r>
        <w:rPr>
          <w:rStyle w:val="8"/>
          <w:rFonts w:hint="eastAsia" w:ascii="黑体" w:hAnsi="宋体" w:eastAsia="黑体" w:cs="黑体"/>
          <w:i w:val="0"/>
          <w:iCs w:val="0"/>
          <w:caps w:val="0"/>
          <w:color w:val="727272"/>
          <w:spacing w:val="0"/>
          <w:sz w:val="24"/>
          <w:szCs w:val="24"/>
          <w:bdr w:val="none" w:color="auto" w:sz="0" w:space="0"/>
        </w:rPr>
        <w:t>申请的基本条件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ascii="仿宋_GB2312" w:hAnsi="仿宋_GB2312" w:eastAsia="仿宋_GB2312" w:cs="仿宋_GB2312"/>
          <w:i w:val="0"/>
          <w:iCs w:val="0"/>
          <w:caps w:val="0"/>
          <w:color w:val="727272"/>
          <w:spacing w:val="0"/>
          <w:sz w:val="24"/>
          <w:szCs w:val="24"/>
          <w:bdr w:val="none" w:color="auto" w:sz="0" w:space="0"/>
        </w:rPr>
        <w:t>申请参加</w:t>
      </w:r>
      <w:r>
        <w:rPr>
          <w:rFonts w:hint="default" w:ascii="仿宋_GB2312" w:hAnsi="仿宋_GB2312" w:eastAsia="仿宋_GB2312" w:cs="仿宋_GB2312"/>
          <w:i w:val="0"/>
          <w:iCs w:val="0"/>
          <w:caps w:val="0"/>
          <w:color w:val="727272"/>
          <w:spacing w:val="0"/>
          <w:sz w:val="24"/>
          <w:szCs w:val="24"/>
          <w:bdr w:val="none" w:color="auto" w:sz="0" w:space="0"/>
        </w:rPr>
        <w:t>“申请-考核”制招生的考生除必须满足我校2024年博士研究生招生简章规定的条件外，还须由两名所报考学科专业领域内的教授(或相当专业技术职称的专家)推荐，并符合以下条件。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1．考生为全日制应届或往届硕士毕业生；或者已获得国（境）外的硕士学位者。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2．学习成绩优良，诚实守信，学风端正，无任何考试作弊，剽窃他人学术成果及其它违法违纪受处分记录。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3．对科学研究具有浓厚兴趣，科研能力突出，有较强的创新意识和创新能力；曾发表SCI收录论文，或出版学术专著、或获省部级以上奖励，或获授权发明专利，或提供一篇院考核小组认可的学术论文等。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4.通过大学英语六级考试或用英文发表学术论文（含arXiv在线发表）。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5．报考类别为非定向就业，考生须全脱产学习。考生须在录取前（具体日期另行通知）将全部人事档案、工资关系转到我校，否则视为放弃录取资格。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二、招生专业和导师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招生专业：物理学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招生导师：匡乐满、景辉、廖洁桥、金湘亮、唐东升、欧阳钢、吴普训、陈松柏、周海青、周兰、任昌亮、侯丽珍、潘启沅、曾松军、余芳。考生报考前请与要报考的导师联系，所招生博士生占导师2024年博士生招生名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三、申请流程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firstLine="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（一）考生网上申请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2023年12月13日-17日，考生登录“中国研究生招生信息网-博士生网上报名系统”(</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"http://yz.chsi.com.cn/bsbm"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default" w:ascii="仿宋_GB2312" w:hAnsi="仿宋_GB2312" w:eastAsia="仿宋_GB2312" w:cs="仿宋_GB2312"/>
          <w:i w:val="0"/>
          <w:iCs w:val="0"/>
          <w:caps w:val="0"/>
          <w:color w:val="333333"/>
          <w:spacing w:val="0"/>
          <w:sz w:val="24"/>
          <w:szCs w:val="24"/>
          <w:u w:val="none"/>
          <w:bdr w:val="none" w:color="auto" w:sz="0" w:space="0"/>
        </w:rPr>
        <w:t>http://yz.chsi.com.cn/bsbm</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r>
        <w:rPr>
          <w:rFonts w:hint="default" w:ascii="仿宋_GB2312" w:hAnsi="仿宋_GB2312" w:eastAsia="仿宋_GB2312" w:cs="仿宋_GB2312"/>
          <w:i w:val="0"/>
          <w:iCs w:val="0"/>
          <w:caps w:val="0"/>
          <w:color w:val="727272"/>
          <w:spacing w:val="0"/>
          <w:sz w:val="24"/>
          <w:szCs w:val="24"/>
          <w:bdr w:val="none" w:color="auto" w:sz="0" w:space="0"/>
        </w:rPr>
        <w:t>)，先行注册，注册成功后进入报名系统，按照网上说明和网上报名步骤填写提交相关信息（招生方式选择“申请-考核”制），同时上传照片。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（二）提交材料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符合申请条件的考生在规定时间内进行网上报名，网报成功后考生通过网上报名系统打印《博士学位研究生网上报名信息简表》，并于2023年12月19日前向学院提交如下材料：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1.《博士学位研究生网上报名信息简表》。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2.硕士学籍、学历证书、学位证书复印件。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应届硕士生：硕士研究生证；《教育部学籍在线验证报告》（可在中国高等教育学生信息网上注册申请）；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已获硕士学历学位者：硕士学历证书复印件；硕士学位证书复印件；《教育部学历证书电子注册备案表》；《学位证书认证报告》；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国（境）外获得硕士学位者：硕士学历证书复印件；硕士学位证书复印件；国外学历学位认证报告。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3.硕士期间成绩单（复印件须加盖研究生管理部门成绩公章或人事部门公章）。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4.科研成果（含已取得的专利等）、公开发表的学术论文或专著、获奖证书等。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5.外语水平成绩证明。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6.硕士学位论文情况：介绍硕士学位论文概要和创新情况等，应届硕士毕业生介绍硕士学位论文开题报告及研究进展等。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7.自我评价和攻博期间的科学研究计划书。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8.两名所报考学科专业领域内的教授（或相当专业技术职称的专家）的推荐书。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9.《研究生思想政治情况审查表》。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四、考核程序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（一）学院资格初审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2023年12月20 日，学院对考生的申请材料进行初审，确定符合申请资格的考生名单。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2023年12月22 日前，初审合格考生名单由学院在本院网站公示，时间不少于3个工作日。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  （二）学院综合考核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2023年12月27日上午8:30，学院组织综合考核和选拔。初审合格的考生请于8:30到物电院三楼会议室集合，随后学院安排进行综合考核（考试安排将现场公布）。参加综合考核的考生须按规定于2023年12月26日前一次性缴纳报名费（350元）和复试费（120元），逾期不交费者视为主动放弃考核资格。缴费后因各种原因未参加考核者，已支付的报名费和复试费不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学院综合考核采取面试与笔试相结合的方式进行:面试要求考生就近期工作或硕士期间工作的作一个学术报告；笔试为专业综合考试。面试成绩、笔试成绩满分均为100分。考生的面试成绩=各考核小组成员评分的总和÷考核小组成员人数。笔试成绩占考核总成绩的权重为30%，面试成绩占考核总成绩的权重为70%。考生的考核总成绩=面试成绩×面试成绩权重+笔试成绩×笔试成绩权重。考核总成绩总分为100分，考核总成绩的合格分数线为60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学院在综合考核过程中须对考生的思想政治素质和品德进行考核，考核结果不合格者不予录取。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五、录取与公示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研究生院对拟录取名单进行审查，报学校研究生招生工作领导小组审批。审批通过者，录取为2024年博士研究生，拟录取名单由研究生院统一公示，时间不少于10个工作日。通过“申请-考核”制招收的博士研究生占博士生导师2024年的博士招生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有下列情况之一者不予录取：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考核总成绩低于60分；资格审查不合格；思想政治情况考核结果被评定为不合格；体检不合格；人事档案、工资关系未在规定时间内转入我校的。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六、体检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体检标准参照教育部、原卫生部、中国残联印发的《普通高等学校招生体检工作指导意见》（教学〔2003〕3号）要求，按照《教育部办公厅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拟录取的博士研究生，在拟录取名单公布后10天内将二级以上医院出具的体检报告扫描件提交到科研办邮箱wdykybzs@163.com。《湖南师范大学研究生体格检查表》（附件5）。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体检结果为合格或不合格。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七、学院联系方式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唐老师   电话：0731-88872834   邮箱：wdykybzs@163.com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地址： 湖南师范大学格物楼（理学院楼)物理与电子科学学院324室。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八、其他</w:t>
      </w:r>
      <w:r>
        <w:rPr>
          <w:rFonts w:hint="eastAsia" w:ascii="黑体" w:hAnsi="宋体" w:eastAsia="黑体" w:cs="黑体"/>
          <w:i w:val="0"/>
          <w:iCs w:val="0"/>
          <w:caps w:val="0"/>
          <w:color w:val="727272"/>
          <w:spacing w:val="0"/>
          <w:sz w:val="24"/>
          <w:szCs w:val="24"/>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1、资格审核不合格但符合博士生报名条件的申请者可参加2024年3月博士研究生招生入学考试。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2、未尽事宜以湖南师范大学研究生招生信息网公布的2024年博士研究生招生简章和公告信息为准。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Style w:val="8"/>
          <w:rFonts w:hint="eastAsia" w:ascii="黑体" w:hAnsi="宋体" w:eastAsia="黑体" w:cs="黑体"/>
          <w:i w:val="0"/>
          <w:iCs w:val="0"/>
          <w:caps w:val="0"/>
          <w:color w:val="727272"/>
          <w:spacing w:val="0"/>
          <w:sz w:val="24"/>
          <w:szCs w:val="24"/>
          <w:bdr w:val="none" w:color="auto" w:sz="0" w:space="0"/>
        </w:rPr>
        <w:t>附件</w:t>
      </w:r>
      <w:r>
        <w:rPr>
          <w:rFonts w:hint="eastAsia" w:ascii="黑体" w:hAnsi="宋体" w:eastAsia="黑体" w:cs="黑体"/>
          <w:i w:val="0"/>
          <w:iCs w:val="0"/>
          <w:caps w:val="0"/>
          <w:color w:val="727272"/>
          <w:spacing w:val="0"/>
          <w:sz w:val="24"/>
          <w:szCs w:val="24"/>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1.湖南师范大学专家推荐书专家推荐书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2.湖南师范大学思想政治情况审查表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left"/>
        <w:rPr>
          <w:rFonts w:hint="eastAsia" w:ascii="微软雅黑" w:hAnsi="微软雅黑" w:eastAsia="微软雅黑" w:cs="微软雅黑"/>
          <w:i w:val="0"/>
          <w:iCs w:val="0"/>
          <w:caps w:val="0"/>
          <w:color w:val="727272"/>
          <w:spacing w:val="0"/>
          <w:sz w:val="24"/>
          <w:szCs w:val="24"/>
        </w:rPr>
      </w:pPr>
      <w:r>
        <w:rPr>
          <w:rFonts w:hint="default" w:ascii="仿宋_GB2312" w:hAnsi="仿宋_GB2312" w:eastAsia="仿宋_GB2312" w:cs="仿宋_GB2312"/>
          <w:i w:val="0"/>
          <w:iCs w:val="0"/>
          <w:caps w:val="0"/>
          <w:color w:val="727272"/>
          <w:spacing w:val="0"/>
          <w:sz w:val="24"/>
          <w:szCs w:val="24"/>
          <w:bdr w:val="none" w:color="auto" w:sz="0" w:space="0"/>
        </w:rPr>
        <w:t>3.湖南师范大学研究生入学体格检查表</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"http://wdy.hunnu.edu.cn/system/_content/download.jsp?urltype=news.DownloadAttachUrl&amp;owner=1566992719&amp;wbfileid=5299747" \t "http://wdy.hunnu.edu.cn/info/1264/_blank"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附件4：湖南师范大学研究生复试体格检查表.doc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】已下载11次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"http://wdy.hunnu.edu.cn/system/_content/download.jsp?urltype=news.DownloadAttachUrl&amp;owner=1566992719&amp;wbfileid=5299748" \t "http://wdy.hunnu.edu.cn/info/1264/_blank"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附件1：湖南师范大学专家推荐书.doc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】已下载29次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r>
        <w:rPr>
          <w:rFonts w:hint="eastAsia" w:ascii="微软雅黑" w:hAnsi="微软雅黑" w:eastAsia="微软雅黑" w:cs="微软雅黑"/>
          <w:i w:val="0"/>
          <w:iCs w:val="0"/>
          <w:caps w:val="0"/>
          <w:color w:val="333333"/>
          <w:spacing w:val="0"/>
          <w:sz w:val="24"/>
          <w:szCs w:val="24"/>
          <w:bdr w:val="none" w:color="auto" w:sz="0" w:space="0"/>
        </w:rPr>
        <w:t>附件【</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"http://wdy.hunnu.edu.cn/system/_content/download.jsp?urltype=news.DownloadAttachUrl&amp;owner=1566992719&amp;wbfileid=5299749" \t "http://wdy.hunnu.edu.cn/info/1264/_blank"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9"/>
          <w:rFonts w:hint="eastAsia" w:ascii="微软雅黑" w:hAnsi="微软雅黑" w:eastAsia="微软雅黑" w:cs="微软雅黑"/>
          <w:i w:val="0"/>
          <w:iCs w:val="0"/>
          <w:caps w:val="0"/>
          <w:color w:val="333333"/>
          <w:spacing w:val="0"/>
          <w:sz w:val="24"/>
          <w:szCs w:val="24"/>
          <w:u w:val="none"/>
          <w:bdr w:val="none" w:color="auto" w:sz="0" w:space="0"/>
        </w:rPr>
        <w:t>附件2：湖南师范大学思想政治情况审查表.doc</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r>
        <w:rPr>
          <w:rFonts w:hint="eastAsia" w:ascii="微软雅黑" w:hAnsi="微软雅黑" w:eastAsia="微软雅黑" w:cs="微软雅黑"/>
          <w:i w:val="0"/>
          <w:iCs w:val="0"/>
          <w:caps w:val="0"/>
          <w:color w:val="333333"/>
          <w:spacing w:val="0"/>
          <w:sz w:val="24"/>
          <w:szCs w:val="24"/>
          <w:bdr w:val="none" w:color="auto" w:sz="0" w:space="0"/>
        </w:rPr>
        <w:t>】已下载34次</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ndale mon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01FA49"/>
    <w:multiLevelType w:val="multilevel"/>
    <w:tmpl w:val="7F01FA4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E16957"/>
    <w:rsid w:val="073C456C"/>
    <w:rsid w:val="19E16957"/>
    <w:rsid w:val="1C473DF0"/>
    <w:rsid w:val="280D4F46"/>
    <w:rsid w:val="4EFB1622"/>
    <w:rsid w:val="5F844F44"/>
    <w:rsid w:val="666B7416"/>
    <w:rsid w:val="79A00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2023-12-14T01:57:00Z</dcterms:created>
  <dc:creator>WPS_1663235086</dc:creator>
  <cp:lastModifiedBy>WPS_1663235086</cp:lastModifiedBy>
  <dcterms:modified xsi:type="dcterms:W3CDTF">2023-12-14T03:36:29Z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07763261E9CA4F5583A7505F5FA753F1_13</vt:lpwstr>
  </property>
</Properties>
</file>