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F9E3A">
      <w:pPr>
        <w:pStyle w:val="2"/>
        <w:keepNext w:val="0"/>
        <w:keepLines w:val="0"/>
        <w:widowControl/>
        <w:suppressLineNumbers w:val="0"/>
        <w:pBdr>
          <w:top w:val="none" w:color="auto" w:sz="0" w:space="0"/>
          <w:left w:val="none" w:color="auto" w:sz="0" w:space="0"/>
          <w:bottom w:val="dashed" w:color="E5E5E5" w:sz="6"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统计交叉创新研究院2025年博士研究生招生考试实施细则</w:t>
      </w:r>
    </w:p>
    <w:p w14:paraId="607220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为深化新时代博士研究生招生改革，进一步探索适宜拔尖创新人才的选拔机制，根据《西南财经大学博士研究生招生工作管理办法（试行）》的规定，结合研究院实际情况，特制定本实施细则。</w:t>
      </w:r>
    </w:p>
    <w:p w14:paraId="48CC61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一、组织管理</w:t>
      </w:r>
    </w:p>
    <w:p w14:paraId="243860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（一）招生工作领导小组是我院博士研究生招生工作的责任主体，负责我院博士研究生招生工作的具体组织和实施，包括资格审核、材料评议、综合考核和录取等，并对招生工作过程和录取结果负责。</w:t>
      </w:r>
    </w:p>
    <w:p w14:paraId="0521FA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（二）材料评议专家组负责评议考生的申请材料，主要对考生的学业表现、科研成果和培养潜质等情况进行量化打分，并对审议结果负责。</w:t>
      </w:r>
    </w:p>
    <w:p w14:paraId="2F4346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（三）综合考核专家组负责对考生的专业素养、科研能力、创新潜质、外语水平、思想政治素质与品德等综合素质的考察，并对考核结果负责。</w:t>
      </w:r>
    </w:p>
    <w:p w14:paraId="356F3F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二、招生方式、招生专业和招生计划</w:t>
      </w:r>
    </w:p>
    <w:p w14:paraId="64D7E7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（一）我院博士研究生招生方式为硕博连读和普通招考，均采用“申请-考核”进行选拔。</w:t>
      </w:r>
    </w:p>
    <w:p w14:paraId="3CA2D0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（二）招生专业及招生计划详见《西南财经大学2025年博士研究生招生专业目录》（</w: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instrText xml:space="preserve"> HYPERLINK "https://yzcx.swufe.edu.cn/chaxun/yzb/bs/bs2025/2025bsml.htm" </w:instrTex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1E50A2"/>
          <w:spacing w:val="0"/>
          <w:sz w:val="21"/>
          <w:szCs w:val="21"/>
          <w:u w:val="single"/>
          <w:bdr w:val="none" w:color="auto" w:sz="0" w:space="0"/>
          <w:shd w:val="clear" w:fill="FFFFFF"/>
        </w:rPr>
        <w:t>点击查看</w: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66C223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说明：</w:t>
      </w:r>
    </w:p>
    <w:p w14:paraId="5A939A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1.我院博士研究生招考代码为（071400）统计学—04统计交叉科学。已招收直接攻博3人。</w:t>
      </w:r>
    </w:p>
    <w:p w14:paraId="432F23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2.我院拟招收定向就业考生人数不超过1人。</w:t>
      </w:r>
    </w:p>
    <w:p w14:paraId="5A9E98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3.我院实际招生计划以学校最终下达为准，将适当根据生源情况对招生计划进行微调。</w:t>
      </w:r>
    </w:p>
    <w:p w14:paraId="58FFB1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4.我院硕博连读拟招生专业、招生人数和具体要求详见硕博连读选拔通知（</w: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instrText xml:space="preserve"> HYPERLINK "https://dsbi.swufe.edu.cn/info/1141/3661.htm" </w:instrTex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1E50A2"/>
          <w:spacing w:val="0"/>
          <w:sz w:val="21"/>
          <w:szCs w:val="21"/>
          <w:u w:val="single"/>
          <w:bdr w:val="none" w:color="auto" w:sz="0" w:space="0"/>
          <w:shd w:val="clear" w:fill="FFFFFF"/>
        </w:rPr>
        <w:t>点击查看</w:t>
      </w:r>
      <w:r>
        <w:rPr>
          <w:rFonts w:hint="eastAsia" w:ascii="微软雅黑" w:hAnsi="微软雅黑" w:eastAsia="微软雅黑" w:cs="微软雅黑"/>
          <w:i w:val="0"/>
          <w:iCs w:val="0"/>
          <w:caps w:val="0"/>
          <w:color w:val="1E50A2"/>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4F0633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三、申请条件</w:t>
      </w:r>
    </w:p>
    <w:p w14:paraId="606B09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考生应符合以下报考条件:</w:t>
      </w:r>
    </w:p>
    <w:p w14:paraId="1003F2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（一）中华人民共和国公民；</w:t>
      </w:r>
    </w:p>
    <w:p w14:paraId="5450D0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（二）拥护中国共产党的领导，具有正确的政治方向，热爱祖国，愿意为建设社会主义现代化强国服务，遵纪守法，品行端正；</w:t>
      </w:r>
    </w:p>
    <w:p w14:paraId="379FB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（三）身体健康状况符合国家规定的体检要求；</w:t>
      </w:r>
    </w:p>
    <w:p w14:paraId="3904E5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w:t>
      </w: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普通招考</w:t>
      </w:r>
      <w:r>
        <w:rPr>
          <w:rFonts w:hint="eastAsia" w:ascii="微软雅黑" w:hAnsi="微软雅黑" w:eastAsia="微软雅黑" w:cs="微软雅黑"/>
          <w:i w:val="0"/>
          <w:iCs w:val="0"/>
          <w:caps w:val="0"/>
          <w:color w:val="333333"/>
          <w:spacing w:val="0"/>
          <w:sz w:val="21"/>
          <w:szCs w:val="21"/>
          <w:bdr w:val="none" w:color="auto" w:sz="0" w:space="0"/>
          <w:shd w:val="clear" w:fill="FFFFFF"/>
        </w:rPr>
        <w:t>的考生，学历须符合下列条件之一：</w:t>
      </w:r>
    </w:p>
    <w:p w14:paraId="2F2722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1.硕士研究生毕业或已获硕士学位；</w:t>
      </w:r>
    </w:p>
    <w:p w14:paraId="6D3AD2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2.应届硕士毕业生(最迟须在录取当年入学前毕业或取得硕士学位，国（境）外学生还须取得教育部留学服务中心出具的《国（境）外学历学位认证书》)；</w:t>
      </w:r>
    </w:p>
    <w:p w14:paraId="19D535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w:t>
      </w: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硕博连读</w:t>
      </w:r>
      <w:r>
        <w:rPr>
          <w:rFonts w:hint="eastAsia" w:ascii="微软雅黑" w:hAnsi="微软雅黑" w:eastAsia="微软雅黑" w:cs="微软雅黑"/>
          <w:i w:val="0"/>
          <w:iCs w:val="0"/>
          <w:caps w:val="0"/>
          <w:color w:val="333333"/>
          <w:spacing w:val="0"/>
          <w:sz w:val="21"/>
          <w:szCs w:val="21"/>
          <w:bdr w:val="none" w:color="auto" w:sz="0" w:space="0"/>
          <w:shd w:val="clear" w:fill="FFFFFF"/>
        </w:rPr>
        <w:t>的考生，须为学校全日制学术学位二年级硕士研究生（不含单独考试、援藏计划、少数民族高层次骨干人才计划），学分绩点2.5以上，且外语成绩优秀，具有一定科研创新能力。</w:t>
      </w:r>
    </w:p>
    <w:p w14:paraId="409A11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四、选拔程序</w:t>
      </w:r>
    </w:p>
    <w:p w14:paraId="49A292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（一）网上报名</w:t>
      </w:r>
    </w:p>
    <w:p w14:paraId="68A18B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符合申请条件的考生须在规定时间内完成网上报名，网报前须获得报考导师的同意和推荐。</w:t>
      </w:r>
    </w:p>
    <w:p w14:paraId="7C21EE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研究院组织专人对申请者的报考条件进行审查，经审查合格，则进入材料评议环节。</w:t>
      </w:r>
    </w:p>
    <w:p w14:paraId="264E55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（二）提交材料</w:t>
      </w:r>
    </w:p>
    <w:p w14:paraId="5CFCCA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网上报名成功后，请在规定时间内，将下述共1-10项材料按顺序进行整理并提交电子版及纸质版。（硕博连读提交材料以选拔通知为准）</w:t>
      </w:r>
    </w:p>
    <w:p w14:paraId="5CF843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1.《西南财经大学攻读博士学位研究生报名登记表》。</w:t>
      </w:r>
    </w:p>
    <w:p w14:paraId="4AB577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2.《专家推荐书》两份，推荐专家应具有报考专业相关的副教授及以上职称或相当职称，其中一份应由报考博导出具。</w:t>
      </w:r>
    </w:p>
    <w:p w14:paraId="15BA7F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3.身份证复印件一份。</w:t>
      </w:r>
    </w:p>
    <w:p w14:paraId="06A675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4.国内高校应届毕业生：学生证复印件一份、研究生阶段教育部学籍在线验证报告一份。</w:t>
      </w:r>
    </w:p>
    <w:p w14:paraId="3CDB13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国（境）外高校应届毕业生：在录取前取得国（境）外硕士学位，并提交教育部留学服务中心出具的《国（境）外学历学位认证书》一份。</w:t>
      </w:r>
    </w:p>
    <w:p w14:paraId="43733C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7AE889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5.硕士阶段课程学习成绩单一份（加盖研究生管理部门公章，需提供GPA成绩，并注明所在学校GPA满分分数）。</w:t>
      </w:r>
    </w:p>
    <w:p w14:paraId="79498D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6.《攻读博士学位研究生研究计划书》一份，须提供针对所报考专业的某一问题制定的详尽研究计划（包括选题依据，文献综述，研究内容，拟采用的研究方法、技术路线，考核指标（成果）等内容）。</w:t>
      </w:r>
    </w:p>
    <w:p w14:paraId="2D88BB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（1）选题依据：国内外相关研究的学术史梳理及研究动态；本研究相对于已有研究的独到学术价值和应用价值等，特别是相对于已有同类研究的新进展。</w:t>
      </w:r>
    </w:p>
    <w:p w14:paraId="2B9958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（2）研究内容：本研究的研究对象、框架思路、重点难点、主要目标、研究计划及其可行性等。</w:t>
      </w:r>
    </w:p>
    <w:p w14:paraId="2E9507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（3）创新之处：在学术思想、学术观点、研究方法等方面的特色和创新。</w:t>
      </w:r>
    </w:p>
    <w:p w14:paraId="6381DE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（4）预期成果：成果形式、使用去向及预期社会效益等。</w:t>
      </w:r>
    </w:p>
    <w:p w14:paraId="5D0BDF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（5）参考文献：开展本研究的主要中外参考文献。</w:t>
      </w:r>
    </w:p>
    <w:p w14:paraId="4E1487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7.代表性科研成果：</w:t>
      </w:r>
    </w:p>
    <w:p w14:paraId="2C95F9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2A322C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（2）专著：已公开出版的与报考学科相关的专著（仅限正式出版成果，以专著中所列作者为准），须提供专著复印件一份（仅需封面、版权页、前言、目录、封底）。</w:t>
      </w:r>
    </w:p>
    <w:p w14:paraId="7572D2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（3）科研项目：与报考学科相关的科研课题（本人主持或主研省部级及以上项目，其他项目仅限本人主持），须提供立项证书或结项证书复印件一份。</w:t>
      </w:r>
    </w:p>
    <w:p w14:paraId="7BC152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1C6906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9.硕士毕业论文一份（应届毕业硕士生需提供详细的开题报告等）。</w:t>
      </w:r>
    </w:p>
    <w:p w14:paraId="21BE53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10.获奖证书：包括科研获奖、非科研类获奖两种，分别为考生获得的国家级、省部级、校级或其他奖项之一，须提供科研获奖复印件一份和非科研类获奖复印件一份。</w:t>
      </w:r>
    </w:p>
    <w:p w14:paraId="7552BC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材料提交方式：</w:t>
      </w:r>
    </w:p>
    <w:p w14:paraId="660528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电子版材料：</w:t>
      </w:r>
      <w:r>
        <w:rPr>
          <w:rFonts w:hint="eastAsia" w:ascii="微软雅黑" w:hAnsi="微软雅黑" w:eastAsia="微软雅黑" w:cs="微软雅黑"/>
          <w:i w:val="0"/>
          <w:iCs w:val="0"/>
          <w:caps w:val="0"/>
          <w:color w:val="333333"/>
          <w:spacing w:val="0"/>
          <w:sz w:val="21"/>
          <w:szCs w:val="21"/>
          <w:bdr w:val="none" w:color="auto" w:sz="0" w:space="0"/>
          <w:shd w:val="clear" w:fill="FFFFFF"/>
        </w:rPr>
        <w:t>请按顺序汇总成pdf文档附件，文档命名“申请材料+报名号+姓名+报考专业（匿名/不匿名）”，1份匿名（匿名版须隐去考生姓名、照片和报考导师信息），1份不匿名。材料发送邮箱：chenji@swufe.edu.cn，邮件主题为“2025博士报考+姓名”。</w:t>
      </w:r>
    </w:p>
    <w:p w14:paraId="68A591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纸质版材料</w:t>
      </w:r>
      <w:r>
        <w:rPr>
          <w:rFonts w:hint="eastAsia" w:ascii="微软雅黑" w:hAnsi="微软雅黑" w:eastAsia="微软雅黑" w:cs="微软雅黑"/>
          <w:i w:val="0"/>
          <w:iCs w:val="0"/>
          <w:caps w:val="0"/>
          <w:color w:val="333333"/>
          <w:spacing w:val="0"/>
          <w:sz w:val="21"/>
          <w:szCs w:val="21"/>
          <w:bdr w:val="none" w:color="auto" w:sz="0" w:space="0"/>
          <w:shd w:val="clear" w:fill="FFFFFF"/>
        </w:rPr>
        <w:t>：请按顺序装订，1份匿名（匿名版须隐去考生姓名、照片和报考导师信息），5份不匿名；推荐使用顺丰快递，不得使用顺丰同城。材料邮寄地址：四川省成都市青羊区光华村街55号西南财经大学光华校区光华楼10楼，陈老师，028-87352207。</w:t>
      </w:r>
    </w:p>
    <w:p w14:paraId="59106D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（三）材料评议</w:t>
      </w:r>
    </w:p>
    <w:p w14:paraId="3A77AE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研究院成立材料评议专家组。专家组成员不少于5人，由本学科副教授职称（含）或相当专业技术职务以上专家组成，其中博士生导师不少于3人。</w:t>
      </w:r>
    </w:p>
    <w:p w14:paraId="1A4254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34C857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（四）学术潜质测试</w:t>
      </w:r>
    </w:p>
    <w:p w14:paraId="34E6FD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普通招考考生须进行学术潜质测试，硕博连读考生可免测试。</w:t>
      </w:r>
    </w:p>
    <w:p w14:paraId="3BCF23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学术潜质测试由学校统一组织，对考生的逻辑思维能力、分析性写作和论证性写作进行考查。经测验达到合格标准的考生可进入综合考核环节。</w:t>
      </w:r>
    </w:p>
    <w:p w14:paraId="4FFAE8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（五）综合考核</w:t>
      </w:r>
    </w:p>
    <w:p w14:paraId="2A880E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研究院按照专业并结合考生人数，成立综合考核专家组。考核组成员不少于5人，由本学科副教授职称（含）或相当专业技术职务以上专家组成，其中博士生导师不少于3人。</w:t>
      </w:r>
    </w:p>
    <w:p w14:paraId="3C796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综合考核包括笔试、面试、思想政治素质与品德考核，考核时间及相关事项另行通知。</w:t>
      </w:r>
    </w:p>
    <w:p w14:paraId="4B2364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1.笔试：满分为100分。主要考查考生对相关理论知识的掌握程度及运用能力。笔试考核内容如下：</w:t>
      </w:r>
    </w:p>
    <w:tbl>
      <w:tblPr>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35"/>
        <w:gridCol w:w="4905"/>
      </w:tblGrid>
      <w:tr w14:paraId="225E0E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C7832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sz w:val="21"/>
                <w:szCs w:val="21"/>
              </w:rPr>
            </w:pPr>
            <w:r>
              <w:rPr>
                <w:rStyle w:val="9"/>
                <w:rFonts w:hint="eastAsia" w:ascii="微软雅黑" w:hAnsi="微软雅黑" w:eastAsia="微软雅黑" w:cs="微软雅黑"/>
                <w:b/>
                <w:bCs/>
                <w:sz w:val="21"/>
                <w:szCs w:val="21"/>
                <w:bdr w:val="none" w:color="auto" w:sz="0" w:space="0"/>
              </w:rPr>
              <w:t>专业名称</w:t>
            </w:r>
          </w:p>
        </w:tc>
        <w:tc>
          <w:tcPr>
            <w:tcW w:w="4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05917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sz w:val="21"/>
                <w:szCs w:val="21"/>
              </w:rPr>
            </w:pPr>
            <w:r>
              <w:rPr>
                <w:rStyle w:val="9"/>
                <w:rFonts w:hint="eastAsia" w:ascii="微软雅黑" w:hAnsi="微软雅黑" w:eastAsia="微软雅黑" w:cs="微软雅黑"/>
                <w:b/>
                <w:bCs/>
                <w:sz w:val="21"/>
                <w:szCs w:val="21"/>
                <w:bdr w:val="none" w:color="auto" w:sz="0" w:space="0"/>
              </w:rPr>
              <w:t>考试科目（或考试范围）</w:t>
            </w:r>
          </w:p>
        </w:tc>
      </w:tr>
      <w:tr w14:paraId="118AE0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28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73E08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sz w:val="21"/>
                <w:szCs w:val="21"/>
              </w:rPr>
            </w:pPr>
            <w:r>
              <w:rPr>
                <w:rStyle w:val="9"/>
                <w:rFonts w:hint="eastAsia" w:ascii="微软雅黑" w:hAnsi="微软雅黑" w:eastAsia="微软雅黑" w:cs="微软雅黑"/>
                <w:b/>
                <w:bCs/>
                <w:sz w:val="21"/>
                <w:szCs w:val="21"/>
                <w:bdr w:val="none" w:color="auto" w:sz="0" w:space="0"/>
              </w:rPr>
              <w:t>071400统计学</w:t>
            </w:r>
          </w:p>
        </w:tc>
        <w:tc>
          <w:tcPr>
            <w:tcW w:w="4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1E18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sz w:val="21"/>
                <w:szCs w:val="21"/>
              </w:rPr>
            </w:pPr>
            <w:r>
              <w:rPr>
                <w:rStyle w:val="9"/>
                <w:rFonts w:hint="eastAsia" w:ascii="微软雅黑" w:hAnsi="微软雅黑" w:eastAsia="微软雅黑" w:cs="微软雅黑"/>
                <w:b/>
                <w:bCs/>
                <w:sz w:val="21"/>
                <w:szCs w:val="21"/>
                <w:bdr w:val="none" w:color="auto" w:sz="0" w:space="0"/>
              </w:rPr>
              <w:t>统计学（80%）+机器学习基础（20%）</w:t>
            </w:r>
          </w:p>
        </w:tc>
      </w:tr>
    </w:tbl>
    <w:p w14:paraId="338BA4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笔试在国家教育考试标准化考场进行，时间为3小时。</w:t>
      </w:r>
    </w:p>
    <w:p w14:paraId="77136F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面试：满分为100分。面试分为英文面试和中文（专业和综合素质）面试。中文面试包含PPT报告（可为研究成果或博士阶段研究计划，以届时通知为准）与相关专业问题考察，用以考察学生的专业基础素质和分析问题素养。</w:t>
      </w:r>
    </w:p>
    <w:p w14:paraId="26595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面试主要考查考生的专业素养、科研能力、创新潜质、外语水平和综合素质等，考查内容包括：</w:t>
      </w:r>
    </w:p>
    <w:p w14:paraId="6B65BC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（1）专业素养：考查考生对专业知识的掌握程度，综合运用所学知识解决问题的能力等。</w:t>
      </w:r>
    </w:p>
    <w:p w14:paraId="43374B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（2）科研能力：考查考生是否具备基础的科研素养与潜能，独立思考、探究、解决问题的能力，以及对本学科前沿知识和最新研究动态的了解情况等。</w:t>
      </w:r>
    </w:p>
    <w:p w14:paraId="6303C3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（3）创新潜质：结合考生学术研究经历，考查考生的科研创新能力，是否具备本学科博士研究生的培养潜质。</w:t>
      </w:r>
    </w:p>
    <w:p w14:paraId="2F7BAD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（4）外语水平：考查考生英语知识掌握程度及英语交流沟通能力。</w:t>
      </w:r>
    </w:p>
    <w:p w14:paraId="6F3CA4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（5）综合素质：重点考查考生的思维和语言表达能力、创新意识、团队精神和协作能力、身心健康等。</w:t>
      </w:r>
    </w:p>
    <w:p w14:paraId="2BFFC1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每位考生面试时间一般不少于30分钟，面试结束后由专家当场独立打分。面试严格执行“随机确定考生面试次序”“随机确定面试组组成人员”的工作机制。</w:t>
      </w:r>
    </w:p>
    <w:p w14:paraId="22167C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6EB384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五、成绩计算及录取</w:t>
      </w:r>
    </w:p>
    <w:p w14:paraId="233692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（一）总成绩计算</w:t>
      </w:r>
    </w:p>
    <w:p w14:paraId="2FEF36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综合考核成绩=笔试成绩*40%+面试成绩*60%</w:t>
      </w:r>
    </w:p>
    <w:p w14:paraId="4BA9BB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（各项成绩均四舍五入精确到小数点后两位）</w:t>
      </w:r>
    </w:p>
    <w:p w14:paraId="38F9A0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（二）录取</w:t>
      </w:r>
    </w:p>
    <w:p w14:paraId="1B3BC1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1.录取原则</w:t>
      </w:r>
    </w:p>
    <w:p w14:paraId="0AAD45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依据“全面衡量、择优录取、保证质量、宁缺毋滥”的原则进行。</w:t>
      </w:r>
    </w:p>
    <w:p w14:paraId="34A839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2.录取办法</w:t>
      </w:r>
    </w:p>
    <w:p w14:paraId="765E04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（1）根据招生计划，在合格生源中，依据考生的综合考核成绩由高到低依次排序录取。综合考核成绩相同的情况下（小数点后两位），笔试成绩较高的考生优先录取。</w:t>
      </w:r>
    </w:p>
    <w:p w14:paraId="72C4C2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（2）严格控制录取结构。定向考生和非定向考生分别排序，分类录取。</w:t>
      </w:r>
    </w:p>
    <w:p w14:paraId="7577FD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（3）专项计划执行学校录取的相关规定。</w:t>
      </w:r>
    </w:p>
    <w:p w14:paraId="3D91EF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（4）综合考核成绩低于60分；或思想政治素质与品德考核不合格者不予录取。</w:t>
      </w:r>
    </w:p>
    <w:p w14:paraId="607E0B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（三）调剂</w:t>
      </w:r>
    </w:p>
    <w:p w14:paraId="09C4DA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综合考核成绩排名在招生计划数内，因报考导师招生名额不足的考生可以申请调剂。</w:t>
      </w:r>
    </w:p>
    <w:p w14:paraId="6A569B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六、信息公开</w:t>
      </w:r>
    </w:p>
    <w:p w14:paraId="0C0297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0BEDCD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考生咨询及申诉渠道：</w:t>
      </w:r>
    </w:p>
    <w:p w14:paraId="75E2CD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（1）联系地址：四川省成都市青羊区光华村街55号光华楼10楼，西南财经大学统计交叉创新研究院研究生招生工作领导小组。</w:t>
      </w:r>
    </w:p>
    <w:p w14:paraId="215FFF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（2）联系电话：028-87352207。</w:t>
      </w:r>
    </w:p>
    <w:p w14:paraId="6C7FDB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eastAsia" w:ascii="微软雅黑" w:hAnsi="微软雅黑" w:eastAsia="微软雅黑" w:cs="微软雅黑"/>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七、本规定自公布之日起实施。如有本办法规定明显与学校强制性规定相冲突者，适用学校办法。</w:t>
      </w:r>
    </w:p>
    <w:p w14:paraId="65FD2F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Helvetica" w:hAnsi="Helvetica" w:eastAsia="Helvetica" w:cs="Helvetica"/>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i w:val="0"/>
          <w:iCs w:val="0"/>
          <w:caps w:val="0"/>
          <w:color w:val="428BCA"/>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28BCA"/>
          <w:spacing w:val="0"/>
          <w:sz w:val="21"/>
          <w:szCs w:val="21"/>
          <w:u w:val="none"/>
          <w:bdr w:val="none" w:color="auto" w:sz="0" w:space="0"/>
          <w:shd w:val="clear" w:fill="FFFFFF"/>
        </w:rPr>
        <w:instrText xml:space="preserve"> HYPERLINK "https://dsbi.swufe.edu.cn/system/_content/download.jsp?urltype=news.DownloadAttachUrl&amp;owner=1983934567&amp;wbfileid=E684787F31484BE561CFD266C4858804" \t "https://dsbi.swufe.edu.cn/info/1141/_blank" </w:instrText>
      </w:r>
      <w:r>
        <w:rPr>
          <w:rFonts w:hint="eastAsia" w:ascii="微软雅黑" w:hAnsi="微软雅黑" w:eastAsia="微软雅黑" w:cs="微软雅黑"/>
          <w:i w:val="0"/>
          <w:iCs w:val="0"/>
          <w:caps w:val="0"/>
          <w:color w:val="428BCA"/>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428BCA"/>
          <w:spacing w:val="0"/>
          <w:sz w:val="21"/>
          <w:szCs w:val="21"/>
          <w:u w:val="none"/>
          <w:bdr w:val="none" w:color="auto" w:sz="0" w:space="0"/>
          <w:shd w:val="clear" w:fill="FFFFFF"/>
        </w:rPr>
        <w:t>报考需要附件表格(1).zip</w:t>
      </w:r>
      <w:r>
        <w:rPr>
          <w:rFonts w:hint="eastAsia" w:ascii="微软雅黑" w:hAnsi="微软雅黑" w:eastAsia="微软雅黑" w:cs="微软雅黑"/>
          <w:i w:val="0"/>
          <w:iCs w:val="0"/>
          <w:caps w:val="0"/>
          <w:color w:val="428BCA"/>
          <w:spacing w:val="0"/>
          <w:sz w:val="21"/>
          <w:szCs w:val="21"/>
          <w:u w:val="none"/>
          <w:bdr w:val="none" w:color="auto" w:sz="0" w:space="0"/>
          <w:shd w:val="clear" w:fill="FFFFFF"/>
        </w:rPr>
        <w:fldChar w:fldCharType="end"/>
      </w:r>
      <w:r>
        <w:rPr>
          <w:rFonts w:hint="default" w:ascii="Helvetica" w:hAnsi="Helvetica" w:eastAsia="Helvetica" w:cs="Helvetica"/>
          <w:i w:val="0"/>
          <w:iCs w:val="0"/>
          <w:caps w:val="0"/>
          <w:color w:val="333333"/>
          <w:spacing w:val="0"/>
          <w:sz w:val="21"/>
          <w:szCs w:val="21"/>
          <w:bdr w:val="none" w:color="auto" w:sz="0" w:space="0"/>
          <w:shd w:val="clear" w:fill="FFFFFF"/>
        </w:rPr>
        <w:t>】已下载25次</w:t>
      </w:r>
    </w:p>
    <w:p w14:paraId="76DB4F44">
      <w:pPr>
        <w:rPr>
          <w:rFonts w:hint="eastAsia" w:ascii="Arial" w:hAnsi="Arial" w:eastAsia="宋体" w:cs="Arial"/>
          <w:b/>
          <w:bCs/>
          <w:i w:val="0"/>
          <w:iCs w:val="0"/>
          <w:caps w:val="0"/>
          <w:color w:val="333333"/>
          <w:spacing w:val="0"/>
          <w:sz w:val="37"/>
          <w:szCs w:val="3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7038E"/>
    <w:multiLevelType w:val="multilevel"/>
    <w:tmpl w:val="BD07038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4F5551B4"/>
    <w:rsid w:val="520B222A"/>
    <w:rsid w:val="555A2916"/>
    <w:rsid w:val="565F6940"/>
    <w:rsid w:val="5C817DCF"/>
    <w:rsid w:val="620713E0"/>
    <w:rsid w:val="661D1895"/>
    <w:rsid w:val="6B483A91"/>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08BD0154ED7A4BD3993BBC3BF170EC34_13</vt:lpwstr>
  </property>
</Properties>
</file>