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1E3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Helvetica" w:hAnsi="Helvetica" w:eastAsia="Helvetica" w:cs="Helvetica"/>
          <w:i w:val="0"/>
          <w:iCs w:val="0"/>
          <w:caps w:val="0"/>
          <w:color w:val="414141"/>
          <w:spacing w:val="0"/>
          <w:sz w:val="24"/>
          <w:szCs w:val="24"/>
        </w:rPr>
      </w:pPr>
      <w:r>
        <w:rPr>
          <w:rFonts w:ascii="仿宋" w:hAnsi="仿宋" w:eastAsia="仿宋" w:cs="仿宋"/>
          <w:i w:val="0"/>
          <w:iCs w:val="0"/>
          <w:caps w:val="0"/>
          <w:color w:val="000000"/>
          <w:spacing w:val="0"/>
          <w:sz w:val="31"/>
          <w:szCs w:val="31"/>
          <w:bdr w:val="none" w:color="auto" w:sz="0" w:space="0"/>
          <w:shd w:val="clear" w:fill="FFFFFF"/>
        </w:rPr>
        <w:t>为进一步提高我校博士研究生生源质量，培养高素质拔尖创新人才，我校鼓励符合条件的本校优秀在读硕士研究生以“硕博连读”方式申请攻读博士学位。为做好相关工作，</w:t>
      </w:r>
      <w:r>
        <w:rPr>
          <w:rFonts w:hint="eastAsia" w:ascii="仿宋" w:hAnsi="仿宋" w:eastAsia="仿宋" w:cs="仿宋"/>
          <w:i w:val="0"/>
          <w:iCs w:val="0"/>
          <w:caps w:val="0"/>
          <w:color w:val="414141"/>
          <w:spacing w:val="0"/>
          <w:sz w:val="31"/>
          <w:szCs w:val="31"/>
          <w:bdr w:val="none" w:color="auto" w:sz="0" w:space="0"/>
          <w:shd w:val="clear" w:fill="FFFFFF"/>
        </w:rPr>
        <w:t>结合生态与环境学院学科特点与实际情况，</w:t>
      </w:r>
      <w:r>
        <w:rPr>
          <w:rFonts w:hint="eastAsia" w:ascii="仿宋" w:hAnsi="仿宋" w:eastAsia="仿宋" w:cs="仿宋"/>
          <w:i w:val="0"/>
          <w:iCs w:val="0"/>
          <w:caps w:val="0"/>
          <w:color w:val="000000"/>
          <w:spacing w:val="0"/>
          <w:sz w:val="31"/>
          <w:szCs w:val="31"/>
          <w:bdr w:val="none" w:color="auto" w:sz="0" w:space="0"/>
          <w:shd w:val="clear" w:fill="FFFFFF"/>
        </w:rPr>
        <w:t>特制定本实施办法。</w:t>
      </w:r>
    </w:p>
    <w:p w14:paraId="5AFAC9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Helvetica" w:hAnsi="Helvetica" w:eastAsia="Helvetica" w:cs="Helvetica"/>
          <w:i w:val="0"/>
          <w:iCs w:val="0"/>
          <w:caps w:val="0"/>
          <w:color w:val="414141"/>
          <w:spacing w:val="0"/>
          <w:sz w:val="24"/>
          <w:szCs w:val="24"/>
        </w:rPr>
      </w:pPr>
      <w:r>
        <w:rPr>
          <w:rFonts w:ascii="黑体" w:hAnsi="宋体" w:eastAsia="黑体" w:cs="黑体"/>
          <w:i w:val="0"/>
          <w:iCs w:val="0"/>
          <w:caps w:val="0"/>
          <w:color w:val="414141"/>
          <w:spacing w:val="0"/>
          <w:sz w:val="31"/>
          <w:szCs w:val="31"/>
          <w:bdr w:val="none" w:color="auto" w:sz="0" w:space="0"/>
          <w:shd w:val="clear" w:fill="FFFFFF"/>
        </w:rPr>
        <w:t>一、基本原则</w:t>
      </w:r>
    </w:p>
    <w:p w14:paraId="10EEFC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硕博连读博士研究生招生工作遵循科学选拔、公平公正、全面考察原则。学院积极动员优秀生源，科学制定考核办法，切实通过硕博连读提高博士研究生培养质量。</w:t>
      </w:r>
    </w:p>
    <w:p w14:paraId="250C7B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Helvetica" w:hAnsi="Helvetica" w:eastAsia="Helvetica" w:cs="Helvetica"/>
          <w:i w:val="0"/>
          <w:iCs w:val="0"/>
          <w:caps w:val="0"/>
          <w:color w:val="414141"/>
          <w:spacing w:val="0"/>
          <w:sz w:val="24"/>
          <w:szCs w:val="24"/>
        </w:rPr>
      </w:pPr>
      <w:r>
        <w:rPr>
          <w:rFonts w:hint="eastAsia" w:ascii="黑体" w:hAnsi="宋体" w:eastAsia="黑体" w:cs="黑体"/>
          <w:i w:val="0"/>
          <w:iCs w:val="0"/>
          <w:caps w:val="0"/>
          <w:color w:val="414141"/>
          <w:spacing w:val="0"/>
          <w:sz w:val="31"/>
          <w:szCs w:val="31"/>
          <w:bdr w:val="none" w:color="auto" w:sz="0" w:space="0"/>
          <w:shd w:val="clear" w:fill="FFFFFF"/>
        </w:rPr>
        <w:t>二、组织管理</w:t>
      </w:r>
    </w:p>
    <w:p w14:paraId="75DB99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生态与环境学院成立博士研究生招生工作领导小组，对整个招生过程进行监督、指导；成立院级监察小组负责受理考生申诉及相关问题调查处理，对招生选拔进行全过程监察督导。</w:t>
      </w:r>
    </w:p>
    <w:p w14:paraId="0873FB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Helvetica" w:hAnsi="Helvetica" w:eastAsia="Helvetica" w:cs="Helvetica"/>
          <w:i w:val="0"/>
          <w:iCs w:val="0"/>
          <w:caps w:val="0"/>
          <w:color w:val="414141"/>
          <w:spacing w:val="0"/>
          <w:sz w:val="24"/>
          <w:szCs w:val="24"/>
        </w:rPr>
      </w:pPr>
      <w:r>
        <w:rPr>
          <w:rFonts w:hint="eastAsia" w:ascii="黑体" w:hAnsi="宋体" w:eastAsia="黑体" w:cs="黑体"/>
          <w:i w:val="0"/>
          <w:iCs w:val="0"/>
          <w:caps w:val="0"/>
          <w:color w:val="414141"/>
          <w:spacing w:val="0"/>
          <w:sz w:val="31"/>
          <w:szCs w:val="31"/>
          <w:bdr w:val="none" w:color="auto" w:sz="0" w:space="0"/>
          <w:shd w:val="clear" w:fill="FFFFFF"/>
        </w:rPr>
        <w:t>三、招收硕博连读的专业、导师及生源范围</w:t>
      </w:r>
    </w:p>
    <w:p w14:paraId="286D04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1.本院2025年博士研究生招收硕博连读的专业、导师以《云南大学2025年博士研究生招生专业目录（学术型第一批次）》公布信息为准。</w:t>
      </w:r>
    </w:p>
    <w:p w14:paraId="4B81D8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2.生源范围为我校2022级（研三）、2023级（研二）在读的全日制学术型、非定向就业、非在职硕士研究生。</w:t>
      </w:r>
    </w:p>
    <w:p w14:paraId="052B69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Helvetica" w:hAnsi="Helvetica" w:eastAsia="Helvetica" w:cs="Helvetica"/>
          <w:i w:val="0"/>
          <w:iCs w:val="0"/>
          <w:caps w:val="0"/>
          <w:color w:val="414141"/>
          <w:spacing w:val="0"/>
          <w:sz w:val="24"/>
          <w:szCs w:val="24"/>
        </w:rPr>
      </w:pPr>
      <w:r>
        <w:rPr>
          <w:rFonts w:hint="eastAsia" w:ascii="黑体" w:hAnsi="宋体" w:eastAsia="黑体" w:cs="黑体"/>
          <w:i w:val="0"/>
          <w:iCs w:val="0"/>
          <w:caps w:val="0"/>
          <w:color w:val="414141"/>
          <w:spacing w:val="0"/>
          <w:sz w:val="31"/>
          <w:szCs w:val="31"/>
          <w:bdr w:val="none" w:color="auto" w:sz="0" w:space="0"/>
          <w:shd w:val="clear" w:fill="FFFFFF"/>
        </w:rPr>
        <w:t>四、申请硕博连读的基本条件</w:t>
      </w:r>
    </w:p>
    <w:p w14:paraId="15C3DD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申请以“硕博连读”方式攻读博士学位的学生，须满足:</w:t>
      </w:r>
    </w:p>
    <w:p w14:paraId="7AA113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（一）对学术研究有浓厚兴趣，具有严谨的科学研究态度、较强的创新思维和科研能力，以及协同合作精神（同等条件下，应优先考虑已取得高水平科学研究成果者）。</w:t>
      </w:r>
    </w:p>
    <w:p w14:paraId="32A604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（二）已完成规定的课程学习和考核，成绩优秀，对学术研究有浓厚兴趣，具有较强创新精神和科研能力的在学硕士研究生。学位课程不存在补考、重修或不合格记录。</w:t>
      </w:r>
    </w:p>
    <w:p w14:paraId="4B59B5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（三）硕士在读专业与申请专业相近或相关。</w:t>
      </w:r>
    </w:p>
    <w:p w14:paraId="0F99E6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（四）有至少两名所报考学科专业领域内的教授（或相当专业技术职称的专家）的书面推荐意见。</w:t>
      </w:r>
    </w:p>
    <w:p w14:paraId="643D4D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Helvetica" w:hAnsi="Helvetica" w:eastAsia="Helvetica" w:cs="Helvetica"/>
          <w:i w:val="0"/>
          <w:iCs w:val="0"/>
          <w:caps w:val="0"/>
          <w:color w:val="414141"/>
          <w:spacing w:val="0"/>
          <w:sz w:val="24"/>
          <w:szCs w:val="24"/>
        </w:rPr>
      </w:pPr>
      <w:r>
        <w:rPr>
          <w:rFonts w:hint="eastAsia" w:ascii="黑体" w:hAnsi="宋体" w:eastAsia="黑体" w:cs="黑体"/>
          <w:i w:val="0"/>
          <w:iCs w:val="0"/>
          <w:caps w:val="0"/>
          <w:color w:val="414141"/>
          <w:spacing w:val="0"/>
          <w:sz w:val="31"/>
          <w:szCs w:val="31"/>
          <w:bdr w:val="none" w:color="auto" w:sz="0" w:space="0"/>
          <w:shd w:val="clear" w:fill="FFFFFF"/>
        </w:rPr>
        <w:t>五、报名及考核流程</w:t>
      </w:r>
    </w:p>
    <w:p w14:paraId="5BA587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Helvetica" w:hAnsi="Helvetica" w:eastAsia="Helvetica" w:cs="Helvetica"/>
          <w:i w:val="0"/>
          <w:iCs w:val="0"/>
          <w:caps w:val="0"/>
          <w:color w:val="414141"/>
          <w:spacing w:val="0"/>
          <w:sz w:val="24"/>
          <w:szCs w:val="24"/>
        </w:rPr>
      </w:pPr>
      <w:r>
        <w:rPr>
          <w:rFonts w:ascii="楷体" w:hAnsi="楷体" w:eastAsia="楷体" w:cs="楷体"/>
          <w:i w:val="0"/>
          <w:iCs w:val="0"/>
          <w:caps w:val="0"/>
          <w:color w:val="414141"/>
          <w:spacing w:val="0"/>
          <w:sz w:val="31"/>
          <w:szCs w:val="31"/>
          <w:bdr w:val="none" w:color="auto" w:sz="0" w:space="0"/>
          <w:shd w:val="clear" w:fill="FFFFFF"/>
        </w:rPr>
        <w:t>（一）学生申请并提交材料</w:t>
      </w:r>
    </w:p>
    <w:p w14:paraId="56467A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2024年11月26日前，达到申请条件的学生自愿提出申请，下载并填写《云南大学招收“硕博连读”研究生申请表》（硕士导师意见需填写完整），连同有关材料提交至国重大楼3207A办公室。</w:t>
      </w:r>
    </w:p>
    <w:p w14:paraId="251DB8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Helvetica" w:hAnsi="Helvetica" w:eastAsia="Helvetica" w:cs="Helvetica"/>
          <w:i w:val="0"/>
          <w:iCs w:val="0"/>
          <w:caps w:val="0"/>
          <w:color w:val="414141"/>
          <w:spacing w:val="0"/>
          <w:sz w:val="24"/>
          <w:szCs w:val="24"/>
        </w:rPr>
      </w:pPr>
      <w:r>
        <w:rPr>
          <w:rFonts w:hint="eastAsia" w:ascii="楷体" w:hAnsi="楷体" w:eastAsia="楷体" w:cs="楷体"/>
          <w:i w:val="0"/>
          <w:iCs w:val="0"/>
          <w:caps w:val="0"/>
          <w:color w:val="414141"/>
          <w:spacing w:val="0"/>
          <w:sz w:val="31"/>
          <w:szCs w:val="31"/>
          <w:bdr w:val="none" w:color="auto" w:sz="0" w:space="0"/>
          <w:shd w:val="clear" w:fill="FFFFFF"/>
        </w:rPr>
        <w:t>（二）资格审查和综合考核</w:t>
      </w:r>
    </w:p>
    <w:p w14:paraId="2B6FEA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1.结合本单位招收“硕博连读”博士研究生实施办法，对考生进行资格审查。成立学院专家考核组，根据学科专业特点和培养要求，对考生的外语水平、专业基础和综合学术能力、培养潜质、心理素质及思想道德进行全面考核，重点考察考生综合运用所学知识的能力、对本学科前沿知识和最新研究动态掌握的情况以及是否具备博士研究生培养的潜能和综合素质等。</w:t>
      </w:r>
    </w:p>
    <w:p w14:paraId="3EEC7D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2.考核内容：</w:t>
      </w:r>
    </w:p>
    <w:p w14:paraId="30654D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（1）答辩及专业综合能力：80%</w:t>
      </w:r>
    </w:p>
    <w:p w14:paraId="7C1A3D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（2）外语听说能力：20%</w:t>
      </w:r>
    </w:p>
    <w:p w14:paraId="0B61A7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考核专家组对考生进行综合考核，综合考核成绩按照百分制进行折算（成绩保留小数点后两位），60分为及格，低于60分不予录取。</w:t>
      </w:r>
    </w:p>
    <w:p w14:paraId="7A96E6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3.考核时间：预计2024年12月5日之前（具体时间待定）</w:t>
      </w:r>
    </w:p>
    <w:p w14:paraId="576884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（三）拟录取</w:t>
      </w:r>
    </w:p>
    <w:p w14:paraId="61DF70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2024年12月10日前，学院根据综合考核情况，结合考生思想政治素质、身心健康状况等择优确定拟录取名单上报学校研究生招生领导小组审批。</w:t>
      </w:r>
    </w:p>
    <w:p w14:paraId="675464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六、相关说明</w:t>
      </w:r>
    </w:p>
    <w:p w14:paraId="62B2CF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（一）以“硕博连读”方式招收的博士生，其学习形式为全日制，录取类别为“11 非定向就业”，博士阶段的学习年限、学费缴纳、中期考核、学位授予等事项按照《云南大学关于硕博连读、直博研究生培养工作的若干规定》（附件3）执行。</w:t>
      </w:r>
    </w:p>
    <w:p w14:paraId="6348A7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（二）本院成立监察小组，对选拔过程进行监察督导。对于在申请和考核过程中出现弄虚作假、违反考试纪律等的考生，一经查实将取消其博士研究生录取资格。</w:t>
      </w:r>
    </w:p>
    <w:p w14:paraId="1DA1A6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学院监督与申诉电话：0871-65931353（陈老师）；邮箱：290842989@qq.com</w:t>
      </w:r>
    </w:p>
    <w:p w14:paraId="7B2E50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（三）有下列情况之一者，学校将取消其硕博连读攻读博士学位研究生资格：</w:t>
      </w:r>
    </w:p>
    <w:p w14:paraId="091CE1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1.申请者提供的材料与事实不符，存在造假行为。</w:t>
      </w:r>
    </w:p>
    <w:p w14:paraId="61B1B9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2.硕士培养期间，受到纪律处分或思想政治品德考核未通过。</w:t>
      </w:r>
    </w:p>
    <w:p w14:paraId="5D3FE6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3.硕士培养期间，学位课程存在补考、重修或不合格记录。</w:t>
      </w:r>
    </w:p>
    <w:p w14:paraId="71AB4F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4.不符合选拔规定的体检标准或因疾病而不能继续学习。</w:t>
      </w:r>
    </w:p>
    <w:p w14:paraId="04E43A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414141"/>
          <w:spacing w:val="0"/>
          <w:sz w:val="24"/>
          <w:szCs w:val="24"/>
        </w:rPr>
      </w:pPr>
      <w:r>
        <w:rPr>
          <w:rFonts w:hint="eastAsia" w:ascii="仿宋" w:hAnsi="仿宋" w:eastAsia="仿宋" w:cs="仿宋"/>
          <w:i w:val="0"/>
          <w:iCs w:val="0"/>
          <w:caps w:val="0"/>
          <w:color w:val="000000"/>
          <w:spacing w:val="0"/>
          <w:sz w:val="31"/>
          <w:szCs w:val="31"/>
          <w:bdr w:val="none" w:color="auto" w:sz="0" w:space="0"/>
          <w:shd w:val="clear" w:fill="FFFFFF"/>
        </w:rPr>
        <w:t>（四）本办法涉及的相关表格请到云南大学研究生院官网下载。</w:t>
      </w:r>
    </w:p>
    <w:p w14:paraId="7CB142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11C52438"/>
    <w:rsid w:val="21C42573"/>
    <w:rsid w:val="235A170F"/>
    <w:rsid w:val="25476578"/>
    <w:rsid w:val="28354E06"/>
    <w:rsid w:val="3C01177E"/>
    <w:rsid w:val="3D034824"/>
    <w:rsid w:val="3D363D7A"/>
    <w:rsid w:val="52EE029E"/>
    <w:rsid w:val="5E67476D"/>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2024-11-22T07:52:42Z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04C0FC29873C473FB0A78FEB7F09AEAC_13</vt:lpwstr>
  </property>
</Properties>
</file>