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8EDB1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EFE"/>
        <w:spacing w:before="300" w:beforeAutospacing="0" w:after="150" w:afterAutospacing="0" w:line="17" w:lineRule="atLeast"/>
        <w:ind w:left="0" w:right="0" w:firstLine="0"/>
        <w:jc w:val="center"/>
        <w:rPr>
          <w:rFonts w:ascii="Arial" w:hAnsi="Arial" w:eastAsia="Arial" w:cs="Arial"/>
          <w:b/>
          <w:bCs/>
          <w:i w:val="0"/>
          <w:iCs w:val="0"/>
          <w:caps w:val="0"/>
          <w:color w:val="333333"/>
          <w:spacing w:val="0"/>
          <w:sz w:val="30"/>
          <w:szCs w:val="30"/>
        </w:rPr>
      </w:pPr>
      <w:r>
        <w:rPr>
          <w:rFonts w:hint="default" w:ascii="Arial" w:hAnsi="Arial" w:eastAsia="Arial" w:cs="Arial"/>
          <w:b/>
          <w:bCs/>
          <w:i w:val="0"/>
          <w:iCs w:val="0"/>
          <w:caps w:val="0"/>
          <w:color w:val="333333"/>
          <w:spacing w:val="0"/>
          <w:sz w:val="30"/>
          <w:szCs w:val="30"/>
          <w:bdr w:val="none" w:color="auto" w:sz="0" w:space="0"/>
          <w:shd w:val="clear" w:fill="FFFEFE"/>
        </w:rPr>
        <w:t>2025年通信抗干扰全国重点实验室博士研究生复试录取工作安排通知</w:t>
      </w:r>
    </w:p>
    <w:p w14:paraId="712BD14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00" w:lineRule="atLeast"/>
        <w:ind w:left="0" w:right="0" w:firstLine="480"/>
        <w:jc w:val="both"/>
        <w:rPr>
          <w:color w:val="555555"/>
          <w:sz w:val="24"/>
          <w:szCs w:val="24"/>
        </w:rPr>
      </w:pPr>
      <w:r>
        <w:rPr>
          <w:rFonts w:ascii="仿宋" w:hAnsi="仿宋" w:eastAsia="仿宋" w:cs="仿宋"/>
          <w:i w:val="0"/>
          <w:iCs w:val="0"/>
          <w:caps w:val="0"/>
          <w:color w:val="000000"/>
          <w:spacing w:val="0"/>
          <w:sz w:val="24"/>
          <w:szCs w:val="24"/>
          <w:bdr w:val="none" w:color="auto" w:sz="0" w:space="0"/>
          <w:shd w:val="clear" w:fill="FFFFFF"/>
        </w:rPr>
        <w:t>根据《</w:t>
      </w:r>
      <w:r>
        <w:rPr>
          <w:rFonts w:hint="eastAsia" w:ascii="仿宋" w:hAnsi="仿宋" w:eastAsia="仿宋" w:cs="仿宋"/>
          <w:i w:val="0"/>
          <w:iCs w:val="0"/>
          <w:caps w:val="0"/>
          <w:color w:val="000000"/>
          <w:spacing w:val="0"/>
          <w:sz w:val="24"/>
          <w:szCs w:val="24"/>
          <w:bdr w:val="none" w:color="auto" w:sz="0" w:space="0"/>
          <w:shd w:val="clear" w:fill="FFFFFF"/>
          <w:lang w:val="en-US"/>
        </w:rPr>
        <w:t>2025</w:t>
      </w:r>
      <w:r>
        <w:rPr>
          <w:rFonts w:hint="eastAsia" w:ascii="仿宋" w:hAnsi="仿宋" w:eastAsia="仿宋" w:cs="仿宋"/>
          <w:i w:val="0"/>
          <w:iCs w:val="0"/>
          <w:caps w:val="0"/>
          <w:color w:val="000000"/>
          <w:spacing w:val="0"/>
          <w:sz w:val="24"/>
          <w:szCs w:val="24"/>
          <w:bdr w:val="none" w:color="auto" w:sz="0" w:space="0"/>
          <w:shd w:val="clear" w:fill="FFFFFF"/>
        </w:rPr>
        <w:t>年电子科技大学招收攻读博士学位研究生工作管理实施细则》有关规定要求，结合实验室实际，经本实验室研究生招生工作领导小组研究决定并报研究生院审核，现将</w:t>
      </w:r>
      <w:r>
        <w:rPr>
          <w:rFonts w:hint="eastAsia" w:ascii="仿宋" w:hAnsi="仿宋" w:eastAsia="仿宋" w:cs="仿宋"/>
          <w:i w:val="0"/>
          <w:iCs w:val="0"/>
          <w:caps w:val="0"/>
          <w:color w:val="000000"/>
          <w:spacing w:val="0"/>
          <w:sz w:val="24"/>
          <w:szCs w:val="24"/>
          <w:bdr w:val="none" w:color="auto" w:sz="0" w:space="0"/>
          <w:shd w:val="clear" w:fill="FFFFFF"/>
          <w:lang w:val="en-US"/>
        </w:rPr>
        <w:t>2025</w:t>
      </w:r>
      <w:r>
        <w:rPr>
          <w:rFonts w:hint="eastAsia" w:ascii="仿宋" w:hAnsi="仿宋" w:eastAsia="仿宋" w:cs="仿宋"/>
          <w:i w:val="0"/>
          <w:iCs w:val="0"/>
          <w:caps w:val="0"/>
          <w:color w:val="000000"/>
          <w:spacing w:val="0"/>
          <w:sz w:val="24"/>
          <w:szCs w:val="24"/>
          <w:bdr w:val="none" w:color="auto" w:sz="0" w:space="0"/>
          <w:shd w:val="clear" w:fill="FFFFFF"/>
        </w:rPr>
        <w:t>年本实验室博士研究生复试录取工作安排通知如下。</w:t>
      </w:r>
    </w:p>
    <w:p w14:paraId="59E5C87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525" w:lineRule="atLeast"/>
        <w:ind w:left="0" w:right="0"/>
        <w:jc w:val="both"/>
        <w:rPr>
          <w:color w:val="555555"/>
          <w:sz w:val="24"/>
          <w:szCs w:val="24"/>
        </w:rPr>
      </w:pPr>
      <w:r>
        <w:rPr>
          <w:rStyle w:val="8"/>
          <w:rFonts w:hint="eastAsia" w:ascii="仿宋" w:hAnsi="仿宋" w:eastAsia="仿宋" w:cs="仿宋"/>
          <w:b/>
          <w:bCs/>
          <w:i w:val="0"/>
          <w:iCs w:val="0"/>
          <w:caps w:val="0"/>
          <w:color w:val="555555"/>
          <w:spacing w:val="0"/>
          <w:sz w:val="24"/>
          <w:szCs w:val="24"/>
          <w:bdr w:val="none" w:color="auto" w:sz="0" w:space="0"/>
          <w:shd w:val="clear" w:fill="FFFEFE"/>
        </w:rPr>
        <w:t>一、各专业拟招生人数</w:t>
      </w:r>
    </w:p>
    <w:p w14:paraId="75E430D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46" w:afterAutospacing="0" w:line="300" w:lineRule="atLeast"/>
        <w:ind w:left="0" w:right="0" w:firstLine="480"/>
        <w:jc w:val="both"/>
        <w:rPr>
          <w:color w:val="555555"/>
          <w:sz w:val="24"/>
          <w:szCs w:val="24"/>
        </w:rPr>
      </w:pPr>
      <w:r>
        <w:rPr>
          <w:rFonts w:hint="eastAsia" w:ascii="仿宋" w:hAnsi="仿宋" w:eastAsia="仿宋" w:cs="仿宋"/>
          <w:i w:val="0"/>
          <w:iCs w:val="0"/>
          <w:caps w:val="0"/>
          <w:color w:val="000000"/>
          <w:spacing w:val="0"/>
          <w:sz w:val="24"/>
          <w:szCs w:val="24"/>
          <w:bdr w:val="none" w:color="auto" w:sz="0" w:space="0"/>
          <w:shd w:val="clear" w:fill="FFFFFF"/>
        </w:rPr>
        <w:t>各专业拟招生人数详见表</w:t>
      </w:r>
      <w:r>
        <w:rPr>
          <w:rFonts w:hint="eastAsia" w:ascii="仿宋" w:hAnsi="仿宋" w:eastAsia="仿宋" w:cs="仿宋"/>
          <w:i w:val="0"/>
          <w:iCs w:val="0"/>
          <w:caps w:val="0"/>
          <w:color w:val="000000"/>
          <w:spacing w:val="0"/>
          <w:sz w:val="24"/>
          <w:szCs w:val="24"/>
          <w:bdr w:val="none" w:color="auto" w:sz="0" w:space="0"/>
          <w:shd w:val="clear" w:fill="FFFFFF"/>
          <w:lang w:val="en-US"/>
        </w:rPr>
        <w:t>1</w:t>
      </w:r>
      <w:r>
        <w:rPr>
          <w:rFonts w:hint="eastAsia" w:ascii="仿宋" w:hAnsi="仿宋" w:eastAsia="仿宋" w:cs="仿宋"/>
          <w:i w:val="0"/>
          <w:iCs w:val="0"/>
          <w:caps w:val="0"/>
          <w:color w:val="000000"/>
          <w:spacing w:val="0"/>
          <w:sz w:val="24"/>
          <w:szCs w:val="24"/>
          <w:bdr w:val="none" w:color="auto" w:sz="0" w:space="0"/>
          <w:shd w:val="clear" w:fill="FFFFFF"/>
        </w:rPr>
        <w:t>所示，其中不含直博等已完成招生的招生计划以及博士研究生联合培养项目计划（具体见表</w:t>
      </w:r>
      <w:r>
        <w:rPr>
          <w:rFonts w:hint="eastAsia" w:ascii="仿宋" w:hAnsi="仿宋" w:eastAsia="仿宋" w:cs="仿宋"/>
          <w:i w:val="0"/>
          <w:iCs w:val="0"/>
          <w:caps w:val="0"/>
          <w:color w:val="000000"/>
          <w:spacing w:val="0"/>
          <w:sz w:val="24"/>
          <w:szCs w:val="24"/>
          <w:bdr w:val="none" w:color="auto" w:sz="0" w:space="0"/>
          <w:shd w:val="clear" w:fill="FFFFFF"/>
          <w:lang w:val="en-US"/>
        </w:rPr>
        <w:t>3</w:t>
      </w:r>
      <w:r>
        <w:rPr>
          <w:rFonts w:hint="eastAsia" w:ascii="仿宋" w:hAnsi="仿宋" w:eastAsia="仿宋" w:cs="仿宋"/>
          <w:i w:val="0"/>
          <w:iCs w:val="0"/>
          <w:caps w:val="0"/>
          <w:color w:val="000000"/>
          <w:spacing w:val="0"/>
          <w:sz w:val="24"/>
          <w:szCs w:val="24"/>
          <w:bdr w:val="none" w:color="auto" w:sz="0" w:space="0"/>
          <w:shd w:val="clear" w:fill="FFFFFF"/>
        </w:rPr>
        <w:t>）。</w:t>
      </w:r>
    </w:p>
    <w:p w14:paraId="47BB40F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46" w:afterAutospacing="0" w:line="300" w:lineRule="atLeast"/>
        <w:ind w:left="0" w:right="0" w:firstLine="480"/>
        <w:jc w:val="both"/>
        <w:rPr>
          <w:color w:val="555555"/>
          <w:sz w:val="24"/>
          <w:szCs w:val="24"/>
        </w:rPr>
      </w:pPr>
      <w:r>
        <w:rPr>
          <w:rFonts w:hint="eastAsia" w:ascii="仿宋" w:hAnsi="仿宋" w:eastAsia="仿宋" w:cs="仿宋"/>
          <w:i w:val="0"/>
          <w:iCs w:val="0"/>
          <w:caps w:val="0"/>
          <w:color w:val="000000"/>
          <w:spacing w:val="0"/>
          <w:sz w:val="24"/>
          <w:szCs w:val="24"/>
          <w:bdr w:val="none" w:color="auto" w:sz="0" w:space="0"/>
          <w:shd w:val="clear" w:fill="FFFFFF"/>
        </w:rPr>
        <w:t>实验室研究生招生工作领导小组可根据生源情况等对计划作适当调整。</w:t>
      </w:r>
    </w:p>
    <w:p w14:paraId="77A147B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46" w:afterAutospacing="0" w:line="300" w:lineRule="atLeast"/>
        <w:ind w:left="0" w:right="0" w:firstLine="480"/>
        <w:jc w:val="both"/>
        <w:rPr>
          <w:color w:val="555555"/>
          <w:sz w:val="24"/>
          <w:szCs w:val="24"/>
        </w:rPr>
      </w:pPr>
    </w:p>
    <w:p w14:paraId="57DCAF9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46" w:afterAutospacing="0" w:line="300" w:lineRule="atLeast"/>
        <w:ind w:left="0" w:right="0" w:firstLine="435"/>
        <w:jc w:val="center"/>
        <w:rPr>
          <w:color w:val="555555"/>
          <w:sz w:val="24"/>
          <w:szCs w:val="24"/>
        </w:rPr>
      </w:pPr>
      <w:r>
        <w:rPr>
          <w:rFonts w:hint="eastAsia" w:ascii="仿宋" w:hAnsi="仿宋" w:eastAsia="仿宋" w:cs="仿宋"/>
          <w:i w:val="0"/>
          <w:iCs w:val="0"/>
          <w:caps w:val="0"/>
          <w:color w:val="555555"/>
          <w:spacing w:val="0"/>
          <w:sz w:val="22"/>
          <w:szCs w:val="22"/>
          <w:bdr w:val="none" w:color="auto" w:sz="0" w:space="0"/>
          <w:shd w:val="clear" w:fill="FFFEFE"/>
        </w:rPr>
        <w:t>表</w:t>
      </w:r>
      <w:r>
        <w:rPr>
          <w:rFonts w:hint="eastAsia" w:ascii="仿宋" w:hAnsi="仿宋" w:eastAsia="仿宋" w:cs="仿宋"/>
          <w:i w:val="0"/>
          <w:iCs w:val="0"/>
          <w:caps w:val="0"/>
          <w:color w:val="555555"/>
          <w:spacing w:val="0"/>
          <w:sz w:val="22"/>
          <w:szCs w:val="22"/>
          <w:bdr w:val="none" w:color="auto" w:sz="0" w:space="0"/>
          <w:shd w:val="clear" w:fill="FFFEFE"/>
          <w:lang w:val="en-US"/>
        </w:rPr>
        <w:t>1 </w:t>
      </w:r>
      <w:r>
        <w:rPr>
          <w:rFonts w:hint="eastAsia" w:ascii="仿宋" w:hAnsi="仿宋" w:eastAsia="仿宋" w:cs="仿宋"/>
          <w:i w:val="0"/>
          <w:iCs w:val="0"/>
          <w:caps w:val="0"/>
          <w:color w:val="555555"/>
          <w:spacing w:val="0"/>
          <w:sz w:val="22"/>
          <w:szCs w:val="22"/>
          <w:bdr w:val="none" w:color="auto" w:sz="0" w:space="0"/>
          <w:shd w:val="clear" w:fill="FFFEFE"/>
        </w:rPr>
        <w:t>各专业招生人数</w:t>
      </w:r>
    </w:p>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980"/>
        <w:gridCol w:w="1275"/>
        <w:gridCol w:w="2370"/>
        <w:gridCol w:w="2670"/>
      </w:tblGrid>
      <w:tr w14:paraId="3E8F73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198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14:paraId="44FCEA6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45" w:beforeAutospacing="0" w:after="45" w:afterAutospacing="0" w:line="300" w:lineRule="atLeast"/>
              <w:ind w:left="0" w:right="0"/>
              <w:jc w:val="center"/>
              <w:rPr>
                <w:color w:val="555555"/>
                <w:sz w:val="24"/>
                <w:szCs w:val="24"/>
              </w:rPr>
            </w:pPr>
            <w:r>
              <w:rPr>
                <w:rFonts w:hint="eastAsia" w:ascii="仿宋" w:hAnsi="仿宋" w:eastAsia="仿宋" w:cs="仿宋"/>
                <w:color w:val="555555"/>
                <w:sz w:val="22"/>
                <w:szCs w:val="22"/>
                <w:bdr w:val="none" w:color="auto" w:sz="0" w:space="0"/>
              </w:rPr>
              <w:t>专业</w:t>
            </w:r>
          </w:p>
        </w:tc>
        <w:tc>
          <w:tcPr>
            <w:tcW w:w="495" w:type="dxa"/>
            <w:tcBorders>
              <w:top w:val="single" w:color="auto" w:sz="6" w:space="0"/>
              <w:left w:val="nil"/>
              <w:bottom w:val="single" w:color="auto" w:sz="6" w:space="0"/>
              <w:right w:val="single" w:color="auto" w:sz="6" w:space="0"/>
            </w:tcBorders>
            <w:shd w:val="clear"/>
            <w:tcMar>
              <w:left w:w="105" w:type="dxa"/>
              <w:right w:w="105" w:type="dxa"/>
            </w:tcMar>
            <w:vAlign w:val="top"/>
          </w:tcPr>
          <w:p w14:paraId="52B9718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45" w:beforeAutospacing="0" w:after="45" w:afterAutospacing="0" w:line="300" w:lineRule="atLeast"/>
              <w:ind w:left="0" w:right="0"/>
              <w:jc w:val="center"/>
              <w:rPr>
                <w:color w:val="555555"/>
                <w:sz w:val="24"/>
                <w:szCs w:val="24"/>
              </w:rPr>
            </w:pPr>
            <w:r>
              <w:rPr>
                <w:rFonts w:hint="eastAsia" w:ascii="仿宋" w:hAnsi="仿宋" w:eastAsia="仿宋" w:cs="仿宋"/>
                <w:color w:val="555555"/>
                <w:sz w:val="22"/>
                <w:szCs w:val="22"/>
                <w:bdr w:val="none" w:color="auto" w:sz="0" w:space="0"/>
              </w:rPr>
              <w:t>普通招考</w:t>
            </w:r>
          </w:p>
        </w:tc>
        <w:tc>
          <w:tcPr>
            <w:tcW w:w="1785" w:type="dxa"/>
            <w:tcBorders>
              <w:top w:val="single" w:color="auto" w:sz="6" w:space="0"/>
              <w:left w:val="nil"/>
              <w:bottom w:val="single" w:color="auto" w:sz="6" w:space="0"/>
              <w:right w:val="single" w:color="auto" w:sz="6" w:space="0"/>
            </w:tcBorders>
            <w:shd w:val="clear"/>
            <w:tcMar>
              <w:left w:w="105" w:type="dxa"/>
              <w:right w:w="105" w:type="dxa"/>
            </w:tcMar>
            <w:vAlign w:val="top"/>
          </w:tcPr>
          <w:p w14:paraId="46CEEAD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45" w:beforeAutospacing="0" w:after="45" w:afterAutospacing="0" w:line="300" w:lineRule="atLeast"/>
              <w:ind w:left="0" w:right="0"/>
              <w:jc w:val="center"/>
              <w:rPr>
                <w:color w:val="555555"/>
                <w:sz w:val="24"/>
                <w:szCs w:val="24"/>
              </w:rPr>
            </w:pPr>
            <w:r>
              <w:rPr>
                <w:rFonts w:hint="eastAsia" w:ascii="仿宋" w:hAnsi="仿宋" w:eastAsia="仿宋" w:cs="仿宋"/>
                <w:color w:val="555555"/>
                <w:sz w:val="22"/>
                <w:szCs w:val="22"/>
                <w:bdr w:val="none" w:color="auto" w:sz="0" w:space="0"/>
              </w:rPr>
              <w:t>硕博连读</w:t>
            </w:r>
          </w:p>
        </w:tc>
        <w:tc>
          <w:tcPr>
            <w:tcW w:w="2085" w:type="dxa"/>
            <w:tcBorders>
              <w:top w:val="single" w:color="auto" w:sz="6" w:space="0"/>
              <w:left w:val="nil"/>
              <w:bottom w:val="single" w:color="auto" w:sz="6" w:space="0"/>
              <w:right w:val="single" w:color="auto" w:sz="6" w:space="0"/>
            </w:tcBorders>
            <w:shd w:val="clear"/>
            <w:tcMar>
              <w:left w:w="105" w:type="dxa"/>
              <w:right w:w="105" w:type="dxa"/>
            </w:tcMar>
            <w:vAlign w:val="center"/>
          </w:tcPr>
          <w:p w14:paraId="7A015F6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45" w:beforeAutospacing="0" w:after="45" w:afterAutospacing="0" w:line="300" w:lineRule="atLeast"/>
              <w:ind w:left="0" w:right="0"/>
              <w:jc w:val="center"/>
              <w:rPr>
                <w:color w:val="555555"/>
                <w:sz w:val="24"/>
                <w:szCs w:val="24"/>
              </w:rPr>
            </w:pPr>
            <w:r>
              <w:rPr>
                <w:rFonts w:hint="eastAsia" w:ascii="仿宋" w:hAnsi="仿宋" w:eastAsia="仿宋" w:cs="仿宋"/>
                <w:color w:val="555555"/>
                <w:sz w:val="22"/>
                <w:szCs w:val="22"/>
                <w:bdr w:val="none" w:color="auto" w:sz="0" w:space="0"/>
              </w:rPr>
              <w:t>总计</w:t>
            </w:r>
          </w:p>
        </w:tc>
      </w:tr>
      <w:tr w14:paraId="19E700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350"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59EF5E4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45" w:beforeAutospacing="0" w:after="45" w:afterAutospacing="0" w:line="300" w:lineRule="atLeast"/>
              <w:ind w:left="0" w:right="0"/>
              <w:jc w:val="center"/>
              <w:rPr>
                <w:color w:val="555555"/>
                <w:sz w:val="24"/>
                <w:szCs w:val="24"/>
              </w:rPr>
            </w:pPr>
            <w:r>
              <w:rPr>
                <w:rFonts w:hint="eastAsia" w:ascii="仿宋" w:hAnsi="仿宋" w:eastAsia="仿宋" w:cs="仿宋"/>
                <w:color w:val="555555"/>
                <w:sz w:val="22"/>
                <w:szCs w:val="22"/>
                <w:bdr w:val="none" w:color="auto" w:sz="0" w:space="0"/>
              </w:rPr>
              <w:t>信息与通信工程</w:t>
            </w:r>
          </w:p>
        </w:tc>
        <w:tc>
          <w:tcPr>
            <w:tcW w:w="1275" w:type="dxa"/>
            <w:tcBorders>
              <w:top w:val="nil"/>
              <w:left w:val="nil"/>
              <w:bottom w:val="single" w:color="auto" w:sz="6" w:space="0"/>
              <w:right w:val="single" w:color="auto" w:sz="6" w:space="0"/>
            </w:tcBorders>
            <w:shd w:val="clear"/>
            <w:tcMar>
              <w:left w:w="105" w:type="dxa"/>
              <w:right w:w="105" w:type="dxa"/>
            </w:tcMar>
            <w:vAlign w:val="center"/>
          </w:tcPr>
          <w:p w14:paraId="76A17D4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45" w:beforeAutospacing="0" w:after="45" w:afterAutospacing="0" w:line="300" w:lineRule="atLeast"/>
              <w:ind w:left="0" w:right="0"/>
              <w:jc w:val="center"/>
              <w:rPr>
                <w:color w:val="555555"/>
                <w:sz w:val="24"/>
                <w:szCs w:val="24"/>
              </w:rPr>
            </w:pPr>
            <w:r>
              <w:rPr>
                <w:rFonts w:ascii="fangsong_gb2312" w:hAnsi="fangsong_gb2312" w:eastAsia="fangsong_gb2312" w:cs="fangsong_gb2312"/>
                <w:color w:val="555555"/>
                <w:sz w:val="22"/>
                <w:szCs w:val="22"/>
                <w:bdr w:val="none" w:color="auto" w:sz="0" w:space="0"/>
              </w:rPr>
              <w:t>11</w:t>
            </w:r>
          </w:p>
        </w:tc>
        <w:tc>
          <w:tcPr>
            <w:tcW w:w="1980" w:type="dxa"/>
            <w:tcBorders>
              <w:top w:val="nil"/>
              <w:left w:val="nil"/>
              <w:bottom w:val="single" w:color="auto" w:sz="6" w:space="0"/>
              <w:right w:val="single" w:color="auto" w:sz="6" w:space="0"/>
            </w:tcBorders>
            <w:shd w:val="clear"/>
            <w:tcMar>
              <w:left w:w="105" w:type="dxa"/>
              <w:right w:w="105" w:type="dxa"/>
            </w:tcMar>
            <w:vAlign w:val="center"/>
          </w:tcPr>
          <w:p w14:paraId="24A3D2A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45" w:beforeAutospacing="0" w:after="45" w:afterAutospacing="0" w:line="300" w:lineRule="atLeast"/>
              <w:ind w:left="0" w:right="0"/>
              <w:jc w:val="center"/>
              <w:rPr>
                <w:color w:val="555555"/>
                <w:sz w:val="24"/>
                <w:szCs w:val="24"/>
              </w:rPr>
            </w:pPr>
            <w:r>
              <w:rPr>
                <w:rFonts w:hint="default" w:ascii="fangsong_gb2312" w:hAnsi="fangsong_gb2312" w:eastAsia="fangsong_gb2312" w:cs="fangsong_gb2312"/>
                <w:color w:val="555555"/>
                <w:sz w:val="22"/>
                <w:szCs w:val="22"/>
                <w:bdr w:val="none" w:color="auto" w:sz="0" w:space="0"/>
              </w:rPr>
              <w:t>18</w:t>
            </w:r>
          </w:p>
        </w:tc>
        <w:tc>
          <w:tcPr>
            <w:tcW w:w="2280" w:type="dxa"/>
            <w:tcBorders>
              <w:top w:val="nil"/>
              <w:left w:val="nil"/>
              <w:bottom w:val="single" w:color="auto" w:sz="6" w:space="0"/>
              <w:right w:val="single" w:color="auto" w:sz="6" w:space="0"/>
            </w:tcBorders>
            <w:shd w:val="clear"/>
            <w:tcMar>
              <w:left w:w="105" w:type="dxa"/>
              <w:right w:w="105" w:type="dxa"/>
            </w:tcMar>
            <w:vAlign w:val="center"/>
          </w:tcPr>
          <w:p w14:paraId="1AC1825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45" w:beforeAutospacing="0" w:after="45" w:afterAutospacing="0" w:line="300" w:lineRule="atLeast"/>
              <w:ind w:left="0" w:right="0"/>
              <w:jc w:val="center"/>
              <w:rPr>
                <w:color w:val="555555"/>
                <w:sz w:val="24"/>
                <w:szCs w:val="24"/>
              </w:rPr>
            </w:pPr>
            <w:r>
              <w:rPr>
                <w:rFonts w:hint="default" w:ascii="fangsong_gb2312" w:hAnsi="fangsong_gb2312" w:eastAsia="fangsong_gb2312" w:cs="fangsong_gb2312"/>
                <w:color w:val="555555"/>
                <w:sz w:val="22"/>
                <w:szCs w:val="22"/>
                <w:bdr w:val="none" w:color="auto" w:sz="0" w:space="0"/>
              </w:rPr>
              <w:t>29</w:t>
            </w:r>
          </w:p>
        </w:tc>
      </w:tr>
      <w:tr w14:paraId="718386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1560"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3EB35C0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45" w:beforeAutospacing="0" w:after="45" w:afterAutospacing="0" w:line="300" w:lineRule="atLeast"/>
              <w:ind w:left="0" w:right="0"/>
              <w:jc w:val="center"/>
              <w:rPr>
                <w:color w:val="555555"/>
                <w:sz w:val="24"/>
                <w:szCs w:val="24"/>
              </w:rPr>
            </w:pPr>
            <w:r>
              <w:rPr>
                <w:rFonts w:hint="eastAsia" w:ascii="仿宋" w:hAnsi="仿宋" w:eastAsia="仿宋" w:cs="仿宋"/>
                <w:color w:val="555555"/>
                <w:sz w:val="22"/>
                <w:szCs w:val="22"/>
                <w:bdr w:val="none" w:color="auto" w:sz="0" w:space="0"/>
              </w:rPr>
              <w:t>网络空间安全</w:t>
            </w:r>
          </w:p>
        </w:tc>
        <w:tc>
          <w:tcPr>
            <w:tcW w:w="885" w:type="dxa"/>
            <w:tcBorders>
              <w:top w:val="nil"/>
              <w:left w:val="nil"/>
              <w:bottom w:val="single" w:color="auto" w:sz="6" w:space="0"/>
              <w:right w:val="single" w:color="auto" w:sz="6" w:space="0"/>
            </w:tcBorders>
            <w:shd w:val="clear"/>
            <w:tcMar>
              <w:left w:w="105" w:type="dxa"/>
              <w:right w:w="105" w:type="dxa"/>
            </w:tcMar>
            <w:vAlign w:val="center"/>
          </w:tcPr>
          <w:p w14:paraId="380E72E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45" w:beforeAutospacing="0" w:after="45" w:afterAutospacing="0" w:line="300" w:lineRule="atLeast"/>
              <w:ind w:left="0" w:right="0"/>
              <w:jc w:val="center"/>
              <w:rPr>
                <w:color w:val="555555"/>
                <w:sz w:val="24"/>
                <w:szCs w:val="24"/>
              </w:rPr>
            </w:pPr>
            <w:r>
              <w:rPr>
                <w:rFonts w:hint="default" w:ascii="fangsong_gb2312" w:hAnsi="fangsong_gb2312" w:eastAsia="fangsong_gb2312" w:cs="fangsong_gb2312"/>
                <w:color w:val="555555"/>
                <w:sz w:val="22"/>
                <w:szCs w:val="22"/>
                <w:bdr w:val="none" w:color="auto" w:sz="0" w:space="0"/>
              </w:rPr>
              <w:t>1</w:t>
            </w:r>
          </w:p>
        </w:tc>
        <w:tc>
          <w:tcPr>
            <w:tcW w:w="2175" w:type="dxa"/>
            <w:tcBorders>
              <w:top w:val="nil"/>
              <w:left w:val="nil"/>
              <w:bottom w:val="single" w:color="auto" w:sz="6" w:space="0"/>
              <w:right w:val="single" w:color="auto" w:sz="6" w:space="0"/>
            </w:tcBorders>
            <w:shd w:val="clear"/>
            <w:tcMar>
              <w:left w:w="105" w:type="dxa"/>
              <w:right w:w="105" w:type="dxa"/>
            </w:tcMar>
            <w:vAlign w:val="center"/>
          </w:tcPr>
          <w:p w14:paraId="7794BFD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45" w:beforeAutospacing="0" w:after="45" w:afterAutospacing="0" w:line="300" w:lineRule="atLeast"/>
              <w:ind w:left="0" w:right="0"/>
              <w:jc w:val="center"/>
              <w:rPr>
                <w:color w:val="555555"/>
                <w:sz w:val="24"/>
                <w:szCs w:val="24"/>
              </w:rPr>
            </w:pPr>
            <w:r>
              <w:rPr>
                <w:rFonts w:hint="default" w:ascii="fangsong_gb2312" w:hAnsi="fangsong_gb2312" w:eastAsia="fangsong_gb2312" w:cs="fangsong_gb2312"/>
                <w:color w:val="555555"/>
                <w:sz w:val="22"/>
                <w:szCs w:val="22"/>
                <w:bdr w:val="none" w:color="auto" w:sz="0" w:space="0"/>
              </w:rPr>
              <w:t>0</w:t>
            </w:r>
          </w:p>
        </w:tc>
        <w:tc>
          <w:tcPr>
            <w:tcW w:w="2475" w:type="dxa"/>
            <w:tcBorders>
              <w:top w:val="nil"/>
              <w:left w:val="nil"/>
              <w:bottom w:val="single" w:color="auto" w:sz="6" w:space="0"/>
              <w:right w:val="single" w:color="auto" w:sz="6" w:space="0"/>
            </w:tcBorders>
            <w:shd w:val="clear"/>
            <w:tcMar>
              <w:left w:w="105" w:type="dxa"/>
              <w:right w:w="105" w:type="dxa"/>
            </w:tcMar>
            <w:vAlign w:val="center"/>
          </w:tcPr>
          <w:p w14:paraId="1E8A236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45" w:beforeAutospacing="0" w:after="45" w:afterAutospacing="0" w:line="300" w:lineRule="atLeast"/>
              <w:ind w:left="0" w:right="0"/>
              <w:jc w:val="center"/>
              <w:rPr>
                <w:color w:val="555555"/>
                <w:sz w:val="24"/>
                <w:szCs w:val="24"/>
              </w:rPr>
            </w:pPr>
            <w:r>
              <w:rPr>
                <w:rFonts w:hint="default" w:ascii="fangsong_gb2312" w:hAnsi="fangsong_gb2312" w:eastAsia="fangsong_gb2312" w:cs="fangsong_gb2312"/>
                <w:color w:val="555555"/>
                <w:sz w:val="22"/>
                <w:szCs w:val="22"/>
                <w:bdr w:val="none" w:color="auto" w:sz="0" w:space="0"/>
              </w:rPr>
              <w:t>1</w:t>
            </w:r>
          </w:p>
        </w:tc>
      </w:tr>
      <w:tr w14:paraId="311556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1770"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65CE8E7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45" w:beforeAutospacing="0" w:after="45" w:afterAutospacing="0" w:line="300" w:lineRule="atLeast"/>
              <w:ind w:left="0" w:right="0"/>
              <w:jc w:val="center"/>
              <w:rPr>
                <w:color w:val="555555"/>
                <w:sz w:val="24"/>
                <w:szCs w:val="24"/>
              </w:rPr>
            </w:pPr>
            <w:r>
              <w:rPr>
                <w:rFonts w:hint="eastAsia" w:ascii="仿宋" w:hAnsi="仿宋" w:eastAsia="仿宋" w:cs="仿宋"/>
                <w:color w:val="555555"/>
                <w:sz w:val="22"/>
                <w:szCs w:val="22"/>
                <w:bdr w:val="none" w:color="auto" w:sz="0" w:space="0"/>
              </w:rPr>
              <w:t>电子信息</w:t>
            </w:r>
          </w:p>
        </w:tc>
        <w:tc>
          <w:tcPr>
            <w:tcW w:w="1080" w:type="dxa"/>
            <w:tcBorders>
              <w:top w:val="nil"/>
              <w:left w:val="nil"/>
              <w:bottom w:val="single" w:color="auto" w:sz="6" w:space="0"/>
              <w:right w:val="single" w:color="auto" w:sz="6" w:space="0"/>
            </w:tcBorders>
            <w:shd w:val="clear"/>
            <w:tcMar>
              <w:left w:w="105" w:type="dxa"/>
              <w:right w:w="105" w:type="dxa"/>
            </w:tcMar>
            <w:vAlign w:val="center"/>
          </w:tcPr>
          <w:p w14:paraId="7F84B9B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45" w:beforeAutospacing="0" w:after="45" w:afterAutospacing="0" w:line="300" w:lineRule="atLeast"/>
              <w:ind w:left="0" w:right="0"/>
              <w:jc w:val="center"/>
              <w:rPr>
                <w:color w:val="555555"/>
                <w:sz w:val="24"/>
                <w:szCs w:val="24"/>
              </w:rPr>
            </w:pPr>
            <w:r>
              <w:rPr>
                <w:rFonts w:hint="default" w:ascii="fangsong_gb2312" w:hAnsi="fangsong_gb2312" w:eastAsia="fangsong_gb2312" w:cs="fangsong_gb2312"/>
                <w:color w:val="555555"/>
                <w:sz w:val="22"/>
                <w:szCs w:val="22"/>
                <w:bdr w:val="none" w:color="auto" w:sz="0" w:space="0"/>
              </w:rPr>
              <w:t>3</w:t>
            </w:r>
          </w:p>
        </w:tc>
        <w:tc>
          <w:tcPr>
            <w:tcW w:w="2370" w:type="dxa"/>
            <w:tcBorders>
              <w:top w:val="nil"/>
              <w:left w:val="nil"/>
              <w:bottom w:val="single" w:color="auto" w:sz="6" w:space="0"/>
              <w:right w:val="single" w:color="auto" w:sz="6" w:space="0"/>
            </w:tcBorders>
            <w:shd w:val="clear"/>
            <w:tcMar>
              <w:left w:w="105" w:type="dxa"/>
              <w:right w:w="105" w:type="dxa"/>
            </w:tcMar>
            <w:vAlign w:val="center"/>
          </w:tcPr>
          <w:p w14:paraId="4D1BC2A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45" w:beforeAutospacing="0" w:after="45" w:afterAutospacing="0" w:line="300" w:lineRule="atLeast"/>
              <w:ind w:left="0" w:right="0"/>
              <w:jc w:val="center"/>
              <w:rPr>
                <w:color w:val="555555"/>
                <w:sz w:val="24"/>
                <w:szCs w:val="24"/>
              </w:rPr>
            </w:pPr>
            <w:r>
              <w:rPr>
                <w:rFonts w:hint="default" w:ascii="fangsong_gb2312" w:hAnsi="fangsong_gb2312" w:eastAsia="fangsong_gb2312" w:cs="fangsong_gb2312"/>
                <w:color w:val="555555"/>
                <w:sz w:val="22"/>
                <w:szCs w:val="22"/>
                <w:bdr w:val="none" w:color="auto" w:sz="0" w:space="0"/>
              </w:rPr>
              <w:t>2</w:t>
            </w:r>
          </w:p>
        </w:tc>
        <w:tc>
          <w:tcPr>
            <w:tcW w:w="2670" w:type="dxa"/>
            <w:tcBorders>
              <w:top w:val="nil"/>
              <w:left w:val="nil"/>
              <w:bottom w:val="single" w:color="auto" w:sz="6" w:space="0"/>
              <w:right w:val="single" w:color="auto" w:sz="6" w:space="0"/>
            </w:tcBorders>
            <w:shd w:val="clear"/>
            <w:tcMar>
              <w:left w:w="105" w:type="dxa"/>
              <w:right w:w="105" w:type="dxa"/>
            </w:tcMar>
            <w:vAlign w:val="center"/>
          </w:tcPr>
          <w:p w14:paraId="3F8CEA01">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45" w:beforeAutospacing="0" w:after="45" w:afterAutospacing="0" w:line="300" w:lineRule="atLeast"/>
              <w:ind w:left="0" w:right="0"/>
              <w:jc w:val="center"/>
              <w:rPr>
                <w:color w:val="555555"/>
                <w:sz w:val="24"/>
                <w:szCs w:val="24"/>
              </w:rPr>
            </w:pPr>
            <w:r>
              <w:rPr>
                <w:rFonts w:hint="default" w:ascii="fangsong_gb2312" w:hAnsi="fangsong_gb2312" w:eastAsia="fangsong_gb2312" w:cs="fangsong_gb2312"/>
                <w:color w:val="555555"/>
                <w:sz w:val="24"/>
                <w:szCs w:val="24"/>
                <w:bdr w:val="none" w:color="auto" w:sz="0" w:space="0"/>
              </w:rPr>
              <w:t>5</w:t>
            </w:r>
          </w:p>
        </w:tc>
      </w:tr>
    </w:tbl>
    <w:p w14:paraId="425422F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525" w:lineRule="atLeast"/>
        <w:ind w:left="0" w:right="0"/>
        <w:jc w:val="both"/>
        <w:rPr>
          <w:color w:val="555555"/>
          <w:sz w:val="24"/>
          <w:szCs w:val="24"/>
        </w:rPr>
      </w:pPr>
      <w:r>
        <w:rPr>
          <w:rStyle w:val="8"/>
          <w:rFonts w:hint="eastAsia" w:ascii="仿宋" w:hAnsi="仿宋" w:eastAsia="仿宋" w:cs="仿宋"/>
          <w:b/>
          <w:bCs/>
          <w:i w:val="0"/>
          <w:iCs w:val="0"/>
          <w:caps w:val="0"/>
          <w:color w:val="555555"/>
          <w:spacing w:val="0"/>
          <w:sz w:val="24"/>
          <w:szCs w:val="24"/>
          <w:bdr w:val="none" w:color="auto" w:sz="0" w:space="0"/>
          <w:shd w:val="clear" w:fill="FFFEFE"/>
        </w:rPr>
        <w:t>二、复试对象</w:t>
      </w:r>
    </w:p>
    <w:p w14:paraId="09208CA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46" w:afterAutospacing="0" w:line="300" w:lineRule="atLeast"/>
        <w:ind w:left="0" w:right="0" w:firstLine="480"/>
        <w:jc w:val="both"/>
        <w:rPr>
          <w:color w:val="555555"/>
          <w:sz w:val="24"/>
          <w:szCs w:val="24"/>
        </w:rPr>
      </w:pPr>
      <w:r>
        <w:rPr>
          <w:rFonts w:hint="eastAsia" w:ascii="仿宋" w:hAnsi="仿宋" w:eastAsia="仿宋" w:cs="仿宋"/>
          <w:i w:val="0"/>
          <w:iCs w:val="0"/>
          <w:caps w:val="0"/>
          <w:color w:val="000000"/>
          <w:spacing w:val="0"/>
          <w:sz w:val="24"/>
          <w:szCs w:val="24"/>
          <w:bdr w:val="none" w:color="auto" w:sz="0" w:space="0"/>
          <w:shd w:val="clear" w:fill="FFFFFF"/>
        </w:rPr>
        <w:t>普通招考：报考资格经本实验室审核通过，且材料评议成绩不低于</w:t>
      </w:r>
      <w:r>
        <w:rPr>
          <w:rFonts w:hint="eastAsia" w:ascii="仿宋" w:hAnsi="仿宋" w:eastAsia="仿宋" w:cs="仿宋"/>
          <w:i w:val="0"/>
          <w:iCs w:val="0"/>
          <w:caps w:val="0"/>
          <w:color w:val="000000"/>
          <w:spacing w:val="0"/>
          <w:sz w:val="24"/>
          <w:szCs w:val="24"/>
          <w:bdr w:val="none" w:color="auto" w:sz="0" w:space="0"/>
          <w:shd w:val="clear" w:fill="FFFFFF"/>
          <w:lang w:val="en-US"/>
        </w:rPr>
        <w:t>80</w:t>
      </w:r>
      <w:r>
        <w:rPr>
          <w:rFonts w:hint="eastAsia" w:ascii="仿宋" w:hAnsi="仿宋" w:eastAsia="仿宋" w:cs="仿宋"/>
          <w:i w:val="0"/>
          <w:iCs w:val="0"/>
          <w:caps w:val="0"/>
          <w:color w:val="000000"/>
          <w:spacing w:val="0"/>
          <w:sz w:val="24"/>
          <w:szCs w:val="24"/>
          <w:bdr w:val="none" w:color="auto" w:sz="0" w:space="0"/>
          <w:shd w:val="clear" w:fill="FFFFFF"/>
        </w:rPr>
        <w:t>分（满分</w:t>
      </w:r>
      <w:r>
        <w:rPr>
          <w:rFonts w:hint="eastAsia" w:ascii="仿宋" w:hAnsi="仿宋" w:eastAsia="仿宋" w:cs="仿宋"/>
          <w:i w:val="0"/>
          <w:iCs w:val="0"/>
          <w:caps w:val="0"/>
          <w:color w:val="000000"/>
          <w:spacing w:val="0"/>
          <w:sz w:val="24"/>
          <w:szCs w:val="24"/>
          <w:bdr w:val="none" w:color="auto" w:sz="0" w:space="0"/>
          <w:shd w:val="clear" w:fill="FFFFFF"/>
          <w:lang w:val="en-US"/>
        </w:rPr>
        <w:t>100</w:t>
      </w:r>
      <w:r>
        <w:rPr>
          <w:rFonts w:hint="eastAsia" w:ascii="仿宋" w:hAnsi="仿宋" w:eastAsia="仿宋" w:cs="仿宋"/>
          <w:i w:val="0"/>
          <w:iCs w:val="0"/>
          <w:caps w:val="0"/>
          <w:color w:val="000000"/>
          <w:spacing w:val="0"/>
          <w:sz w:val="24"/>
          <w:szCs w:val="24"/>
          <w:bdr w:val="none" w:color="auto" w:sz="0" w:space="0"/>
          <w:shd w:val="clear" w:fill="FFFFFF"/>
        </w:rPr>
        <w:t>分）。</w:t>
      </w:r>
    </w:p>
    <w:p w14:paraId="27D05A3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46" w:afterAutospacing="0" w:line="300" w:lineRule="atLeast"/>
        <w:ind w:left="0" w:right="0" w:firstLine="480"/>
        <w:jc w:val="both"/>
        <w:rPr>
          <w:color w:val="555555"/>
          <w:sz w:val="24"/>
          <w:szCs w:val="24"/>
        </w:rPr>
      </w:pPr>
      <w:r>
        <w:rPr>
          <w:rFonts w:hint="eastAsia" w:ascii="仿宋" w:hAnsi="仿宋" w:eastAsia="仿宋" w:cs="仿宋"/>
          <w:i w:val="0"/>
          <w:iCs w:val="0"/>
          <w:caps w:val="0"/>
          <w:color w:val="000000"/>
          <w:spacing w:val="0"/>
          <w:sz w:val="24"/>
          <w:szCs w:val="24"/>
          <w:bdr w:val="none" w:color="auto" w:sz="0" w:space="0"/>
          <w:shd w:val="clear" w:fill="FFFFFF"/>
        </w:rPr>
        <w:t>硕博连读：报考资格经本实验室审核通过，且课程和学分达到报考要求。</w:t>
      </w:r>
    </w:p>
    <w:p w14:paraId="564EA5E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525" w:lineRule="atLeast"/>
        <w:ind w:left="0" w:right="0"/>
        <w:jc w:val="both"/>
        <w:rPr>
          <w:color w:val="555555"/>
          <w:sz w:val="24"/>
          <w:szCs w:val="24"/>
        </w:rPr>
      </w:pPr>
      <w:r>
        <w:rPr>
          <w:rStyle w:val="8"/>
          <w:rFonts w:hint="eastAsia" w:ascii="仿宋" w:hAnsi="仿宋" w:eastAsia="仿宋" w:cs="仿宋"/>
          <w:b/>
          <w:bCs/>
          <w:i w:val="0"/>
          <w:iCs w:val="0"/>
          <w:caps w:val="0"/>
          <w:color w:val="555555"/>
          <w:spacing w:val="0"/>
          <w:sz w:val="24"/>
          <w:szCs w:val="24"/>
          <w:bdr w:val="none" w:color="auto" w:sz="0" w:space="0"/>
          <w:shd w:val="clear" w:fill="FFFEFE"/>
        </w:rPr>
        <w:t>三、复试形式</w:t>
      </w:r>
    </w:p>
    <w:p w14:paraId="152CED9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46" w:afterAutospacing="0" w:line="300" w:lineRule="atLeast"/>
        <w:ind w:left="0" w:right="0" w:firstLine="480"/>
        <w:jc w:val="left"/>
        <w:rPr>
          <w:color w:val="555555"/>
          <w:sz w:val="24"/>
          <w:szCs w:val="24"/>
        </w:rPr>
      </w:pPr>
      <w:r>
        <w:rPr>
          <w:rFonts w:hint="eastAsia" w:ascii="仿宋" w:hAnsi="仿宋" w:eastAsia="仿宋" w:cs="仿宋"/>
          <w:i w:val="0"/>
          <w:iCs w:val="0"/>
          <w:caps w:val="0"/>
          <w:color w:val="000000"/>
          <w:spacing w:val="0"/>
          <w:sz w:val="24"/>
          <w:szCs w:val="24"/>
          <w:bdr w:val="none" w:color="auto" w:sz="0" w:space="0"/>
          <w:shd w:val="clear" w:fill="FFFFFF"/>
        </w:rPr>
        <w:t>复试采用现场笔试及面试的方式进行。</w:t>
      </w:r>
    </w:p>
    <w:p w14:paraId="1A9481C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525" w:lineRule="atLeast"/>
        <w:ind w:left="0" w:right="0"/>
        <w:jc w:val="both"/>
        <w:rPr>
          <w:color w:val="555555"/>
          <w:sz w:val="24"/>
          <w:szCs w:val="24"/>
        </w:rPr>
      </w:pPr>
      <w:r>
        <w:rPr>
          <w:rStyle w:val="8"/>
          <w:rFonts w:hint="eastAsia" w:ascii="仿宋" w:hAnsi="仿宋" w:eastAsia="仿宋" w:cs="仿宋"/>
          <w:b/>
          <w:bCs/>
          <w:i w:val="0"/>
          <w:iCs w:val="0"/>
          <w:caps w:val="0"/>
          <w:color w:val="555555"/>
          <w:spacing w:val="0"/>
          <w:sz w:val="24"/>
          <w:szCs w:val="24"/>
          <w:bdr w:val="none" w:color="auto" w:sz="0" w:space="0"/>
          <w:shd w:val="clear" w:fill="FFFEFE"/>
        </w:rPr>
        <w:t>四、主要时间安排</w:t>
      </w:r>
    </w:p>
    <w:p w14:paraId="5DFFE17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120" w:afterAutospacing="0" w:line="300" w:lineRule="atLeast"/>
        <w:ind w:left="0" w:right="0" w:firstLine="480"/>
        <w:jc w:val="both"/>
        <w:rPr>
          <w:color w:val="555555"/>
          <w:sz w:val="24"/>
          <w:szCs w:val="24"/>
        </w:rPr>
      </w:pPr>
      <w:r>
        <w:rPr>
          <w:rFonts w:hint="eastAsia" w:ascii="仿宋" w:hAnsi="仿宋" w:eastAsia="仿宋" w:cs="仿宋"/>
          <w:i w:val="0"/>
          <w:iCs w:val="0"/>
          <w:caps w:val="0"/>
          <w:color w:val="555555"/>
          <w:spacing w:val="0"/>
          <w:sz w:val="24"/>
          <w:szCs w:val="24"/>
          <w:bdr w:val="none" w:color="auto" w:sz="0" w:space="0"/>
          <w:shd w:val="clear" w:fill="FFFEFE"/>
        </w:rPr>
        <w:t>复试时间与流程见表</w:t>
      </w:r>
      <w:r>
        <w:rPr>
          <w:rFonts w:hint="eastAsia" w:ascii="仿宋" w:hAnsi="仿宋" w:eastAsia="仿宋" w:cs="仿宋"/>
          <w:i w:val="0"/>
          <w:iCs w:val="0"/>
          <w:caps w:val="0"/>
          <w:color w:val="555555"/>
          <w:spacing w:val="0"/>
          <w:sz w:val="24"/>
          <w:szCs w:val="24"/>
          <w:bdr w:val="none" w:color="auto" w:sz="0" w:space="0"/>
          <w:shd w:val="clear" w:fill="FFFEFE"/>
          <w:lang w:val="en-US"/>
        </w:rPr>
        <w:t>2</w:t>
      </w:r>
      <w:r>
        <w:rPr>
          <w:rFonts w:hint="eastAsia" w:ascii="仿宋" w:hAnsi="仿宋" w:eastAsia="仿宋" w:cs="仿宋"/>
          <w:i w:val="0"/>
          <w:iCs w:val="0"/>
          <w:caps w:val="0"/>
          <w:color w:val="555555"/>
          <w:spacing w:val="0"/>
          <w:sz w:val="24"/>
          <w:szCs w:val="24"/>
          <w:bdr w:val="none" w:color="auto" w:sz="0" w:space="0"/>
          <w:shd w:val="clear" w:fill="FFFEFE"/>
        </w:rPr>
        <w:t>所示。以下时间安排为计划安排，如有变化，以通知或具体实施时间为准。</w:t>
      </w:r>
    </w:p>
    <w:p w14:paraId="3A482A7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120" w:afterAutospacing="0" w:line="300" w:lineRule="atLeast"/>
        <w:ind w:left="0" w:right="0" w:firstLine="480"/>
        <w:jc w:val="both"/>
        <w:rPr>
          <w:color w:val="555555"/>
          <w:sz w:val="24"/>
          <w:szCs w:val="24"/>
        </w:rPr>
      </w:pPr>
    </w:p>
    <w:p w14:paraId="017F992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120" w:afterAutospacing="0" w:line="300" w:lineRule="atLeast"/>
        <w:ind w:left="0" w:right="0" w:firstLine="480"/>
        <w:jc w:val="center"/>
        <w:rPr>
          <w:color w:val="555555"/>
          <w:sz w:val="24"/>
          <w:szCs w:val="24"/>
        </w:rPr>
      </w:pPr>
      <w:r>
        <w:rPr>
          <w:rFonts w:hint="eastAsia" w:ascii="仿宋" w:hAnsi="仿宋" w:eastAsia="仿宋" w:cs="仿宋"/>
          <w:i w:val="0"/>
          <w:iCs w:val="0"/>
          <w:caps w:val="0"/>
          <w:color w:val="555555"/>
          <w:spacing w:val="0"/>
          <w:sz w:val="24"/>
          <w:szCs w:val="24"/>
          <w:bdr w:val="none" w:color="auto" w:sz="0" w:space="0"/>
          <w:shd w:val="clear" w:fill="FFFEFE"/>
        </w:rPr>
        <w:t>表</w:t>
      </w:r>
      <w:r>
        <w:rPr>
          <w:rFonts w:hint="eastAsia" w:ascii="仿宋" w:hAnsi="仿宋" w:eastAsia="仿宋" w:cs="仿宋"/>
          <w:i w:val="0"/>
          <w:iCs w:val="0"/>
          <w:caps w:val="0"/>
          <w:color w:val="555555"/>
          <w:spacing w:val="0"/>
          <w:sz w:val="24"/>
          <w:szCs w:val="24"/>
          <w:bdr w:val="none" w:color="auto" w:sz="0" w:space="0"/>
          <w:shd w:val="clear" w:fill="FFFEFE"/>
          <w:lang w:val="en-US"/>
        </w:rPr>
        <w:t>2 </w:t>
      </w:r>
      <w:r>
        <w:rPr>
          <w:rFonts w:hint="eastAsia" w:ascii="仿宋" w:hAnsi="仿宋" w:eastAsia="仿宋" w:cs="仿宋"/>
          <w:i w:val="0"/>
          <w:iCs w:val="0"/>
          <w:caps w:val="0"/>
          <w:color w:val="555555"/>
          <w:spacing w:val="0"/>
          <w:sz w:val="24"/>
          <w:szCs w:val="24"/>
          <w:bdr w:val="none" w:color="auto" w:sz="0" w:space="0"/>
          <w:shd w:val="clear" w:fill="FFFEFE"/>
        </w:rPr>
        <w:t>复试时间及流程安排表</w:t>
      </w:r>
    </w:p>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244"/>
        <w:gridCol w:w="1758"/>
        <w:gridCol w:w="5514"/>
      </w:tblGrid>
      <w:tr w14:paraId="668CC0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50" w:hRule="atLeast"/>
          <w:jc w:val="center"/>
        </w:trPr>
        <w:tc>
          <w:tcPr>
            <w:tcW w:w="1635"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14:paraId="353E667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525" w:lineRule="atLeast"/>
              <w:ind w:left="0" w:right="0"/>
              <w:jc w:val="center"/>
              <w:rPr>
                <w:color w:val="555555"/>
                <w:sz w:val="24"/>
                <w:szCs w:val="24"/>
              </w:rPr>
            </w:pPr>
            <w:r>
              <w:rPr>
                <w:rStyle w:val="8"/>
                <w:rFonts w:hint="eastAsia" w:ascii="仿宋" w:hAnsi="仿宋" w:eastAsia="仿宋" w:cs="仿宋"/>
                <w:b/>
                <w:bCs/>
                <w:color w:val="555555"/>
                <w:sz w:val="22"/>
                <w:szCs w:val="22"/>
                <w:bdr w:val="none" w:color="auto" w:sz="0" w:space="0"/>
              </w:rPr>
              <w:t>事项</w:t>
            </w:r>
          </w:p>
        </w:tc>
        <w:tc>
          <w:tcPr>
            <w:tcW w:w="1830" w:type="dxa"/>
            <w:tcBorders>
              <w:top w:val="single" w:color="auto" w:sz="6" w:space="0"/>
              <w:left w:val="nil"/>
              <w:bottom w:val="single" w:color="auto" w:sz="6" w:space="0"/>
              <w:right w:val="single" w:color="auto" w:sz="6" w:space="0"/>
            </w:tcBorders>
            <w:shd w:val="clear"/>
            <w:tcMar>
              <w:left w:w="105" w:type="dxa"/>
              <w:right w:w="105" w:type="dxa"/>
            </w:tcMar>
            <w:vAlign w:val="center"/>
          </w:tcPr>
          <w:p w14:paraId="7FB93D0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525" w:lineRule="atLeast"/>
              <w:ind w:left="0" w:right="0"/>
              <w:jc w:val="center"/>
              <w:rPr>
                <w:color w:val="555555"/>
                <w:sz w:val="24"/>
                <w:szCs w:val="24"/>
              </w:rPr>
            </w:pPr>
            <w:r>
              <w:rPr>
                <w:rStyle w:val="8"/>
                <w:rFonts w:hint="eastAsia" w:ascii="仿宋" w:hAnsi="仿宋" w:eastAsia="仿宋" w:cs="仿宋"/>
                <w:b/>
                <w:bCs/>
                <w:color w:val="555555"/>
                <w:sz w:val="22"/>
                <w:szCs w:val="22"/>
                <w:bdr w:val="none" w:color="auto" w:sz="0" w:space="0"/>
              </w:rPr>
              <w:t>时间</w:t>
            </w:r>
          </w:p>
        </w:tc>
        <w:tc>
          <w:tcPr>
            <w:tcW w:w="6165" w:type="dxa"/>
            <w:tcBorders>
              <w:top w:val="single" w:color="auto" w:sz="6" w:space="0"/>
              <w:left w:val="nil"/>
              <w:bottom w:val="single" w:color="auto" w:sz="6" w:space="0"/>
              <w:right w:val="single" w:color="auto" w:sz="6" w:space="0"/>
            </w:tcBorders>
            <w:shd w:val="clear"/>
            <w:tcMar>
              <w:left w:w="105" w:type="dxa"/>
              <w:right w:w="105" w:type="dxa"/>
            </w:tcMar>
            <w:vAlign w:val="center"/>
          </w:tcPr>
          <w:p w14:paraId="24326BC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525" w:lineRule="atLeast"/>
              <w:ind w:left="0" w:right="0"/>
              <w:jc w:val="center"/>
              <w:rPr>
                <w:color w:val="555555"/>
                <w:sz w:val="24"/>
                <w:szCs w:val="24"/>
              </w:rPr>
            </w:pPr>
            <w:r>
              <w:rPr>
                <w:rStyle w:val="8"/>
                <w:rFonts w:hint="eastAsia" w:ascii="仿宋" w:hAnsi="仿宋" w:eastAsia="仿宋" w:cs="仿宋"/>
                <w:b/>
                <w:bCs/>
                <w:color w:val="555555"/>
                <w:sz w:val="22"/>
                <w:szCs w:val="22"/>
                <w:bdr w:val="none" w:color="auto" w:sz="0" w:space="0"/>
              </w:rPr>
              <w:t>说明</w:t>
            </w:r>
          </w:p>
        </w:tc>
      </w:tr>
      <w:tr w14:paraId="63AE9D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5" w:hRule="atLeast"/>
          <w:jc w:val="center"/>
        </w:trPr>
        <w:tc>
          <w:tcPr>
            <w:tcW w:w="1845"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489EA55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525" w:lineRule="atLeast"/>
              <w:ind w:left="0" w:right="0"/>
              <w:jc w:val="center"/>
              <w:rPr>
                <w:color w:val="555555"/>
                <w:sz w:val="24"/>
                <w:szCs w:val="24"/>
              </w:rPr>
            </w:pPr>
            <w:r>
              <w:rPr>
                <w:rFonts w:hint="eastAsia" w:ascii="仿宋" w:hAnsi="仿宋" w:eastAsia="仿宋" w:cs="仿宋"/>
                <w:color w:val="555555"/>
                <w:sz w:val="22"/>
                <w:szCs w:val="22"/>
                <w:bdr w:val="none" w:color="auto" w:sz="0" w:space="0"/>
              </w:rPr>
              <w:t>复试资格查询</w:t>
            </w:r>
          </w:p>
        </w:tc>
        <w:tc>
          <w:tcPr>
            <w:tcW w:w="2025" w:type="dxa"/>
            <w:tcBorders>
              <w:top w:val="nil"/>
              <w:left w:val="nil"/>
              <w:bottom w:val="single" w:color="auto" w:sz="6" w:space="0"/>
              <w:right w:val="single" w:color="auto" w:sz="6" w:space="0"/>
            </w:tcBorders>
            <w:shd w:val="clear"/>
            <w:tcMar>
              <w:left w:w="105" w:type="dxa"/>
              <w:right w:w="105" w:type="dxa"/>
            </w:tcMar>
            <w:vAlign w:val="center"/>
          </w:tcPr>
          <w:p w14:paraId="417CD04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525" w:lineRule="atLeast"/>
              <w:ind w:left="0" w:right="0"/>
              <w:jc w:val="center"/>
              <w:rPr>
                <w:color w:val="555555"/>
                <w:sz w:val="24"/>
                <w:szCs w:val="24"/>
              </w:rPr>
            </w:pPr>
            <w:r>
              <w:rPr>
                <w:rFonts w:hint="eastAsia" w:ascii="仿宋" w:hAnsi="仿宋" w:eastAsia="仿宋" w:cs="仿宋"/>
                <w:color w:val="555555"/>
                <w:sz w:val="22"/>
                <w:szCs w:val="22"/>
                <w:bdr w:val="none" w:color="auto" w:sz="0" w:space="0"/>
                <w:lang w:val="en-US"/>
              </w:rPr>
              <w:t>5月14日</w:t>
            </w:r>
          </w:p>
        </w:tc>
        <w:tc>
          <w:tcPr>
            <w:tcW w:w="6360" w:type="dxa"/>
            <w:tcBorders>
              <w:top w:val="nil"/>
              <w:left w:val="nil"/>
              <w:bottom w:val="single" w:color="auto" w:sz="6" w:space="0"/>
              <w:right w:val="single" w:color="auto" w:sz="6" w:space="0"/>
            </w:tcBorders>
            <w:shd w:val="clear"/>
            <w:tcMar>
              <w:left w:w="105" w:type="dxa"/>
              <w:right w:w="105" w:type="dxa"/>
            </w:tcMar>
            <w:vAlign w:val="center"/>
          </w:tcPr>
          <w:p w14:paraId="49AABED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525" w:lineRule="atLeast"/>
              <w:ind w:left="0" w:right="0"/>
              <w:jc w:val="both"/>
              <w:rPr>
                <w:color w:val="555555"/>
                <w:sz w:val="24"/>
                <w:szCs w:val="24"/>
              </w:rPr>
            </w:pPr>
            <w:r>
              <w:rPr>
                <w:rFonts w:hint="eastAsia" w:ascii="仿宋" w:hAnsi="仿宋" w:eastAsia="仿宋" w:cs="仿宋"/>
                <w:color w:val="555555"/>
                <w:sz w:val="22"/>
                <w:szCs w:val="22"/>
                <w:bdr w:val="none" w:color="auto" w:sz="0" w:space="0"/>
              </w:rPr>
              <w:t>在实验室网站公布材料评议成绩及复试名单。</w:t>
            </w:r>
          </w:p>
        </w:tc>
      </w:tr>
      <w:tr w14:paraId="16A72E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05" w:hRule="atLeast"/>
          <w:jc w:val="center"/>
        </w:trPr>
        <w:tc>
          <w:tcPr>
            <w:tcW w:w="1635"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1985E0E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525" w:lineRule="atLeast"/>
              <w:ind w:left="0" w:right="0"/>
              <w:jc w:val="center"/>
              <w:rPr>
                <w:color w:val="555555"/>
                <w:sz w:val="24"/>
                <w:szCs w:val="24"/>
              </w:rPr>
            </w:pPr>
            <w:r>
              <w:rPr>
                <w:rFonts w:hint="eastAsia" w:ascii="仿宋" w:hAnsi="仿宋" w:eastAsia="仿宋" w:cs="仿宋"/>
                <w:color w:val="555555"/>
                <w:sz w:val="22"/>
                <w:szCs w:val="22"/>
                <w:bdr w:val="none" w:color="auto" w:sz="0" w:space="0"/>
              </w:rPr>
              <w:t>确认</w:t>
            </w:r>
          </w:p>
          <w:p w14:paraId="50EB7EC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525" w:lineRule="atLeast"/>
              <w:ind w:left="0" w:right="0"/>
              <w:jc w:val="center"/>
              <w:rPr>
                <w:color w:val="555555"/>
                <w:sz w:val="24"/>
                <w:szCs w:val="24"/>
              </w:rPr>
            </w:pPr>
            <w:r>
              <w:rPr>
                <w:rFonts w:hint="eastAsia" w:ascii="仿宋" w:hAnsi="仿宋" w:eastAsia="仿宋" w:cs="仿宋"/>
                <w:color w:val="555555"/>
                <w:sz w:val="22"/>
                <w:szCs w:val="22"/>
                <w:bdr w:val="none" w:color="auto" w:sz="0" w:space="0"/>
              </w:rPr>
              <w:t>复试信息</w:t>
            </w:r>
          </w:p>
        </w:tc>
        <w:tc>
          <w:tcPr>
            <w:tcW w:w="2220" w:type="dxa"/>
            <w:tcBorders>
              <w:top w:val="nil"/>
              <w:left w:val="nil"/>
              <w:bottom w:val="single" w:color="auto" w:sz="6" w:space="0"/>
              <w:right w:val="single" w:color="auto" w:sz="6" w:space="0"/>
            </w:tcBorders>
            <w:shd w:val="clear"/>
            <w:tcMar>
              <w:left w:w="105" w:type="dxa"/>
              <w:right w:w="105" w:type="dxa"/>
            </w:tcMar>
            <w:vAlign w:val="center"/>
          </w:tcPr>
          <w:p w14:paraId="2B8F271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525" w:lineRule="atLeast"/>
              <w:ind w:left="0" w:right="0"/>
              <w:jc w:val="center"/>
              <w:rPr>
                <w:color w:val="555555"/>
                <w:sz w:val="24"/>
                <w:szCs w:val="24"/>
              </w:rPr>
            </w:pPr>
            <w:r>
              <w:rPr>
                <w:rFonts w:hint="eastAsia" w:ascii="仿宋" w:hAnsi="仿宋" w:eastAsia="仿宋" w:cs="仿宋"/>
                <w:color w:val="555555"/>
                <w:sz w:val="22"/>
                <w:szCs w:val="22"/>
                <w:bdr w:val="none" w:color="auto" w:sz="0" w:space="0"/>
                <w:lang w:val="en-US"/>
              </w:rPr>
              <w:t>5月15—19日</w:t>
            </w:r>
          </w:p>
          <w:p w14:paraId="207C218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525" w:lineRule="atLeast"/>
              <w:ind w:left="0" w:right="0"/>
              <w:jc w:val="center"/>
              <w:rPr>
                <w:color w:val="555555"/>
                <w:sz w:val="24"/>
                <w:szCs w:val="24"/>
              </w:rPr>
            </w:pPr>
            <w:r>
              <w:rPr>
                <w:rFonts w:hint="eastAsia" w:ascii="仿宋" w:hAnsi="仿宋" w:eastAsia="仿宋" w:cs="仿宋"/>
                <w:color w:val="555555"/>
                <w:sz w:val="22"/>
                <w:szCs w:val="22"/>
                <w:bdr w:val="none" w:color="auto" w:sz="0" w:space="0"/>
                <w:lang w:val="en-US"/>
              </w:rPr>
              <w:t>18:00前</w:t>
            </w:r>
          </w:p>
        </w:tc>
        <w:tc>
          <w:tcPr>
            <w:tcW w:w="6555" w:type="dxa"/>
            <w:tcBorders>
              <w:top w:val="nil"/>
              <w:left w:val="nil"/>
              <w:bottom w:val="single" w:color="auto" w:sz="6" w:space="0"/>
              <w:right w:val="single" w:color="auto" w:sz="6" w:space="0"/>
            </w:tcBorders>
            <w:shd w:val="clear"/>
            <w:tcMar>
              <w:left w:w="105" w:type="dxa"/>
              <w:right w:w="105" w:type="dxa"/>
            </w:tcMar>
            <w:vAlign w:val="center"/>
          </w:tcPr>
          <w:p w14:paraId="592199C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525" w:lineRule="atLeast"/>
              <w:ind w:left="0" w:right="0"/>
              <w:jc w:val="left"/>
              <w:rPr>
                <w:color w:val="555555"/>
                <w:sz w:val="24"/>
                <w:szCs w:val="24"/>
              </w:rPr>
            </w:pPr>
            <w:r>
              <w:rPr>
                <w:rFonts w:hint="eastAsia" w:ascii="仿宋" w:hAnsi="仿宋" w:eastAsia="仿宋" w:cs="仿宋"/>
                <w:color w:val="555555"/>
                <w:sz w:val="22"/>
                <w:szCs w:val="22"/>
                <w:bdr w:val="none" w:color="auto" w:sz="0" w:space="0"/>
              </w:rPr>
              <w:t>（</w:t>
            </w:r>
            <w:r>
              <w:rPr>
                <w:rFonts w:hint="eastAsia" w:ascii="仿宋" w:hAnsi="仿宋" w:eastAsia="仿宋" w:cs="仿宋"/>
                <w:color w:val="555555"/>
                <w:sz w:val="22"/>
                <w:szCs w:val="22"/>
                <w:bdr w:val="none" w:color="auto" w:sz="0" w:space="0"/>
                <w:lang w:val="en-US"/>
              </w:rPr>
              <w:t>1</w:t>
            </w:r>
            <w:r>
              <w:rPr>
                <w:rFonts w:hint="eastAsia" w:ascii="仿宋" w:hAnsi="仿宋" w:eastAsia="仿宋" w:cs="仿宋"/>
                <w:color w:val="555555"/>
                <w:sz w:val="22"/>
                <w:szCs w:val="22"/>
                <w:bdr w:val="none" w:color="auto" w:sz="0" w:space="0"/>
              </w:rPr>
              <w:t>）获得复试资格的考生登录电子科技大学研究生招生管理信息系统https://yzbm.uestc.edu.cn/logon，确认复试信息、缴纳复试费，同时下载打印《复试通知单》。</w:t>
            </w:r>
          </w:p>
          <w:p w14:paraId="0BAB274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525" w:lineRule="atLeast"/>
              <w:ind w:left="0" w:right="0"/>
              <w:jc w:val="left"/>
              <w:rPr>
                <w:color w:val="555555"/>
                <w:sz w:val="24"/>
                <w:szCs w:val="24"/>
              </w:rPr>
            </w:pPr>
            <w:r>
              <w:rPr>
                <w:rFonts w:hint="eastAsia" w:ascii="仿宋" w:hAnsi="仿宋" w:eastAsia="仿宋" w:cs="仿宋"/>
                <w:color w:val="555555"/>
                <w:sz w:val="22"/>
                <w:szCs w:val="22"/>
                <w:bdr w:val="none" w:color="auto" w:sz="0" w:space="0"/>
              </w:rPr>
              <w:t>（</w:t>
            </w:r>
            <w:r>
              <w:rPr>
                <w:rFonts w:hint="eastAsia" w:ascii="仿宋" w:hAnsi="仿宋" w:eastAsia="仿宋" w:cs="仿宋"/>
                <w:color w:val="555555"/>
                <w:sz w:val="22"/>
                <w:szCs w:val="22"/>
                <w:bdr w:val="none" w:color="auto" w:sz="0" w:space="0"/>
                <w:lang w:val="en-US"/>
              </w:rPr>
              <w:t>2</w:t>
            </w:r>
            <w:r>
              <w:rPr>
                <w:rFonts w:hint="eastAsia" w:ascii="仿宋" w:hAnsi="仿宋" w:eastAsia="仿宋" w:cs="仿宋"/>
                <w:color w:val="555555"/>
                <w:sz w:val="22"/>
                <w:szCs w:val="22"/>
                <w:bdr w:val="none" w:color="auto" w:sz="0" w:space="0"/>
              </w:rPr>
              <w:t>）获得复试资格的考生加入考生</w:t>
            </w:r>
            <w:r>
              <w:rPr>
                <w:rFonts w:hint="eastAsia" w:ascii="仿宋" w:hAnsi="仿宋" w:eastAsia="仿宋" w:cs="仿宋"/>
                <w:color w:val="555555"/>
                <w:sz w:val="22"/>
                <w:szCs w:val="22"/>
                <w:bdr w:val="none" w:color="auto" w:sz="0" w:space="0"/>
                <w:lang w:val="en-US"/>
              </w:rPr>
              <w:t>QQ</w:t>
            </w:r>
            <w:r>
              <w:rPr>
                <w:rFonts w:hint="eastAsia" w:ascii="仿宋" w:hAnsi="仿宋" w:eastAsia="仿宋" w:cs="仿宋"/>
                <w:color w:val="555555"/>
                <w:sz w:val="22"/>
                <w:szCs w:val="22"/>
                <w:bdr w:val="none" w:color="auto" w:sz="0" w:space="0"/>
              </w:rPr>
              <w:t>群（群号：</w:t>
            </w:r>
            <w:r>
              <w:rPr>
                <w:rFonts w:hint="eastAsia" w:ascii="仿宋" w:hAnsi="仿宋" w:eastAsia="仿宋" w:cs="仿宋"/>
                <w:color w:val="555555"/>
                <w:sz w:val="22"/>
                <w:szCs w:val="22"/>
                <w:bdr w:val="none" w:color="auto" w:sz="0" w:space="0"/>
                <w:lang w:val="en-US"/>
              </w:rPr>
              <w:t>764672740</w:t>
            </w:r>
            <w:r>
              <w:rPr>
                <w:rFonts w:hint="eastAsia" w:ascii="仿宋" w:hAnsi="仿宋" w:eastAsia="仿宋" w:cs="仿宋"/>
                <w:color w:val="555555"/>
                <w:sz w:val="22"/>
                <w:szCs w:val="22"/>
                <w:bdr w:val="none" w:color="auto" w:sz="0" w:space="0"/>
              </w:rPr>
              <w:t>），入群后请实名。</w:t>
            </w:r>
          </w:p>
        </w:tc>
      </w:tr>
      <w:tr w14:paraId="141BDF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0" w:hRule="atLeast"/>
          <w:jc w:val="center"/>
        </w:trPr>
        <w:tc>
          <w:tcPr>
            <w:tcW w:w="1635"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0493144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525" w:lineRule="atLeast"/>
              <w:ind w:left="0" w:right="0"/>
              <w:jc w:val="center"/>
              <w:rPr>
                <w:color w:val="555555"/>
                <w:sz w:val="24"/>
                <w:szCs w:val="24"/>
              </w:rPr>
            </w:pPr>
            <w:r>
              <w:rPr>
                <w:rFonts w:hint="eastAsia" w:ascii="仿宋" w:hAnsi="仿宋" w:eastAsia="仿宋" w:cs="仿宋"/>
                <w:color w:val="555555"/>
                <w:sz w:val="22"/>
                <w:szCs w:val="22"/>
                <w:bdr w:val="none" w:color="auto" w:sz="0" w:space="0"/>
              </w:rPr>
              <w:t>复试</w:t>
            </w:r>
          </w:p>
        </w:tc>
        <w:tc>
          <w:tcPr>
            <w:tcW w:w="2415" w:type="dxa"/>
            <w:tcBorders>
              <w:top w:val="nil"/>
              <w:left w:val="nil"/>
              <w:bottom w:val="single" w:color="auto" w:sz="6" w:space="0"/>
              <w:right w:val="single" w:color="auto" w:sz="6" w:space="0"/>
            </w:tcBorders>
            <w:shd w:val="clear"/>
            <w:tcMar>
              <w:left w:w="105" w:type="dxa"/>
              <w:right w:w="105" w:type="dxa"/>
            </w:tcMar>
            <w:vAlign w:val="center"/>
          </w:tcPr>
          <w:p w14:paraId="47443C8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525" w:lineRule="atLeast"/>
              <w:ind w:left="0" w:right="0"/>
              <w:jc w:val="center"/>
              <w:rPr>
                <w:color w:val="555555"/>
                <w:sz w:val="24"/>
                <w:szCs w:val="24"/>
              </w:rPr>
            </w:pPr>
            <w:r>
              <w:rPr>
                <w:rFonts w:hint="eastAsia" w:ascii="仿宋" w:hAnsi="仿宋" w:eastAsia="仿宋" w:cs="仿宋"/>
                <w:color w:val="555555"/>
                <w:sz w:val="22"/>
                <w:szCs w:val="22"/>
                <w:bdr w:val="none" w:color="auto" w:sz="0" w:space="0"/>
                <w:lang w:val="en-US"/>
              </w:rPr>
              <w:t>5月22-23日</w:t>
            </w:r>
          </w:p>
        </w:tc>
        <w:tc>
          <w:tcPr>
            <w:tcW w:w="6750" w:type="dxa"/>
            <w:tcBorders>
              <w:top w:val="nil"/>
              <w:left w:val="nil"/>
              <w:bottom w:val="single" w:color="auto" w:sz="6" w:space="0"/>
              <w:right w:val="single" w:color="auto" w:sz="6" w:space="0"/>
            </w:tcBorders>
            <w:shd w:val="clear"/>
            <w:tcMar>
              <w:left w:w="105" w:type="dxa"/>
              <w:right w:w="105" w:type="dxa"/>
            </w:tcMar>
            <w:vAlign w:val="center"/>
          </w:tcPr>
          <w:p w14:paraId="27AE3D7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525" w:lineRule="atLeast"/>
              <w:ind w:left="0" w:right="0"/>
              <w:jc w:val="both"/>
              <w:rPr>
                <w:color w:val="555555"/>
                <w:sz w:val="24"/>
                <w:szCs w:val="24"/>
              </w:rPr>
            </w:pPr>
            <w:r>
              <w:rPr>
                <w:rFonts w:hint="eastAsia" w:ascii="仿宋" w:hAnsi="仿宋" w:eastAsia="仿宋" w:cs="仿宋"/>
                <w:color w:val="555555"/>
                <w:sz w:val="22"/>
                <w:szCs w:val="22"/>
                <w:bdr w:val="none" w:color="auto" w:sz="0" w:space="0"/>
              </w:rPr>
              <w:t>（</w:t>
            </w:r>
            <w:r>
              <w:rPr>
                <w:rFonts w:hint="eastAsia" w:ascii="仿宋" w:hAnsi="仿宋" w:eastAsia="仿宋" w:cs="仿宋"/>
                <w:color w:val="555555"/>
                <w:sz w:val="22"/>
                <w:szCs w:val="22"/>
                <w:bdr w:val="none" w:color="auto" w:sz="0" w:space="0"/>
                <w:lang w:val="en-US"/>
              </w:rPr>
              <w:t>1</w:t>
            </w:r>
            <w:r>
              <w:rPr>
                <w:rFonts w:hint="eastAsia" w:ascii="仿宋" w:hAnsi="仿宋" w:eastAsia="仿宋" w:cs="仿宋"/>
                <w:color w:val="555555"/>
                <w:sz w:val="22"/>
                <w:szCs w:val="22"/>
                <w:bdr w:val="none" w:color="auto" w:sz="0" w:space="0"/>
              </w:rPr>
              <w:t>）专业笔试：</w:t>
            </w:r>
            <w:r>
              <w:rPr>
                <w:rFonts w:hint="eastAsia" w:ascii="仿宋" w:hAnsi="仿宋" w:eastAsia="仿宋" w:cs="仿宋"/>
                <w:color w:val="555555"/>
                <w:sz w:val="22"/>
                <w:szCs w:val="22"/>
                <w:bdr w:val="none" w:color="auto" w:sz="0" w:space="0"/>
                <w:lang w:val="en-US"/>
              </w:rPr>
              <w:t>5</w:t>
            </w:r>
            <w:r>
              <w:rPr>
                <w:rFonts w:hint="eastAsia" w:ascii="仿宋" w:hAnsi="仿宋" w:eastAsia="仿宋" w:cs="仿宋"/>
                <w:color w:val="555555"/>
                <w:sz w:val="22"/>
                <w:szCs w:val="22"/>
                <w:bdr w:val="none" w:color="auto" w:sz="0" w:space="0"/>
              </w:rPr>
              <w:t>月</w:t>
            </w:r>
            <w:r>
              <w:rPr>
                <w:rFonts w:hint="eastAsia" w:ascii="仿宋" w:hAnsi="仿宋" w:eastAsia="仿宋" w:cs="仿宋"/>
                <w:color w:val="555555"/>
                <w:sz w:val="22"/>
                <w:szCs w:val="22"/>
                <w:bdr w:val="none" w:color="auto" w:sz="0" w:space="0"/>
                <w:lang w:val="en-US"/>
              </w:rPr>
              <w:t>23</w:t>
            </w:r>
            <w:r>
              <w:rPr>
                <w:rFonts w:hint="eastAsia" w:ascii="仿宋" w:hAnsi="仿宋" w:eastAsia="仿宋" w:cs="仿宋"/>
                <w:color w:val="555555"/>
                <w:sz w:val="22"/>
                <w:szCs w:val="22"/>
                <w:bdr w:val="none" w:color="auto" w:sz="0" w:space="0"/>
              </w:rPr>
              <w:t>日</w:t>
            </w:r>
            <w:r>
              <w:rPr>
                <w:rFonts w:hint="eastAsia" w:ascii="仿宋" w:hAnsi="仿宋" w:eastAsia="仿宋" w:cs="仿宋"/>
                <w:color w:val="555555"/>
                <w:sz w:val="22"/>
                <w:szCs w:val="22"/>
                <w:bdr w:val="none" w:color="auto" w:sz="0" w:space="0"/>
                <w:lang w:val="en-US"/>
              </w:rPr>
              <w:t>9</w:t>
            </w:r>
            <w:r>
              <w:rPr>
                <w:rFonts w:hint="eastAsia" w:ascii="仿宋" w:hAnsi="仿宋" w:eastAsia="仿宋" w:cs="仿宋"/>
                <w:color w:val="555555"/>
                <w:sz w:val="22"/>
                <w:szCs w:val="22"/>
                <w:bdr w:val="none" w:color="auto" w:sz="0" w:space="0"/>
              </w:rPr>
              <w:t>：</w:t>
            </w:r>
            <w:r>
              <w:rPr>
                <w:rFonts w:hint="eastAsia" w:ascii="仿宋" w:hAnsi="仿宋" w:eastAsia="仿宋" w:cs="仿宋"/>
                <w:color w:val="555555"/>
                <w:sz w:val="22"/>
                <w:szCs w:val="22"/>
                <w:bdr w:val="none" w:color="auto" w:sz="0" w:space="0"/>
                <w:lang w:val="en-US"/>
              </w:rPr>
              <w:t>30-11</w:t>
            </w:r>
            <w:r>
              <w:rPr>
                <w:rFonts w:hint="eastAsia" w:ascii="仿宋" w:hAnsi="仿宋" w:eastAsia="仿宋" w:cs="仿宋"/>
                <w:color w:val="555555"/>
                <w:sz w:val="22"/>
                <w:szCs w:val="22"/>
                <w:bdr w:val="none" w:color="auto" w:sz="0" w:space="0"/>
              </w:rPr>
              <w:t>：</w:t>
            </w:r>
            <w:r>
              <w:rPr>
                <w:rFonts w:hint="eastAsia" w:ascii="仿宋" w:hAnsi="仿宋" w:eastAsia="仿宋" w:cs="仿宋"/>
                <w:color w:val="555555"/>
                <w:sz w:val="22"/>
                <w:szCs w:val="22"/>
                <w:bdr w:val="none" w:color="auto" w:sz="0" w:space="0"/>
                <w:lang w:val="en-US"/>
              </w:rPr>
              <w:t>30</w:t>
            </w:r>
            <w:r>
              <w:rPr>
                <w:rFonts w:hint="eastAsia" w:ascii="仿宋" w:hAnsi="仿宋" w:eastAsia="仿宋" w:cs="仿宋"/>
                <w:color w:val="555555"/>
                <w:sz w:val="22"/>
                <w:szCs w:val="22"/>
                <w:bdr w:val="none" w:color="auto" w:sz="0" w:space="0"/>
              </w:rPr>
              <w:t>，清水河校区立人楼</w:t>
            </w:r>
            <w:r>
              <w:rPr>
                <w:rFonts w:hint="eastAsia" w:ascii="仿宋" w:hAnsi="仿宋" w:eastAsia="仿宋" w:cs="仿宋"/>
                <w:color w:val="555555"/>
                <w:sz w:val="22"/>
                <w:szCs w:val="22"/>
                <w:bdr w:val="none" w:color="auto" w:sz="0" w:space="0"/>
                <w:lang w:val="en-US"/>
              </w:rPr>
              <w:t>A104</w:t>
            </w:r>
            <w:r>
              <w:rPr>
                <w:rFonts w:hint="eastAsia" w:ascii="仿宋" w:hAnsi="仿宋" w:eastAsia="仿宋" w:cs="仿宋"/>
                <w:color w:val="555555"/>
                <w:sz w:val="22"/>
                <w:szCs w:val="22"/>
                <w:bdr w:val="none" w:color="auto" w:sz="0" w:space="0"/>
              </w:rPr>
              <w:t>。</w:t>
            </w:r>
          </w:p>
          <w:p w14:paraId="2505F4B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525" w:lineRule="atLeast"/>
              <w:ind w:left="0" w:right="0"/>
              <w:jc w:val="both"/>
              <w:rPr>
                <w:color w:val="555555"/>
                <w:sz w:val="24"/>
                <w:szCs w:val="24"/>
              </w:rPr>
            </w:pPr>
            <w:r>
              <w:rPr>
                <w:rFonts w:hint="eastAsia" w:ascii="仿宋" w:hAnsi="仿宋" w:eastAsia="仿宋" w:cs="仿宋"/>
                <w:color w:val="555555"/>
                <w:sz w:val="22"/>
                <w:szCs w:val="22"/>
                <w:bdr w:val="none" w:color="auto" w:sz="0" w:space="0"/>
              </w:rPr>
              <w:t>（</w:t>
            </w:r>
            <w:r>
              <w:rPr>
                <w:rFonts w:hint="eastAsia" w:ascii="仿宋" w:hAnsi="仿宋" w:eastAsia="仿宋" w:cs="仿宋"/>
                <w:color w:val="555555"/>
                <w:sz w:val="22"/>
                <w:szCs w:val="22"/>
                <w:bdr w:val="none" w:color="auto" w:sz="0" w:space="0"/>
                <w:lang w:val="en-US"/>
              </w:rPr>
              <w:t>2</w:t>
            </w:r>
            <w:r>
              <w:rPr>
                <w:rFonts w:hint="eastAsia" w:ascii="仿宋" w:hAnsi="仿宋" w:eastAsia="仿宋" w:cs="仿宋"/>
                <w:color w:val="555555"/>
                <w:sz w:val="22"/>
                <w:szCs w:val="22"/>
                <w:bdr w:val="none" w:color="auto" w:sz="0" w:space="0"/>
              </w:rPr>
              <w:t>）综合面试：</w:t>
            </w:r>
            <w:r>
              <w:rPr>
                <w:rFonts w:hint="eastAsia" w:ascii="仿宋" w:hAnsi="仿宋" w:eastAsia="仿宋" w:cs="仿宋"/>
                <w:color w:val="555555"/>
                <w:sz w:val="22"/>
                <w:szCs w:val="22"/>
                <w:bdr w:val="none" w:color="auto" w:sz="0" w:space="0"/>
                <w:lang w:val="en-US"/>
              </w:rPr>
              <w:t>5</w:t>
            </w:r>
            <w:r>
              <w:rPr>
                <w:rFonts w:hint="eastAsia" w:ascii="仿宋" w:hAnsi="仿宋" w:eastAsia="仿宋" w:cs="仿宋"/>
                <w:color w:val="555555"/>
                <w:sz w:val="22"/>
                <w:szCs w:val="22"/>
                <w:bdr w:val="none" w:color="auto" w:sz="0" w:space="0"/>
              </w:rPr>
              <w:t>月</w:t>
            </w:r>
            <w:r>
              <w:rPr>
                <w:rFonts w:hint="eastAsia" w:ascii="仿宋" w:hAnsi="仿宋" w:eastAsia="仿宋" w:cs="仿宋"/>
                <w:color w:val="555555"/>
                <w:sz w:val="22"/>
                <w:szCs w:val="22"/>
                <w:bdr w:val="none" w:color="auto" w:sz="0" w:space="0"/>
                <w:lang w:val="en-US"/>
              </w:rPr>
              <w:t>22</w:t>
            </w:r>
            <w:r>
              <w:rPr>
                <w:rFonts w:hint="eastAsia" w:ascii="仿宋" w:hAnsi="仿宋" w:eastAsia="仿宋" w:cs="仿宋"/>
                <w:color w:val="555555"/>
                <w:sz w:val="22"/>
                <w:szCs w:val="22"/>
                <w:bdr w:val="none" w:color="auto" w:sz="0" w:space="0"/>
              </w:rPr>
              <w:t>日下午、</w:t>
            </w:r>
            <w:r>
              <w:rPr>
                <w:rFonts w:hint="eastAsia" w:ascii="仿宋" w:hAnsi="仿宋" w:eastAsia="仿宋" w:cs="仿宋"/>
                <w:color w:val="555555"/>
                <w:sz w:val="22"/>
                <w:szCs w:val="22"/>
                <w:bdr w:val="none" w:color="auto" w:sz="0" w:space="0"/>
                <w:lang w:val="en-US"/>
              </w:rPr>
              <w:t>5</w:t>
            </w:r>
            <w:r>
              <w:rPr>
                <w:rFonts w:hint="eastAsia" w:ascii="仿宋" w:hAnsi="仿宋" w:eastAsia="仿宋" w:cs="仿宋"/>
                <w:color w:val="555555"/>
                <w:sz w:val="22"/>
                <w:szCs w:val="22"/>
                <w:bdr w:val="none" w:color="auto" w:sz="0" w:space="0"/>
              </w:rPr>
              <w:t>月</w:t>
            </w:r>
            <w:r>
              <w:rPr>
                <w:rFonts w:hint="eastAsia" w:ascii="仿宋" w:hAnsi="仿宋" w:eastAsia="仿宋" w:cs="仿宋"/>
                <w:color w:val="555555"/>
                <w:sz w:val="22"/>
                <w:szCs w:val="22"/>
                <w:bdr w:val="none" w:color="auto" w:sz="0" w:space="0"/>
                <w:lang w:val="en-US"/>
              </w:rPr>
              <w:t>23</w:t>
            </w:r>
            <w:r>
              <w:rPr>
                <w:rFonts w:hint="eastAsia" w:ascii="仿宋" w:hAnsi="仿宋" w:eastAsia="仿宋" w:cs="仿宋"/>
                <w:color w:val="555555"/>
                <w:sz w:val="22"/>
                <w:szCs w:val="22"/>
                <w:bdr w:val="none" w:color="auto" w:sz="0" w:space="0"/>
              </w:rPr>
              <w:t>日下午，清水河校区主楼</w:t>
            </w:r>
            <w:r>
              <w:rPr>
                <w:rFonts w:hint="eastAsia" w:ascii="仿宋" w:hAnsi="仿宋" w:eastAsia="仿宋" w:cs="仿宋"/>
                <w:color w:val="555555"/>
                <w:sz w:val="22"/>
                <w:szCs w:val="22"/>
                <w:bdr w:val="none" w:color="auto" w:sz="0" w:space="0"/>
                <w:lang w:val="en-US"/>
              </w:rPr>
              <w:t>B3</w:t>
            </w:r>
            <w:r>
              <w:rPr>
                <w:rFonts w:hint="eastAsia" w:ascii="仿宋" w:hAnsi="仿宋" w:eastAsia="仿宋" w:cs="仿宋"/>
                <w:color w:val="555555"/>
                <w:sz w:val="22"/>
                <w:szCs w:val="22"/>
                <w:bdr w:val="none" w:color="auto" w:sz="0" w:space="0"/>
              </w:rPr>
              <w:t>区，具体分组名单见后续考生</w:t>
            </w:r>
            <w:r>
              <w:rPr>
                <w:rFonts w:hint="eastAsia" w:ascii="仿宋" w:hAnsi="仿宋" w:eastAsia="仿宋" w:cs="仿宋"/>
                <w:color w:val="555555"/>
                <w:sz w:val="22"/>
                <w:szCs w:val="22"/>
                <w:bdr w:val="none" w:color="auto" w:sz="0" w:space="0"/>
                <w:lang w:val="en-US"/>
              </w:rPr>
              <w:t>QQ</w:t>
            </w:r>
            <w:r>
              <w:rPr>
                <w:rFonts w:hint="eastAsia" w:ascii="仿宋" w:hAnsi="仿宋" w:eastAsia="仿宋" w:cs="仿宋"/>
                <w:color w:val="555555"/>
                <w:sz w:val="22"/>
                <w:szCs w:val="22"/>
                <w:bdr w:val="none" w:color="auto" w:sz="0" w:space="0"/>
              </w:rPr>
              <w:t>群通知。</w:t>
            </w:r>
          </w:p>
          <w:p w14:paraId="557ECA3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525" w:lineRule="atLeast"/>
              <w:ind w:left="0" w:right="0"/>
              <w:jc w:val="both"/>
              <w:rPr>
                <w:color w:val="555555"/>
                <w:sz w:val="24"/>
                <w:szCs w:val="24"/>
              </w:rPr>
            </w:pPr>
            <w:r>
              <w:rPr>
                <w:rFonts w:hint="eastAsia" w:ascii="仿宋" w:hAnsi="仿宋" w:eastAsia="仿宋" w:cs="仿宋"/>
                <w:color w:val="555555"/>
                <w:sz w:val="22"/>
                <w:szCs w:val="22"/>
                <w:bdr w:val="none" w:color="auto" w:sz="0" w:space="0"/>
              </w:rPr>
              <w:t>（</w:t>
            </w:r>
            <w:r>
              <w:rPr>
                <w:rFonts w:hint="eastAsia" w:ascii="仿宋" w:hAnsi="仿宋" w:eastAsia="仿宋" w:cs="仿宋"/>
                <w:color w:val="555555"/>
                <w:sz w:val="22"/>
                <w:szCs w:val="22"/>
                <w:bdr w:val="none" w:color="auto" w:sz="0" w:space="0"/>
                <w:lang w:val="en-US"/>
              </w:rPr>
              <w:t>3</w:t>
            </w:r>
            <w:r>
              <w:rPr>
                <w:rFonts w:hint="eastAsia" w:ascii="仿宋" w:hAnsi="仿宋" w:eastAsia="仿宋" w:cs="仿宋"/>
                <w:color w:val="555555"/>
                <w:sz w:val="22"/>
                <w:szCs w:val="22"/>
                <w:bdr w:val="none" w:color="auto" w:sz="0" w:space="0"/>
              </w:rPr>
              <w:t>）考生凭身份证原件、《复试通知单》、《</w:t>
            </w:r>
            <w:r>
              <w:rPr>
                <w:rFonts w:hint="eastAsia" w:ascii="仿宋" w:hAnsi="仿宋" w:eastAsia="仿宋" w:cs="仿宋"/>
                <w:color w:val="555555"/>
                <w:sz w:val="22"/>
                <w:szCs w:val="22"/>
                <w:bdr w:val="none" w:color="auto" w:sz="0" w:space="0"/>
                <w:lang w:val="en-US"/>
              </w:rPr>
              <w:t>2025</w:t>
            </w:r>
            <w:r>
              <w:rPr>
                <w:rFonts w:hint="eastAsia" w:ascii="仿宋" w:hAnsi="仿宋" w:eastAsia="仿宋" w:cs="仿宋"/>
                <w:color w:val="555555"/>
                <w:sz w:val="22"/>
                <w:szCs w:val="22"/>
                <w:bdr w:val="none" w:color="auto" w:sz="0" w:space="0"/>
              </w:rPr>
              <w:t>年电子科技大学博士研究生诚信考试承诺书》（附件</w:t>
            </w:r>
            <w:r>
              <w:rPr>
                <w:rFonts w:hint="eastAsia" w:ascii="仿宋" w:hAnsi="仿宋" w:eastAsia="仿宋" w:cs="仿宋"/>
                <w:color w:val="555555"/>
                <w:sz w:val="22"/>
                <w:szCs w:val="22"/>
                <w:bdr w:val="none" w:color="auto" w:sz="0" w:space="0"/>
                <w:lang w:val="en-US"/>
              </w:rPr>
              <w:t>2,</w:t>
            </w:r>
            <w:r>
              <w:rPr>
                <w:rFonts w:hint="eastAsia" w:ascii="仿宋" w:hAnsi="仿宋" w:eastAsia="仿宋" w:cs="仿宋"/>
                <w:color w:val="555555"/>
                <w:sz w:val="22"/>
                <w:szCs w:val="22"/>
                <w:bdr w:val="none" w:color="auto" w:sz="0" w:space="0"/>
              </w:rPr>
              <w:t>本人签字）在当天提前</w:t>
            </w:r>
            <w:r>
              <w:rPr>
                <w:rFonts w:hint="eastAsia" w:ascii="仿宋" w:hAnsi="仿宋" w:eastAsia="仿宋" w:cs="仿宋"/>
                <w:color w:val="555555"/>
                <w:sz w:val="22"/>
                <w:szCs w:val="22"/>
                <w:bdr w:val="none" w:color="auto" w:sz="0" w:space="0"/>
                <w:lang w:val="en-US"/>
              </w:rPr>
              <w:t>20</w:t>
            </w:r>
            <w:r>
              <w:rPr>
                <w:rFonts w:hint="eastAsia" w:ascii="仿宋" w:hAnsi="仿宋" w:eastAsia="仿宋" w:cs="仿宋"/>
                <w:color w:val="555555"/>
                <w:sz w:val="22"/>
                <w:szCs w:val="22"/>
                <w:bdr w:val="none" w:color="auto" w:sz="0" w:space="0"/>
              </w:rPr>
              <w:t>分钟到达现场参加笔试及面试。</w:t>
            </w:r>
          </w:p>
        </w:tc>
      </w:tr>
    </w:tbl>
    <w:p w14:paraId="05F1094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525" w:lineRule="atLeast"/>
        <w:ind w:left="0" w:right="0"/>
        <w:jc w:val="both"/>
        <w:rPr>
          <w:color w:val="555555"/>
          <w:sz w:val="24"/>
          <w:szCs w:val="24"/>
        </w:rPr>
      </w:pPr>
      <w:r>
        <w:rPr>
          <w:rStyle w:val="8"/>
          <w:rFonts w:hint="eastAsia" w:ascii="仿宋" w:hAnsi="仿宋" w:eastAsia="仿宋" w:cs="仿宋"/>
          <w:b/>
          <w:bCs/>
          <w:i w:val="0"/>
          <w:iCs w:val="0"/>
          <w:caps w:val="0"/>
          <w:color w:val="555555"/>
          <w:spacing w:val="0"/>
          <w:sz w:val="24"/>
          <w:szCs w:val="24"/>
          <w:bdr w:val="none" w:color="auto" w:sz="0" w:space="0"/>
          <w:shd w:val="clear" w:fill="FFFEFE"/>
        </w:rPr>
        <w:t>五、复试主要内容及流程</w:t>
      </w:r>
    </w:p>
    <w:p w14:paraId="528C87F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46" w:afterAutospacing="0" w:line="300" w:lineRule="atLeast"/>
        <w:ind w:left="0" w:right="0"/>
        <w:jc w:val="both"/>
        <w:rPr>
          <w:color w:val="555555"/>
          <w:sz w:val="24"/>
          <w:szCs w:val="24"/>
        </w:rPr>
      </w:pPr>
      <w:r>
        <w:rPr>
          <w:rFonts w:hint="eastAsia" w:ascii="仿宋" w:hAnsi="仿宋" w:eastAsia="仿宋" w:cs="仿宋"/>
          <w:i w:val="0"/>
          <w:iCs w:val="0"/>
          <w:caps w:val="0"/>
          <w:color w:val="000000"/>
          <w:spacing w:val="0"/>
          <w:sz w:val="24"/>
          <w:szCs w:val="24"/>
          <w:bdr w:val="none" w:color="auto" w:sz="0" w:space="0"/>
          <w:shd w:val="clear" w:fill="FFFFFF"/>
          <w:lang w:val="en-US"/>
        </w:rPr>
        <w:t>     1. 笔试</w:t>
      </w:r>
    </w:p>
    <w:p w14:paraId="5334CFD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46" w:afterAutospacing="0" w:line="300" w:lineRule="atLeast"/>
        <w:ind w:left="0" w:right="0" w:firstLine="480"/>
        <w:jc w:val="both"/>
        <w:rPr>
          <w:color w:val="555555"/>
          <w:sz w:val="24"/>
          <w:szCs w:val="24"/>
        </w:rPr>
      </w:pPr>
      <w:r>
        <w:rPr>
          <w:rFonts w:hint="eastAsia" w:ascii="仿宋" w:hAnsi="仿宋" w:eastAsia="仿宋" w:cs="仿宋"/>
          <w:i w:val="0"/>
          <w:iCs w:val="0"/>
          <w:caps w:val="0"/>
          <w:color w:val="000000"/>
          <w:spacing w:val="0"/>
          <w:sz w:val="24"/>
          <w:szCs w:val="24"/>
          <w:bdr w:val="none" w:color="auto" w:sz="0" w:space="0"/>
          <w:shd w:val="clear" w:fill="FFFFFF"/>
        </w:rPr>
        <w:t>（</w:t>
      </w:r>
      <w:r>
        <w:rPr>
          <w:rFonts w:hint="eastAsia" w:ascii="仿宋" w:hAnsi="仿宋" w:eastAsia="仿宋" w:cs="仿宋"/>
          <w:i w:val="0"/>
          <w:iCs w:val="0"/>
          <w:caps w:val="0"/>
          <w:color w:val="000000"/>
          <w:spacing w:val="0"/>
          <w:sz w:val="24"/>
          <w:szCs w:val="24"/>
          <w:bdr w:val="none" w:color="auto" w:sz="0" w:space="0"/>
          <w:shd w:val="clear" w:fill="FFFFFF"/>
          <w:lang w:val="en-US"/>
        </w:rPr>
        <w:t>1</w:t>
      </w:r>
      <w:r>
        <w:rPr>
          <w:rFonts w:hint="eastAsia" w:ascii="仿宋" w:hAnsi="仿宋" w:eastAsia="仿宋" w:cs="仿宋"/>
          <w:i w:val="0"/>
          <w:iCs w:val="0"/>
          <w:caps w:val="0"/>
          <w:color w:val="000000"/>
          <w:spacing w:val="0"/>
          <w:sz w:val="24"/>
          <w:szCs w:val="24"/>
          <w:bdr w:val="none" w:color="auto" w:sz="0" w:space="0"/>
          <w:shd w:val="clear" w:fill="FFFFFF"/>
        </w:rPr>
        <w:t>）笔试评分：满分</w:t>
      </w:r>
      <w:r>
        <w:rPr>
          <w:rFonts w:hint="eastAsia" w:ascii="仿宋" w:hAnsi="仿宋" w:eastAsia="仿宋" w:cs="仿宋"/>
          <w:i w:val="0"/>
          <w:iCs w:val="0"/>
          <w:caps w:val="0"/>
          <w:color w:val="000000"/>
          <w:spacing w:val="0"/>
          <w:sz w:val="24"/>
          <w:szCs w:val="24"/>
          <w:bdr w:val="none" w:color="auto" w:sz="0" w:space="0"/>
          <w:shd w:val="clear" w:fill="FFFFFF"/>
          <w:lang w:val="en-US"/>
        </w:rPr>
        <w:t>100</w:t>
      </w:r>
      <w:r>
        <w:rPr>
          <w:rFonts w:hint="eastAsia" w:ascii="仿宋" w:hAnsi="仿宋" w:eastAsia="仿宋" w:cs="仿宋"/>
          <w:i w:val="0"/>
          <w:iCs w:val="0"/>
          <w:caps w:val="0"/>
          <w:color w:val="000000"/>
          <w:spacing w:val="0"/>
          <w:sz w:val="24"/>
          <w:szCs w:val="24"/>
          <w:bdr w:val="none" w:color="auto" w:sz="0" w:space="0"/>
          <w:shd w:val="clear" w:fill="FFFFFF"/>
        </w:rPr>
        <w:t>分，成绩四舍五入取整。</w:t>
      </w:r>
    </w:p>
    <w:p w14:paraId="3FCF4B9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46" w:afterAutospacing="0" w:line="300" w:lineRule="atLeast"/>
        <w:ind w:left="0" w:right="0" w:firstLine="480"/>
        <w:jc w:val="left"/>
        <w:rPr>
          <w:color w:val="555555"/>
          <w:sz w:val="24"/>
          <w:szCs w:val="24"/>
        </w:rPr>
      </w:pPr>
      <w:r>
        <w:rPr>
          <w:rFonts w:hint="eastAsia" w:ascii="仿宋" w:hAnsi="仿宋" w:eastAsia="仿宋" w:cs="仿宋"/>
          <w:i w:val="0"/>
          <w:iCs w:val="0"/>
          <w:caps w:val="0"/>
          <w:color w:val="000000"/>
          <w:spacing w:val="0"/>
          <w:sz w:val="24"/>
          <w:szCs w:val="24"/>
          <w:bdr w:val="none" w:color="auto" w:sz="0" w:space="0"/>
          <w:shd w:val="clear" w:fill="FFFFFF"/>
        </w:rPr>
        <w:t>（</w:t>
      </w:r>
      <w:r>
        <w:rPr>
          <w:rFonts w:hint="eastAsia" w:ascii="仿宋" w:hAnsi="仿宋" w:eastAsia="仿宋" w:cs="仿宋"/>
          <w:i w:val="0"/>
          <w:iCs w:val="0"/>
          <w:caps w:val="0"/>
          <w:color w:val="000000"/>
          <w:spacing w:val="0"/>
          <w:sz w:val="24"/>
          <w:szCs w:val="24"/>
          <w:bdr w:val="none" w:color="auto" w:sz="0" w:space="0"/>
          <w:shd w:val="clear" w:fill="FFFFFF"/>
          <w:lang w:val="en-US"/>
        </w:rPr>
        <w:t>2</w:t>
      </w:r>
      <w:r>
        <w:rPr>
          <w:rFonts w:hint="eastAsia" w:ascii="仿宋" w:hAnsi="仿宋" w:eastAsia="仿宋" w:cs="仿宋"/>
          <w:i w:val="0"/>
          <w:iCs w:val="0"/>
          <w:caps w:val="0"/>
          <w:color w:val="000000"/>
          <w:spacing w:val="0"/>
          <w:sz w:val="24"/>
          <w:szCs w:val="24"/>
          <w:bdr w:val="none" w:color="auto" w:sz="0" w:space="0"/>
          <w:shd w:val="clear" w:fill="FFFFFF"/>
        </w:rPr>
        <w:t>）笔试内容与形式：见</w:t>
      </w:r>
      <w:r>
        <w:rPr>
          <w:rFonts w:ascii="Arial" w:hAnsi="Arial" w:eastAsia="Arial" w:cs="Arial"/>
          <w:i w:val="0"/>
          <w:iCs w:val="0"/>
          <w:caps w:val="0"/>
          <w:color w:val="333333"/>
          <w:spacing w:val="0"/>
          <w:sz w:val="24"/>
          <w:szCs w:val="24"/>
          <w:u w:val="none"/>
          <w:bdr w:val="none" w:color="auto" w:sz="0" w:space="0"/>
          <w:shd w:val="clear" w:fill="FFFEFE"/>
        </w:rPr>
        <w:fldChar w:fldCharType="begin"/>
      </w:r>
      <w:r>
        <w:rPr>
          <w:rFonts w:ascii="Arial" w:hAnsi="Arial" w:eastAsia="Arial" w:cs="Arial"/>
          <w:i w:val="0"/>
          <w:iCs w:val="0"/>
          <w:caps w:val="0"/>
          <w:color w:val="333333"/>
          <w:spacing w:val="0"/>
          <w:sz w:val="24"/>
          <w:szCs w:val="24"/>
          <w:u w:val="none"/>
          <w:bdr w:val="none" w:color="auto" w:sz="0" w:space="0"/>
          <w:shd w:val="clear" w:fill="FFFEFE"/>
        </w:rPr>
        <w:instrText xml:space="preserve"> HYPERLINK "https://www.ncl.uestc.edu.cn/info/1083/3292.htm" \t "https://www.ncl.uestc.edu.cn/info/1083/_self" </w:instrText>
      </w:r>
      <w:r>
        <w:rPr>
          <w:rFonts w:ascii="Arial" w:hAnsi="Arial" w:eastAsia="Arial" w:cs="Arial"/>
          <w:i w:val="0"/>
          <w:iCs w:val="0"/>
          <w:caps w:val="0"/>
          <w:color w:val="333333"/>
          <w:spacing w:val="0"/>
          <w:sz w:val="24"/>
          <w:szCs w:val="24"/>
          <w:u w:val="none"/>
          <w:bdr w:val="none" w:color="auto" w:sz="0" w:space="0"/>
          <w:shd w:val="clear" w:fill="FFFEFE"/>
        </w:rPr>
        <w:fldChar w:fldCharType="separate"/>
      </w:r>
      <w:r>
        <w:rPr>
          <w:rStyle w:val="9"/>
          <w:rFonts w:hint="default" w:ascii="Arial" w:hAnsi="Arial" w:eastAsia="Arial" w:cs="Arial"/>
          <w:i w:val="0"/>
          <w:iCs w:val="0"/>
          <w:caps w:val="0"/>
          <w:color w:val="333333"/>
          <w:spacing w:val="0"/>
          <w:sz w:val="24"/>
          <w:szCs w:val="24"/>
          <w:u w:val="none"/>
          <w:bdr w:val="none" w:color="auto" w:sz="0" w:space="0"/>
          <w:shd w:val="clear" w:fill="FFFEFE"/>
          <w:lang w:val="en-US"/>
        </w:rPr>
        <w:t>https://www.ncl.uestc.edu.cn/info/1083/3292.htm</w:t>
      </w:r>
      <w:r>
        <w:rPr>
          <w:rFonts w:hint="default" w:ascii="Arial" w:hAnsi="Arial" w:eastAsia="Arial" w:cs="Arial"/>
          <w:i w:val="0"/>
          <w:iCs w:val="0"/>
          <w:caps w:val="0"/>
          <w:color w:val="333333"/>
          <w:spacing w:val="0"/>
          <w:sz w:val="24"/>
          <w:szCs w:val="24"/>
          <w:u w:val="none"/>
          <w:bdr w:val="none" w:color="auto" w:sz="0" w:space="0"/>
          <w:shd w:val="clear" w:fill="FFFEFE"/>
        </w:rPr>
        <w:fldChar w:fldCharType="end"/>
      </w:r>
      <w:r>
        <w:rPr>
          <w:rFonts w:hint="eastAsia" w:ascii="仿宋" w:hAnsi="仿宋" w:eastAsia="仿宋" w:cs="仿宋"/>
          <w:i w:val="0"/>
          <w:iCs w:val="0"/>
          <w:caps w:val="0"/>
          <w:color w:val="000000"/>
          <w:spacing w:val="0"/>
          <w:sz w:val="24"/>
          <w:szCs w:val="24"/>
          <w:bdr w:val="none" w:color="auto" w:sz="0" w:space="0"/>
          <w:shd w:val="clear" w:fill="FFFFFF"/>
        </w:rPr>
        <w:t>。</w:t>
      </w:r>
    </w:p>
    <w:p w14:paraId="68E76B8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46" w:afterAutospacing="0" w:line="300" w:lineRule="atLeast"/>
        <w:ind w:left="0" w:right="0"/>
        <w:jc w:val="both"/>
        <w:rPr>
          <w:color w:val="555555"/>
          <w:sz w:val="24"/>
          <w:szCs w:val="24"/>
        </w:rPr>
      </w:pPr>
      <w:r>
        <w:rPr>
          <w:rFonts w:hint="eastAsia" w:ascii="仿宋" w:hAnsi="仿宋" w:eastAsia="仿宋" w:cs="仿宋"/>
          <w:i w:val="0"/>
          <w:iCs w:val="0"/>
          <w:caps w:val="0"/>
          <w:color w:val="000000"/>
          <w:spacing w:val="0"/>
          <w:sz w:val="24"/>
          <w:szCs w:val="24"/>
          <w:bdr w:val="none" w:color="auto" w:sz="0" w:space="0"/>
          <w:shd w:val="clear" w:fill="FFFFFF"/>
          <w:lang w:val="en-US"/>
        </w:rPr>
        <w:t>     2. 面试</w:t>
      </w:r>
    </w:p>
    <w:p w14:paraId="0318126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46" w:afterAutospacing="0" w:line="300" w:lineRule="atLeast"/>
        <w:ind w:left="0" w:right="0" w:firstLine="480"/>
        <w:jc w:val="both"/>
        <w:rPr>
          <w:color w:val="555555"/>
          <w:sz w:val="24"/>
          <w:szCs w:val="24"/>
        </w:rPr>
      </w:pPr>
      <w:r>
        <w:rPr>
          <w:rFonts w:hint="eastAsia" w:ascii="仿宋" w:hAnsi="仿宋" w:eastAsia="仿宋" w:cs="仿宋"/>
          <w:i w:val="0"/>
          <w:iCs w:val="0"/>
          <w:caps w:val="0"/>
          <w:color w:val="000000"/>
          <w:spacing w:val="0"/>
          <w:sz w:val="24"/>
          <w:szCs w:val="24"/>
          <w:bdr w:val="none" w:color="auto" w:sz="0" w:space="0"/>
          <w:shd w:val="clear" w:fill="FFFFFF"/>
        </w:rPr>
        <w:t>（</w:t>
      </w:r>
      <w:r>
        <w:rPr>
          <w:rFonts w:hint="eastAsia" w:ascii="仿宋" w:hAnsi="仿宋" w:eastAsia="仿宋" w:cs="仿宋"/>
          <w:i w:val="0"/>
          <w:iCs w:val="0"/>
          <w:caps w:val="0"/>
          <w:color w:val="000000"/>
          <w:spacing w:val="0"/>
          <w:sz w:val="24"/>
          <w:szCs w:val="24"/>
          <w:bdr w:val="none" w:color="auto" w:sz="0" w:space="0"/>
          <w:shd w:val="clear" w:fill="FFFFFF"/>
          <w:lang w:val="en-US"/>
        </w:rPr>
        <w:t>1</w:t>
      </w:r>
      <w:r>
        <w:rPr>
          <w:rFonts w:hint="eastAsia" w:ascii="仿宋" w:hAnsi="仿宋" w:eastAsia="仿宋" w:cs="仿宋"/>
          <w:i w:val="0"/>
          <w:iCs w:val="0"/>
          <w:caps w:val="0"/>
          <w:color w:val="000000"/>
          <w:spacing w:val="0"/>
          <w:sz w:val="24"/>
          <w:szCs w:val="24"/>
          <w:bdr w:val="none" w:color="auto" w:sz="0" w:space="0"/>
          <w:shd w:val="clear" w:fill="FFFFFF"/>
        </w:rPr>
        <w:t>）面试评分：满分</w:t>
      </w:r>
      <w:r>
        <w:rPr>
          <w:rFonts w:hint="eastAsia" w:ascii="仿宋" w:hAnsi="仿宋" w:eastAsia="仿宋" w:cs="仿宋"/>
          <w:i w:val="0"/>
          <w:iCs w:val="0"/>
          <w:caps w:val="0"/>
          <w:color w:val="000000"/>
          <w:spacing w:val="0"/>
          <w:sz w:val="24"/>
          <w:szCs w:val="24"/>
          <w:bdr w:val="none" w:color="auto" w:sz="0" w:space="0"/>
          <w:shd w:val="clear" w:fill="FFFFFF"/>
          <w:lang w:val="en-US"/>
        </w:rPr>
        <w:t>200</w:t>
      </w:r>
      <w:r>
        <w:rPr>
          <w:rFonts w:hint="eastAsia" w:ascii="仿宋" w:hAnsi="仿宋" w:eastAsia="仿宋" w:cs="仿宋"/>
          <w:i w:val="0"/>
          <w:iCs w:val="0"/>
          <w:caps w:val="0"/>
          <w:color w:val="000000"/>
          <w:spacing w:val="0"/>
          <w:sz w:val="24"/>
          <w:szCs w:val="24"/>
          <w:bdr w:val="none" w:color="auto" w:sz="0" w:space="0"/>
          <w:shd w:val="clear" w:fill="FFFFFF"/>
        </w:rPr>
        <w:t>分，成绩四舍五入保留两位小数。</w:t>
      </w:r>
    </w:p>
    <w:p w14:paraId="58B4257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46" w:afterAutospacing="0" w:line="300" w:lineRule="atLeast"/>
        <w:ind w:left="0" w:right="0" w:firstLine="480"/>
        <w:jc w:val="both"/>
        <w:rPr>
          <w:color w:val="555555"/>
          <w:sz w:val="24"/>
          <w:szCs w:val="24"/>
        </w:rPr>
      </w:pPr>
      <w:r>
        <w:rPr>
          <w:rFonts w:hint="eastAsia" w:ascii="仿宋" w:hAnsi="仿宋" w:eastAsia="仿宋" w:cs="仿宋"/>
          <w:i w:val="0"/>
          <w:iCs w:val="0"/>
          <w:caps w:val="0"/>
          <w:color w:val="000000"/>
          <w:spacing w:val="0"/>
          <w:sz w:val="24"/>
          <w:szCs w:val="24"/>
          <w:bdr w:val="none" w:color="auto" w:sz="0" w:space="0"/>
          <w:shd w:val="clear" w:fill="FFFFFF"/>
        </w:rPr>
        <w:t>（</w:t>
      </w:r>
      <w:r>
        <w:rPr>
          <w:rFonts w:hint="eastAsia" w:ascii="仿宋" w:hAnsi="仿宋" w:eastAsia="仿宋" w:cs="仿宋"/>
          <w:i w:val="0"/>
          <w:iCs w:val="0"/>
          <w:caps w:val="0"/>
          <w:color w:val="000000"/>
          <w:spacing w:val="0"/>
          <w:sz w:val="24"/>
          <w:szCs w:val="24"/>
          <w:bdr w:val="none" w:color="auto" w:sz="0" w:space="0"/>
          <w:shd w:val="clear" w:fill="FFFFFF"/>
          <w:lang w:val="en-US"/>
        </w:rPr>
        <w:t>2</w:t>
      </w:r>
      <w:r>
        <w:rPr>
          <w:rFonts w:hint="eastAsia" w:ascii="仿宋" w:hAnsi="仿宋" w:eastAsia="仿宋" w:cs="仿宋"/>
          <w:i w:val="0"/>
          <w:iCs w:val="0"/>
          <w:caps w:val="0"/>
          <w:color w:val="000000"/>
          <w:spacing w:val="0"/>
          <w:sz w:val="24"/>
          <w:szCs w:val="24"/>
          <w:bdr w:val="none" w:color="auto" w:sz="0" w:space="0"/>
          <w:shd w:val="clear" w:fill="FFFFFF"/>
        </w:rPr>
        <w:t>）面试内容：</w:t>
      </w:r>
      <w:r>
        <w:rPr>
          <w:rFonts w:hint="eastAsia" w:ascii="仿宋" w:hAnsi="仿宋" w:eastAsia="仿宋" w:cs="仿宋"/>
          <w:i w:val="0"/>
          <w:iCs w:val="0"/>
          <w:caps w:val="0"/>
          <w:color w:val="000000"/>
          <w:spacing w:val="0"/>
          <w:sz w:val="24"/>
          <w:szCs w:val="24"/>
          <w:bdr w:val="none" w:color="auto" w:sz="0" w:space="0"/>
          <w:shd w:val="clear" w:fill="FFFEFE"/>
        </w:rPr>
        <w:t>“外语测试”（满分40分）和“综合面试”（满分160分）。</w:t>
      </w:r>
    </w:p>
    <w:p w14:paraId="725ED18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46" w:afterAutospacing="0" w:line="300" w:lineRule="atLeast"/>
        <w:ind w:left="0" w:right="0" w:firstLine="480"/>
        <w:jc w:val="both"/>
        <w:rPr>
          <w:color w:val="555555"/>
          <w:sz w:val="24"/>
          <w:szCs w:val="24"/>
        </w:rPr>
      </w:pPr>
      <w:r>
        <w:rPr>
          <w:rFonts w:hint="eastAsia" w:ascii="仿宋" w:hAnsi="仿宋" w:eastAsia="仿宋" w:cs="仿宋"/>
          <w:i w:val="0"/>
          <w:iCs w:val="0"/>
          <w:caps w:val="0"/>
          <w:color w:val="000000"/>
          <w:spacing w:val="0"/>
          <w:sz w:val="24"/>
          <w:szCs w:val="24"/>
          <w:bdr w:val="none" w:color="auto" w:sz="0" w:space="0"/>
          <w:shd w:val="clear" w:fill="FFFFFF"/>
        </w:rPr>
        <w:t>（</w:t>
      </w:r>
      <w:r>
        <w:rPr>
          <w:rFonts w:hint="eastAsia" w:ascii="仿宋" w:hAnsi="仿宋" w:eastAsia="仿宋" w:cs="仿宋"/>
          <w:i w:val="0"/>
          <w:iCs w:val="0"/>
          <w:caps w:val="0"/>
          <w:color w:val="000000"/>
          <w:spacing w:val="0"/>
          <w:sz w:val="24"/>
          <w:szCs w:val="24"/>
          <w:bdr w:val="none" w:color="auto" w:sz="0" w:space="0"/>
          <w:shd w:val="clear" w:fill="FFFFFF"/>
          <w:lang w:val="en-US"/>
        </w:rPr>
        <w:t>3</w:t>
      </w:r>
      <w:r>
        <w:rPr>
          <w:rFonts w:hint="eastAsia" w:ascii="仿宋" w:hAnsi="仿宋" w:eastAsia="仿宋" w:cs="仿宋"/>
          <w:i w:val="0"/>
          <w:iCs w:val="0"/>
          <w:caps w:val="0"/>
          <w:color w:val="000000"/>
          <w:spacing w:val="0"/>
          <w:sz w:val="24"/>
          <w:szCs w:val="24"/>
          <w:bdr w:val="none" w:color="auto" w:sz="0" w:space="0"/>
          <w:shd w:val="clear" w:fill="FFFFFF"/>
        </w:rPr>
        <w:t>）面试形式及计分</w:t>
      </w:r>
    </w:p>
    <w:p w14:paraId="798E96E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46" w:afterAutospacing="0" w:line="300" w:lineRule="atLeast"/>
        <w:ind w:left="0" w:right="0" w:firstLine="480"/>
        <w:jc w:val="both"/>
        <w:rPr>
          <w:color w:val="555555"/>
          <w:sz w:val="24"/>
          <w:szCs w:val="24"/>
        </w:rPr>
      </w:pPr>
      <w:r>
        <w:rPr>
          <w:rFonts w:hint="eastAsia" w:ascii="仿宋" w:hAnsi="仿宋" w:eastAsia="仿宋" w:cs="仿宋"/>
          <w:i w:val="0"/>
          <w:iCs w:val="0"/>
          <w:caps w:val="0"/>
          <w:color w:val="000000"/>
          <w:spacing w:val="0"/>
          <w:sz w:val="24"/>
          <w:szCs w:val="24"/>
          <w:bdr w:val="none" w:color="auto" w:sz="0" w:space="0"/>
          <w:shd w:val="clear" w:fill="FFFFFF"/>
        </w:rPr>
        <w:t>（</w:t>
      </w:r>
      <w:r>
        <w:rPr>
          <w:rFonts w:hint="eastAsia" w:ascii="仿宋" w:hAnsi="仿宋" w:eastAsia="仿宋" w:cs="仿宋"/>
          <w:i w:val="0"/>
          <w:iCs w:val="0"/>
          <w:caps w:val="0"/>
          <w:color w:val="000000"/>
          <w:spacing w:val="0"/>
          <w:sz w:val="24"/>
          <w:szCs w:val="24"/>
          <w:bdr w:val="none" w:color="auto" w:sz="0" w:space="0"/>
          <w:shd w:val="clear" w:fill="FFFFFF"/>
          <w:lang w:val="en-US"/>
        </w:rPr>
        <w:t>3-1</w:t>
      </w:r>
      <w:r>
        <w:rPr>
          <w:rFonts w:hint="eastAsia" w:ascii="仿宋" w:hAnsi="仿宋" w:eastAsia="仿宋" w:cs="仿宋"/>
          <w:i w:val="0"/>
          <w:iCs w:val="0"/>
          <w:caps w:val="0"/>
          <w:color w:val="000000"/>
          <w:spacing w:val="0"/>
          <w:sz w:val="24"/>
          <w:szCs w:val="24"/>
          <w:bdr w:val="none" w:color="auto" w:sz="0" w:space="0"/>
          <w:shd w:val="clear" w:fill="FFFFFF"/>
        </w:rPr>
        <w:t>）实验室组织不少于</w:t>
      </w:r>
      <w:r>
        <w:rPr>
          <w:rFonts w:hint="eastAsia" w:ascii="仿宋" w:hAnsi="仿宋" w:eastAsia="仿宋" w:cs="仿宋"/>
          <w:i w:val="0"/>
          <w:iCs w:val="0"/>
          <w:caps w:val="0"/>
          <w:color w:val="000000"/>
          <w:spacing w:val="0"/>
          <w:sz w:val="24"/>
          <w:szCs w:val="24"/>
          <w:bdr w:val="none" w:color="auto" w:sz="0" w:space="0"/>
          <w:shd w:val="clear" w:fill="FFFFFF"/>
          <w:lang w:val="en-US"/>
        </w:rPr>
        <w:t>7</w:t>
      </w:r>
      <w:r>
        <w:rPr>
          <w:rFonts w:hint="eastAsia" w:ascii="仿宋" w:hAnsi="仿宋" w:eastAsia="仿宋" w:cs="仿宋"/>
          <w:i w:val="0"/>
          <w:iCs w:val="0"/>
          <w:caps w:val="0"/>
          <w:color w:val="000000"/>
          <w:spacing w:val="0"/>
          <w:sz w:val="24"/>
          <w:szCs w:val="24"/>
          <w:bdr w:val="none" w:color="auto" w:sz="0" w:space="0"/>
          <w:shd w:val="clear" w:fill="FFFFFF"/>
        </w:rPr>
        <w:t>人的考核专家小组进行考评，考生及专家分组及考生的考核顺序随机产生。</w:t>
      </w:r>
    </w:p>
    <w:p w14:paraId="30A9F0E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46" w:afterAutospacing="0" w:line="300" w:lineRule="atLeast"/>
        <w:ind w:left="0" w:right="0" w:firstLine="480"/>
        <w:jc w:val="both"/>
        <w:rPr>
          <w:color w:val="555555"/>
          <w:sz w:val="24"/>
          <w:szCs w:val="24"/>
        </w:rPr>
      </w:pPr>
      <w:r>
        <w:rPr>
          <w:rFonts w:hint="eastAsia" w:ascii="仿宋" w:hAnsi="仿宋" w:eastAsia="仿宋" w:cs="仿宋"/>
          <w:i w:val="0"/>
          <w:iCs w:val="0"/>
          <w:caps w:val="0"/>
          <w:color w:val="000000"/>
          <w:spacing w:val="0"/>
          <w:sz w:val="24"/>
          <w:szCs w:val="24"/>
          <w:bdr w:val="none" w:color="auto" w:sz="0" w:space="0"/>
          <w:shd w:val="clear" w:fill="FFFFFF"/>
        </w:rPr>
        <w:t>（</w:t>
      </w:r>
      <w:r>
        <w:rPr>
          <w:rFonts w:hint="eastAsia" w:ascii="仿宋" w:hAnsi="仿宋" w:eastAsia="仿宋" w:cs="仿宋"/>
          <w:i w:val="0"/>
          <w:iCs w:val="0"/>
          <w:caps w:val="0"/>
          <w:color w:val="000000"/>
          <w:spacing w:val="0"/>
          <w:sz w:val="24"/>
          <w:szCs w:val="24"/>
          <w:bdr w:val="none" w:color="auto" w:sz="0" w:space="0"/>
          <w:shd w:val="clear" w:fill="FFFFFF"/>
          <w:lang w:val="en-US"/>
        </w:rPr>
        <w:t>3-2</w:t>
      </w:r>
      <w:r>
        <w:rPr>
          <w:rFonts w:hint="eastAsia" w:ascii="仿宋" w:hAnsi="仿宋" w:eastAsia="仿宋" w:cs="仿宋"/>
          <w:i w:val="0"/>
          <w:iCs w:val="0"/>
          <w:caps w:val="0"/>
          <w:color w:val="000000"/>
          <w:spacing w:val="0"/>
          <w:sz w:val="24"/>
          <w:szCs w:val="24"/>
          <w:bdr w:val="none" w:color="auto" w:sz="0" w:space="0"/>
          <w:shd w:val="clear" w:fill="FFFFFF"/>
        </w:rPr>
        <w:t>）专家小组对每位考生的面试情况进行现场独立评分。考生外语成绩及综合面试成绩根据专家小组的评分去掉最高分和最低分后，以平均分计算（四舍五入保留两位小数）。</w:t>
      </w:r>
    </w:p>
    <w:p w14:paraId="56BFBA0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46" w:afterAutospacing="0" w:line="300" w:lineRule="atLeast"/>
        <w:ind w:left="0" w:right="0" w:firstLine="480"/>
        <w:jc w:val="both"/>
        <w:rPr>
          <w:color w:val="555555"/>
          <w:sz w:val="24"/>
          <w:szCs w:val="24"/>
        </w:rPr>
      </w:pPr>
      <w:r>
        <w:rPr>
          <w:rFonts w:hint="eastAsia" w:ascii="仿宋" w:hAnsi="仿宋" w:eastAsia="仿宋" w:cs="仿宋"/>
          <w:i w:val="0"/>
          <w:iCs w:val="0"/>
          <w:caps w:val="0"/>
          <w:color w:val="000000"/>
          <w:spacing w:val="0"/>
          <w:sz w:val="24"/>
          <w:szCs w:val="24"/>
          <w:bdr w:val="none" w:color="auto" w:sz="0" w:space="0"/>
          <w:shd w:val="clear" w:fill="FFFFFF"/>
        </w:rPr>
        <w:t>（</w:t>
      </w:r>
      <w:r>
        <w:rPr>
          <w:rFonts w:hint="eastAsia" w:ascii="仿宋" w:hAnsi="仿宋" w:eastAsia="仿宋" w:cs="仿宋"/>
          <w:i w:val="0"/>
          <w:iCs w:val="0"/>
          <w:caps w:val="0"/>
          <w:color w:val="000000"/>
          <w:spacing w:val="0"/>
          <w:sz w:val="24"/>
          <w:szCs w:val="24"/>
          <w:bdr w:val="none" w:color="auto" w:sz="0" w:space="0"/>
          <w:shd w:val="clear" w:fill="FFFFFF"/>
          <w:lang w:val="en-US"/>
        </w:rPr>
        <w:t>4</w:t>
      </w:r>
      <w:r>
        <w:rPr>
          <w:rFonts w:hint="eastAsia" w:ascii="仿宋" w:hAnsi="仿宋" w:eastAsia="仿宋" w:cs="仿宋"/>
          <w:i w:val="0"/>
          <w:iCs w:val="0"/>
          <w:caps w:val="0"/>
          <w:color w:val="000000"/>
          <w:spacing w:val="0"/>
          <w:sz w:val="24"/>
          <w:szCs w:val="24"/>
          <w:bdr w:val="none" w:color="auto" w:sz="0" w:space="0"/>
          <w:shd w:val="clear" w:fill="FFFFFF"/>
        </w:rPr>
        <w:t>）面试流程：每个考生面试时间一般不少于</w:t>
      </w:r>
      <w:r>
        <w:rPr>
          <w:rFonts w:hint="eastAsia" w:ascii="仿宋" w:hAnsi="仿宋" w:eastAsia="仿宋" w:cs="仿宋"/>
          <w:i w:val="0"/>
          <w:iCs w:val="0"/>
          <w:caps w:val="0"/>
          <w:color w:val="000000"/>
          <w:spacing w:val="0"/>
          <w:sz w:val="24"/>
          <w:szCs w:val="24"/>
          <w:bdr w:val="none" w:color="auto" w:sz="0" w:space="0"/>
          <w:shd w:val="clear" w:fill="FFFFFF"/>
          <w:lang w:val="en-US"/>
        </w:rPr>
        <w:t>20</w:t>
      </w:r>
      <w:r>
        <w:rPr>
          <w:rFonts w:hint="eastAsia" w:ascii="仿宋" w:hAnsi="仿宋" w:eastAsia="仿宋" w:cs="仿宋"/>
          <w:i w:val="0"/>
          <w:iCs w:val="0"/>
          <w:caps w:val="0"/>
          <w:color w:val="000000"/>
          <w:spacing w:val="0"/>
          <w:sz w:val="24"/>
          <w:szCs w:val="24"/>
          <w:bdr w:val="none" w:color="auto" w:sz="0" w:space="0"/>
          <w:shd w:val="clear" w:fill="FFFFFF"/>
        </w:rPr>
        <w:t>分钟，面试方式包括但不限于面试问答、计算书写等具体形式。</w:t>
      </w:r>
    </w:p>
    <w:p w14:paraId="34B577F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46" w:afterAutospacing="0" w:line="300" w:lineRule="atLeast"/>
        <w:ind w:left="0" w:right="0" w:firstLine="480"/>
        <w:jc w:val="both"/>
        <w:rPr>
          <w:color w:val="555555"/>
          <w:sz w:val="24"/>
          <w:szCs w:val="24"/>
        </w:rPr>
      </w:pPr>
      <w:r>
        <w:rPr>
          <w:rFonts w:hint="eastAsia" w:ascii="仿宋" w:hAnsi="仿宋" w:eastAsia="仿宋" w:cs="仿宋"/>
          <w:i w:val="0"/>
          <w:iCs w:val="0"/>
          <w:caps w:val="0"/>
          <w:color w:val="000000"/>
          <w:spacing w:val="0"/>
          <w:sz w:val="24"/>
          <w:szCs w:val="24"/>
          <w:bdr w:val="none" w:color="auto" w:sz="0" w:space="0"/>
          <w:shd w:val="clear" w:fill="FFFFFF"/>
        </w:rPr>
        <w:t>（</w:t>
      </w:r>
      <w:r>
        <w:rPr>
          <w:rFonts w:hint="eastAsia" w:ascii="仿宋" w:hAnsi="仿宋" w:eastAsia="仿宋" w:cs="仿宋"/>
          <w:i w:val="0"/>
          <w:iCs w:val="0"/>
          <w:caps w:val="0"/>
          <w:color w:val="000000"/>
          <w:spacing w:val="0"/>
          <w:sz w:val="24"/>
          <w:szCs w:val="24"/>
          <w:bdr w:val="none" w:color="auto" w:sz="0" w:space="0"/>
          <w:shd w:val="clear" w:fill="FFFFFF"/>
          <w:lang w:val="en-US"/>
        </w:rPr>
        <w:t>4-1</w:t>
      </w:r>
      <w:r>
        <w:rPr>
          <w:rFonts w:hint="eastAsia" w:ascii="仿宋" w:hAnsi="仿宋" w:eastAsia="仿宋" w:cs="仿宋"/>
          <w:i w:val="0"/>
          <w:iCs w:val="0"/>
          <w:caps w:val="0"/>
          <w:color w:val="000000"/>
          <w:spacing w:val="0"/>
          <w:sz w:val="24"/>
          <w:szCs w:val="24"/>
          <w:bdr w:val="none" w:color="auto" w:sz="0" w:space="0"/>
          <w:shd w:val="clear" w:fill="FFFFFF"/>
        </w:rPr>
        <w:t>）个人情况介绍：</w:t>
      </w:r>
      <w:r>
        <w:rPr>
          <w:rFonts w:hint="eastAsia" w:ascii="仿宋" w:hAnsi="仿宋" w:eastAsia="仿宋" w:cs="仿宋"/>
          <w:i w:val="0"/>
          <w:iCs w:val="0"/>
          <w:caps w:val="0"/>
          <w:color w:val="000000"/>
          <w:spacing w:val="0"/>
          <w:sz w:val="24"/>
          <w:szCs w:val="24"/>
          <w:bdr w:val="none" w:color="auto" w:sz="0" w:space="0"/>
          <w:shd w:val="clear" w:fill="FFFFFF"/>
          <w:lang w:val="en-US"/>
        </w:rPr>
        <w:t>5</w:t>
      </w:r>
      <w:r>
        <w:rPr>
          <w:rFonts w:hint="eastAsia" w:ascii="仿宋" w:hAnsi="仿宋" w:eastAsia="仿宋" w:cs="仿宋"/>
          <w:i w:val="0"/>
          <w:iCs w:val="0"/>
          <w:caps w:val="0"/>
          <w:color w:val="000000"/>
          <w:spacing w:val="0"/>
          <w:sz w:val="24"/>
          <w:szCs w:val="24"/>
          <w:bdr w:val="none" w:color="auto" w:sz="0" w:space="0"/>
          <w:shd w:val="clear" w:fill="FFFFFF"/>
        </w:rPr>
        <w:t>分钟的</w:t>
      </w:r>
      <w:r>
        <w:rPr>
          <w:rFonts w:hint="eastAsia" w:ascii="仿宋" w:hAnsi="仿宋" w:eastAsia="仿宋" w:cs="仿宋"/>
          <w:i w:val="0"/>
          <w:iCs w:val="0"/>
          <w:caps w:val="0"/>
          <w:color w:val="000000"/>
          <w:spacing w:val="0"/>
          <w:sz w:val="24"/>
          <w:szCs w:val="24"/>
          <w:bdr w:val="none" w:color="auto" w:sz="0" w:space="0"/>
          <w:shd w:val="clear" w:fill="FFFFFF"/>
          <w:lang w:val="en-US"/>
        </w:rPr>
        <w:t>PPT</w:t>
      </w:r>
      <w:r>
        <w:rPr>
          <w:rFonts w:hint="eastAsia" w:ascii="仿宋" w:hAnsi="仿宋" w:eastAsia="仿宋" w:cs="仿宋"/>
          <w:i w:val="0"/>
          <w:iCs w:val="0"/>
          <w:caps w:val="0"/>
          <w:color w:val="000000"/>
          <w:spacing w:val="0"/>
          <w:sz w:val="24"/>
          <w:szCs w:val="24"/>
          <w:bdr w:val="none" w:color="auto" w:sz="0" w:space="0"/>
          <w:shd w:val="clear" w:fill="FFFFFF"/>
        </w:rPr>
        <w:t>汇报，包含个人基本情况、学术科研经历及成果、攻读博士学位的初步计划等。</w:t>
      </w:r>
    </w:p>
    <w:p w14:paraId="46170BA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46" w:afterAutospacing="0" w:line="300" w:lineRule="atLeast"/>
        <w:ind w:left="0" w:right="0" w:firstLine="480"/>
        <w:jc w:val="both"/>
        <w:rPr>
          <w:color w:val="555555"/>
          <w:sz w:val="24"/>
          <w:szCs w:val="24"/>
        </w:rPr>
      </w:pPr>
      <w:r>
        <w:rPr>
          <w:rFonts w:hint="eastAsia" w:ascii="仿宋" w:hAnsi="仿宋" w:eastAsia="仿宋" w:cs="仿宋"/>
          <w:i w:val="0"/>
          <w:iCs w:val="0"/>
          <w:caps w:val="0"/>
          <w:color w:val="000000"/>
          <w:spacing w:val="0"/>
          <w:sz w:val="24"/>
          <w:szCs w:val="24"/>
          <w:bdr w:val="none" w:color="auto" w:sz="0" w:space="0"/>
          <w:shd w:val="clear" w:fill="FFFFFF"/>
        </w:rPr>
        <w:t>（</w:t>
      </w:r>
      <w:r>
        <w:rPr>
          <w:rFonts w:hint="eastAsia" w:ascii="仿宋" w:hAnsi="仿宋" w:eastAsia="仿宋" w:cs="仿宋"/>
          <w:i w:val="0"/>
          <w:iCs w:val="0"/>
          <w:caps w:val="0"/>
          <w:color w:val="000000"/>
          <w:spacing w:val="0"/>
          <w:sz w:val="24"/>
          <w:szCs w:val="24"/>
          <w:bdr w:val="none" w:color="auto" w:sz="0" w:space="0"/>
          <w:shd w:val="clear" w:fill="FFFFFF"/>
          <w:lang w:val="en-US"/>
        </w:rPr>
        <w:t>4-2</w:t>
      </w:r>
      <w:r>
        <w:rPr>
          <w:rFonts w:hint="eastAsia" w:ascii="仿宋" w:hAnsi="仿宋" w:eastAsia="仿宋" w:cs="仿宋"/>
          <w:i w:val="0"/>
          <w:iCs w:val="0"/>
          <w:caps w:val="0"/>
          <w:color w:val="000000"/>
          <w:spacing w:val="0"/>
          <w:sz w:val="24"/>
          <w:szCs w:val="24"/>
          <w:bdr w:val="none" w:color="auto" w:sz="0" w:space="0"/>
          <w:shd w:val="clear" w:fill="FFFFFF"/>
        </w:rPr>
        <w:t>）英语能力考查：包含考核小组专家与考生外语交流、考生外语自我介绍、考核小组专家外语提问、现场翻译等多种形式。</w:t>
      </w:r>
    </w:p>
    <w:p w14:paraId="407F3A8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46" w:afterAutospacing="0" w:line="300" w:lineRule="atLeast"/>
        <w:ind w:left="0" w:right="0" w:firstLine="480"/>
        <w:jc w:val="both"/>
        <w:rPr>
          <w:color w:val="555555"/>
          <w:sz w:val="24"/>
          <w:szCs w:val="24"/>
        </w:rPr>
      </w:pPr>
      <w:r>
        <w:rPr>
          <w:rFonts w:hint="eastAsia" w:ascii="仿宋" w:hAnsi="仿宋" w:eastAsia="仿宋" w:cs="仿宋"/>
          <w:i w:val="0"/>
          <w:iCs w:val="0"/>
          <w:caps w:val="0"/>
          <w:color w:val="000000"/>
          <w:spacing w:val="0"/>
          <w:sz w:val="24"/>
          <w:szCs w:val="24"/>
          <w:bdr w:val="none" w:color="auto" w:sz="0" w:space="0"/>
          <w:shd w:val="clear" w:fill="FFFFFF"/>
        </w:rPr>
        <w:t>（</w:t>
      </w:r>
      <w:r>
        <w:rPr>
          <w:rFonts w:hint="eastAsia" w:ascii="仿宋" w:hAnsi="仿宋" w:eastAsia="仿宋" w:cs="仿宋"/>
          <w:i w:val="0"/>
          <w:iCs w:val="0"/>
          <w:caps w:val="0"/>
          <w:color w:val="000000"/>
          <w:spacing w:val="0"/>
          <w:sz w:val="24"/>
          <w:szCs w:val="24"/>
          <w:bdr w:val="none" w:color="auto" w:sz="0" w:space="0"/>
          <w:shd w:val="clear" w:fill="FFFFFF"/>
          <w:lang w:val="en-US"/>
        </w:rPr>
        <w:t>4-3</w:t>
      </w:r>
      <w:r>
        <w:rPr>
          <w:rFonts w:hint="eastAsia" w:ascii="仿宋" w:hAnsi="仿宋" w:eastAsia="仿宋" w:cs="仿宋"/>
          <w:i w:val="0"/>
          <w:iCs w:val="0"/>
          <w:caps w:val="0"/>
          <w:color w:val="000000"/>
          <w:spacing w:val="0"/>
          <w:sz w:val="24"/>
          <w:szCs w:val="24"/>
          <w:bdr w:val="none" w:color="auto" w:sz="0" w:space="0"/>
          <w:shd w:val="clear" w:fill="FFFFFF"/>
        </w:rPr>
        <w:t>）专业知识考查：考生抽取专业知识题库中的试题回答，考查内容包含但不仅限于报考专业基础知识。</w:t>
      </w:r>
    </w:p>
    <w:p w14:paraId="7777012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46" w:afterAutospacing="0" w:line="300" w:lineRule="atLeast"/>
        <w:ind w:left="0" w:right="0" w:firstLine="480"/>
        <w:jc w:val="both"/>
        <w:rPr>
          <w:color w:val="555555"/>
          <w:sz w:val="24"/>
          <w:szCs w:val="24"/>
        </w:rPr>
      </w:pPr>
      <w:r>
        <w:rPr>
          <w:rFonts w:hint="eastAsia" w:ascii="仿宋" w:hAnsi="仿宋" w:eastAsia="仿宋" w:cs="仿宋"/>
          <w:i w:val="0"/>
          <w:iCs w:val="0"/>
          <w:caps w:val="0"/>
          <w:color w:val="000000"/>
          <w:spacing w:val="0"/>
          <w:sz w:val="24"/>
          <w:szCs w:val="24"/>
          <w:bdr w:val="none" w:color="auto" w:sz="0" w:space="0"/>
          <w:shd w:val="clear" w:fill="FFFFFF"/>
        </w:rPr>
        <w:t>（</w:t>
      </w:r>
      <w:r>
        <w:rPr>
          <w:rFonts w:hint="eastAsia" w:ascii="仿宋" w:hAnsi="仿宋" w:eastAsia="仿宋" w:cs="仿宋"/>
          <w:i w:val="0"/>
          <w:iCs w:val="0"/>
          <w:caps w:val="0"/>
          <w:color w:val="000000"/>
          <w:spacing w:val="0"/>
          <w:sz w:val="24"/>
          <w:szCs w:val="24"/>
          <w:bdr w:val="none" w:color="auto" w:sz="0" w:space="0"/>
          <w:shd w:val="clear" w:fill="FFFFFF"/>
          <w:lang w:val="en-US"/>
        </w:rPr>
        <w:t>4-4</w:t>
      </w:r>
      <w:r>
        <w:rPr>
          <w:rFonts w:hint="eastAsia" w:ascii="仿宋" w:hAnsi="仿宋" w:eastAsia="仿宋" w:cs="仿宋"/>
          <w:i w:val="0"/>
          <w:iCs w:val="0"/>
          <w:caps w:val="0"/>
          <w:color w:val="000000"/>
          <w:spacing w:val="0"/>
          <w:sz w:val="24"/>
          <w:szCs w:val="24"/>
          <w:bdr w:val="none" w:color="auto" w:sz="0" w:space="0"/>
          <w:shd w:val="clear" w:fill="FFFFFF"/>
        </w:rPr>
        <w:t>）学术水平考查：考核小组专家结合考生的硕士课程成绩、参与科研、发表论文、出版专著、获奖等情况，提出相关问题考查考生学术水平、学术能力和培养潜质。</w:t>
      </w:r>
    </w:p>
    <w:p w14:paraId="4F3B02E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46" w:afterAutospacing="0" w:line="300" w:lineRule="atLeast"/>
        <w:ind w:left="0" w:right="0" w:firstLine="480"/>
        <w:jc w:val="left"/>
        <w:rPr>
          <w:color w:val="555555"/>
          <w:sz w:val="24"/>
          <w:szCs w:val="24"/>
        </w:rPr>
      </w:pPr>
      <w:r>
        <w:rPr>
          <w:rFonts w:hint="eastAsia" w:ascii="仿宋" w:hAnsi="仿宋" w:eastAsia="仿宋" w:cs="仿宋"/>
          <w:i w:val="0"/>
          <w:iCs w:val="0"/>
          <w:caps w:val="0"/>
          <w:color w:val="555555"/>
          <w:spacing w:val="0"/>
          <w:sz w:val="24"/>
          <w:szCs w:val="24"/>
          <w:bdr w:val="none" w:color="auto" w:sz="0" w:space="0"/>
          <w:shd w:val="clear" w:fill="FFFEFE"/>
          <w:lang w:val="en-US"/>
        </w:rPr>
        <w:t>3.</w:t>
      </w:r>
      <w:r>
        <w:rPr>
          <w:rFonts w:hint="default" w:ascii="Arial" w:hAnsi="Arial" w:eastAsia="Arial" w:cs="Arial"/>
          <w:i w:val="0"/>
          <w:iCs w:val="0"/>
          <w:caps w:val="0"/>
          <w:color w:val="555555"/>
          <w:spacing w:val="0"/>
          <w:sz w:val="24"/>
          <w:szCs w:val="24"/>
          <w:bdr w:val="none" w:color="auto" w:sz="0" w:space="0"/>
          <w:shd w:val="clear" w:fill="FFFEFE"/>
        </w:rPr>
        <w:t> </w:t>
      </w:r>
      <w:r>
        <w:rPr>
          <w:rFonts w:hint="eastAsia" w:ascii="仿宋" w:hAnsi="仿宋" w:eastAsia="仿宋" w:cs="仿宋"/>
          <w:i w:val="0"/>
          <w:iCs w:val="0"/>
          <w:caps w:val="0"/>
          <w:color w:val="555555"/>
          <w:spacing w:val="0"/>
          <w:sz w:val="24"/>
          <w:szCs w:val="24"/>
          <w:bdr w:val="none" w:color="auto" w:sz="0" w:space="0"/>
          <w:shd w:val="clear" w:fill="FFFEFE"/>
        </w:rPr>
        <w:t>同等学力加试</w:t>
      </w:r>
    </w:p>
    <w:p w14:paraId="3A5A8E6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46" w:afterAutospacing="0" w:line="300" w:lineRule="atLeast"/>
        <w:ind w:left="0" w:right="0" w:firstLine="480"/>
        <w:jc w:val="both"/>
        <w:rPr>
          <w:color w:val="555555"/>
          <w:sz w:val="24"/>
          <w:szCs w:val="24"/>
        </w:rPr>
      </w:pPr>
      <w:r>
        <w:rPr>
          <w:rFonts w:hint="eastAsia" w:ascii="仿宋" w:hAnsi="仿宋" w:eastAsia="仿宋" w:cs="仿宋"/>
          <w:i w:val="0"/>
          <w:iCs w:val="0"/>
          <w:caps w:val="0"/>
          <w:color w:val="000000"/>
          <w:spacing w:val="0"/>
          <w:sz w:val="24"/>
          <w:szCs w:val="24"/>
          <w:bdr w:val="none" w:color="auto" w:sz="0" w:space="0"/>
          <w:shd w:val="clear" w:fill="FFFEFE"/>
        </w:rPr>
        <w:t>以同等学力参加复试的考生，加试科目为《数字逻辑》、《程序设计》、《思想政治理论》。加试方式为笔试，每科满分为</w:t>
      </w:r>
      <w:r>
        <w:rPr>
          <w:rFonts w:hint="eastAsia" w:ascii="仿宋" w:hAnsi="仿宋" w:eastAsia="仿宋" w:cs="仿宋"/>
          <w:i w:val="0"/>
          <w:iCs w:val="0"/>
          <w:caps w:val="0"/>
          <w:color w:val="000000"/>
          <w:spacing w:val="0"/>
          <w:sz w:val="24"/>
          <w:szCs w:val="24"/>
          <w:bdr w:val="none" w:color="auto" w:sz="0" w:space="0"/>
          <w:shd w:val="clear" w:fill="FFFEFE"/>
          <w:lang w:val="en-US"/>
        </w:rPr>
        <w:t>100</w:t>
      </w:r>
      <w:r>
        <w:rPr>
          <w:rFonts w:hint="eastAsia" w:ascii="仿宋" w:hAnsi="仿宋" w:eastAsia="仿宋" w:cs="仿宋"/>
          <w:i w:val="0"/>
          <w:iCs w:val="0"/>
          <w:caps w:val="0"/>
          <w:color w:val="000000"/>
          <w:spacing w:val="0"/>
          <w:sz w:val="24"/>
          <w:szCs w:val="24"/>
          <w:bdr w:val="none" w:color="auto" w:sz="0" w:space="0"/>
          <w:shd w:val="clear" w:fill="FFFEFE"/>
        </w:rPr>
        <w:t>分。加试成绩不计入复试总成绩。所有加试科目的成绩须达到满分的</w:t>
      </w:r>
      <w:r>
        <w:rPr>
          <w:rFonts w:hint="eastAsia" w:ascii="仿宋" w:hAnsi="仿宋" w:eastAsia="仿宋" w:cs="仿宋"/>
          <w:i w:val="0"/>
          <w:iCs w:val="0"/>
          <w:caps w:val="0"/>
          <w:color w:val="000000"/>
          <w:spacing w:val="0"/>
          <w:sz w:val="24"/>
          <w:szCs w:val="24"/>
          <w:bdr w:val="none" w:color="auto" w:sz="0" w:space="0"/>
          <w:shd w:val="clear" w:fill="FFFEFE"/>
          <w:lang w:val="en-US"/>
        </w:rPr>
        <w:t>60%</w:t>
      </w:r>
      <w:r>
        <w:rPr>
          <w:rFonts w:hint="eastAsia" w:ascii="仿宋" w:hAnsi="仿宋" w:eastAsia="仿宋" w:cs="仿宋"/>
          <w:i w:val="0"/>
          <w:iCs w:val="0"/>
          <w:caps w:val="0"/>
          <w:color w:val="000000"/>
          <w:spacing w:val="0"/>
          <w:sz w:val="24"/>
          <w:szCs w:val="24"/>
          <w:bdr w:val="none" w:color="auto" w:sz="0" w:space="0"/>
          <w:shd w:val="clear" w:fill="FFFEFE"/>
        </w:rPr>
        <w:t>，否则复试不合格。加试时间另行通知。</w:t>
      </w:r>
    </w:p>
    <w:p w14:paraId="646A23C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525" w:lineRule="atLeast"/>
        <w:ind w:left="0" w:right="0"/>
        <w:jc w:val="both"/>
        <w:rPr>
          <w:color w:val="555555"/>
          <w:sz w:val="24"/>
          <w:szCs w:val="24"/>
        </w:rPr>
      </w:pPr>
      <w:r>
        <w:rPr>
          <w:rStyle w:val="8"/>
          <w:rFonts w:hint="eastAsia" w:ascii="仿宋" w:hAnsi="仿宋" w:eastAsia="仿宋" w:cs="仿宋"/>
          <w:b/>
          <w:bCs/>
          <w:i w:val="0"/>
          <w:iCs w:val="0"/>
          <w:caps w:val="0"/>
          <w:color w:val="555555"/>
          <w:spacing w:val="0"/>
          <w:sz w:val="24"/>
          <w:szCs w:val="24"/>
          <w:bdr w:val="none" w:color="auto" w:sz="0" w:space="0"/>
          <w:shd w:val="clear" w:fill="FFFEFE"/>
        </w:rPr>
        <w:t>六、联合培养项目</w:t>
      </w:r>
    </w:p>
    <w:p w14:paraId="139AA84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46" w:afterAutospacing="0" w:line="300" w:lineRule="atLeast"/>
        <w:ind w:left="0" w:right="0" w:firstLine="480"/>
        <w:jc w:val="both"/>
        <w:rPr>
          <w:color w:val="555555"/>
          <w:sz w:val="24"/>
          <w:szCs w:val="24"/>
        </w:rPr>
      </w:pPr>
      <w:r>
        <w:rPr>
          <w:rFonts w:hint="eastAsia" w:ascii="仿宋" w:hAnsi="仿宋" w:eastAsia="仿宋" w:cs="仿宋"/>
          <w:i w:val="0"/>
          <w:iCs w:val="0"/>
          <w:caps w:val="0"/>
          <w:color w:val="000000"/>
          <w:spacing w:val="0"/>
          <w:sz w:val="24"/>
          <w:szCs w:val="24"/>
          <w:bdr w:val="none" w:color="auto" w:sz="0" w:space="0"/>
          <w:shd w:val="clear" w:fill="FFFFFF"/>
        </w:rPr>
        <w:t>为充分发挥高等院校和新型科研机构的资源优势，共同探索创新人才培养新模式，实验室另有部分招生计划设置为科教结合产教融合博士生联合培养项目招生计划，相关项目情况如表</w:t>
      </w:r>
      <w:r>
        <w:rPr>
          <w:rFonts w:hint="eastAsia" w:ascii="仿宋" w:hAnsi="仿宋" w:eastAsia="仿宋" w:cs="仿宋"/>
          <w:i w:val="0"/>
          <w:iCs w:val="0"/>
          <w:caps w:val="0"/>
          <w:color w:val="000000"/>
          <w:spacing w:val="0"/>
          <w:sz w:val="24"/>
          <w:szCs w:val="24"/>
          <w:bdr w:val="none" w:color="auto" w:sz="0" w:space="0"/>
          <w:shd w:val="clear" w:fill="FFFFFF"/>
          <w:lang w:val="en-US"/>
        </w:rPr>
        <w:t>3</w:t>
      </w:r>
      <w:r>
        <w:rPr>
          <w:rFonts w:hint="eastAsia" w:ascii="仿宋" w:hAnsi="仿宋" w:eastAsia="仿宋" w:cs="仿宋"/>
          <w:i w:val="0"/>
          <w:iCs w:val="0"/>
          <w:caps w:val="0"/>
          <w:color w:val="000000"/>
          <w:spacing w:val="0"/>
          <w:sz w:val="24"/>
          <w:szCs w:val="24"/>
          <w:bdr w:val="none" w:color="auto" w:sz="0" w:space="0"/>
          <w:shd w:val="clear" w:fill="FFFFFF"/>
        </w:rPr>
        <w:t>所示。</w:t>
      </w:r>
    </w:p>
    <w:p w14:paraId="3EF3C73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46" w:afterAutospacing="0" w:line="300" w:lineRule="atLeast"/>
        <w:ind w:left="0" w:right="0" w:firstLine="480"/>
        <w:jc w:val="both"/>
        <w:rPr>
          <w:color w:val="555555"/>
          <w:sz w:val="24"/>
          <w:szCs w:val="24"/>
        </w:rPr>
      </w:pPr>
    </w:p>
    <w:p w14:paraId="6C3DA42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276" w:lineRule="atLeast"/>
        <w:ind w:left="0" w:right="0"/>
        <w:jc w:val="center"/>
        <w:rPr>
          <w:color w:val="555555"/>
          <w:sz w:val="24"/>
          <w:szCs w:val="24"/>
        </w:rPr>
      </w:pPr>
      <w:r>
        <w:rPr>
          <w:rFonts w:hint="eastAsia" w:ascii="仿宋" w:hAnsi="仿宋" w:eastAsia="仿宋" w:cs="仿宋"/>
          <w:i w:val="0"/>
          <w:iCs w:val="0"/>
          <w:caps w:val="0"/>
          <w:color w:val="555555"/>
          <w:spacing w:val="0"/>
          <w:sz w:val="24"/>
          <w:szCs w:val="24"/>
          <w:bdr w:val="none" w:color="auto" w:sz="0" w:space="0"/>
          <w:shd w:val="clear" w:fill="FFFEFE"/>
        </w:rPr>
        <w:t>表3 实验室科教结合产教融合博士研究生联合培养项目招生计划表</w:t>
      </w:r>
    </w:p>
    <w:tbl>
      <w:tblPr>
        <w:tblW w:w="723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2265"/>
        <w:gridCol w:w="1845"/>
        <w:gridCol w:w="1560"/>
        <w:gridCol w:w="1560"/>
      </w:tblGrid>
      <w:tr w14:paraId="3A37DF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jc w:val="center"/>
        </w:trPr>
        <w:tc>
          <w:tcPr>
            <w:tcW w:w="2265"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14:paraId="361C0B8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525" w:lineRule="atLeast"/>
              <w:ind w:left="0" w:right="0"/>
              <w:jc w:val="center"/>
              <w:rPr>
                <w:color w:val="555555"/>
                <w:sz w:val="24"/>
                <w:szCs w:val="24"/>
              </w:rPr>
            </w:pPr>
            <w:r>
              <w:rPr>
                <w:rStyle w:val="8"/>
                <w:rFonts w:hint="eastAsia" w:ascii="仿宋" w:hAnsi="仿宋" w:eastAsia="仿宋" w:cs="仿宋"/>
                <w:b/>
                <w:bCs/>
                <w:color w:val="555555"/>
                <w:sz w:val="22"/>
                <w:szCs w:val="22"/>
                <w:bdr w:val="none" w:color="auto" w:sz="0" w:space="0"/>
              </w:rPr>
              <w:t>项目名称</w:t>
            </w:r>
          </w:p>
        </w:tc>
        <w:tc>
          <w:tcPr>
            <w:tcW w:w="1845" w:type="dxa"/>
            <w:tcBorders>
              <w:top w:val="single" w:color="auto" w:sz="6" w:space="0"/>
              <w:left w:val="nil"/>
              <w:bottom w:val="single" w:color="auto" w:sz="6" w:space="0"/>
              <w:right w:val="single" w:color="auto" w:sz="6" w:space="0"/>
            </w:tcBorders>
            <w:shd w:val="clear"/>
            <w:tcMar>
              <w:left w:w="105" w:type="dxa"/>
              <w:right w:w="105" w:type="dxa"/>
            </w:tcMar>
            <w:vAlign w:val="center"/>
          </w:tcPr>
          <w:p w14:paraId="1550F6E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525" w:lineRule="atLeast"/>
              <w:ind w:left="0" w:right="0"/>
              <w:jc w:val="center"/>
              <w:rPr>
                <w:color w:val="555555"/>
                <w:sz w:val="24"/>
                <w:szCs w:val="24"/>
              </w:rPr>
            </w:pPr>
            <w:r>
              <w:rPr>
                <w:rStyle w:val="8"/>
                <w:rFonts w:hint="eastAsia" w:ascii="仿宋" w:hAnsi="仿宋" w:eastAsia="仿宋" w:cs="仿宋"/>
                <w:b/>
                <w:bCs/>
                <w:color w:val="555555"/>
                <w:sz w:val="22"/>
                <w:szCs w:val="22"/>
                <w:bdr w:val="none" w:color="auto" w:sz="0" w:space="0"/>
              </w:rPr>
              <w:t>招生专业</w:t>
            </w:r>
          </w:p>
        </w:tc>
        <w:tc>
          <w:tcPr>
            <w:tcW w:w="1560" w:type="dxa"/>
            <w:tcBorders>
              <w:top w:val="single" w:color="auto" w:sz="6" w:space="0"/>
              <w:left w:val="nil"/>
              <w:bottom w:val="single" w:color="auto" w:sz="6" w:space="0"/>
              <w:right w:val="single" w:color="auto" w:sz="6" w:space="0"/>
            </w:tcBorders>
            <w:shd w:val="clear"/>
            <w:tcMar>
              <w:left w:w="105" w:type="dxa"/>
              <w:right w:w="105" w:type="dxa"/>
            </w:tcMar>
            <w:vAlign w:val="center"/>
          </w:tcPr>
          <w:p w14:paraId="3299CB1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525" w:lineRule="atLeast"/>
              <w:ind w:left="0" w:right="0"/>
              <w:jc w:val="center"/>
              <w:rPr>
                <w:color w:val="555555"/>
                <w:sz w:val="24"/>
                <w:szCs w:val="24"/>
              </w:rPr>
            </w:pPr>
            <w:r>
              <w:rPr>
                <w:rStyle w:val="8"/>
                <w:rFonts w:hint="eastAsia" w:ascii="仿宋" w:hAnsi="仿宋" w:eastAsia="仿宋" w:cs="仿宋"/>
                <w:b/>
                <w:bCs/>
                <w:color w:val="555555"/>
                <w:sz w:val="22"/>
                <w:szCs w:val="22"/>
                <w:bdr w:val="none" w:color="auto" w:sz="0" w:space="0"/>
              </w:rPr>
              <w:t>招生类别</w:t>
            </w:r>
          </w:p>
        </w:tc>
        <w:tc>
          <w:tcPr>
            <w:tcW w:w="1560" w:type="dxa"/>
            <w:tcBorders>
              <w:top w:val="single" w:color="auto" w:sz="6" w:space="0"/>
              <w:left w:val="nil"/>
              <w:bottom w:val="single" w:color="auto" w:sz="6" w:space="0"/>
              <w:right w:val="single" w:color="auto" w:sz="6" w:space="0"/>
            </w:tcBorders>
            <w:shd w:val="clear"/>
            <w:tcMar>
              <w:left w:w="105" w:type="dxa"/>
              <w:right w:w="105" w:type="dxa"/>
            </w:tcMar>
            <w:vAlign w:val="center"/>
          </w:tcPr>
          <w:p w14:paraId="5983419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525" w:lineRule="atLeast"/>
              <w:ind w:left="0" w:right="0"/>
              <w:jc w:val="center"/>
              <w:rPr>
                <w:color w:val="555555"/>
                <w:sz w:val="24"/>
                <w:szCs w:val="24"/>
              </w:rPr>
            </w:pPr>
            <w:r>
              <w:rPr>
                <w:rStyle w:val="8"/>
                <w:rFonts w:hint="eastAsia" w:ascii="仿宋" w:hAnsi="仿宋" w:eastAsia="仿宋" w:cs="仿宋"/>
                <w:b/>
                <w:bCs/>
                <w:color w:val="555555"/>
                <w:sz w:val="22"/>
                <w:szCs w:val="22"/>
                <w:bdr w:val="none" w:color="auto" w:sz="0" w:space="0"/>
              </w:rPr>
              <w:t>拟招生人数</w:t>
            </w:r>
          </w:p>
        </w:tc>
      </w:tr>
      <w:tr w14:paraId="2AABDD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265" w:type="dxa"/>
            <w:vMerge w:val="restart"/>
            <w:tcBorders>
              <w:top w:val="nil"/>
              <w:left w:val="single" w:color="auto" w:sz="6" w:space="0"/>
              <w:bottom w:val="single" w:color="auto" w:sz="6" w:space="0"/>
              <w:right w:val="single" w:color="auto" w:sz="6" w:space="0"/>
            </w:tcBorders>
            <w:shd w:val="clear"/>
            <w:tcMar>
              <w:left w:w="105" w:type="dxa"/>
              <w:right w:w="105" w:type="dxa"/>
            </w:tcMar>
            <w:vAlign w:val="center"/>
          </w:tcPr>
          <w:p w14:paraId="526221E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360" w:lineRule="atLeast"/>
              <w:ind w:left="0" w:right="0"/>
              <w:jc w:val="center"/>
              <w:rPr>
                <w:color w:val="555555"/>
                <w:sz w:val="24"/>
                <w:szCs w:val="24"/>
              </w:rPr>
            </w:pPr>
            <w:r>
              <w:rPr>
                <w:rFonts w:hint="eastAsia" w:ascii="仿宋" w:hAnsi="仿宋" w:eastAsia="仿宋" w:cs="仿宋"/>
                <w:color w:val="555555"/>
                <w:sz w:val="22"/>
                <w:szCs w:val="22"/>
                <w:bdr w:val="none" w:color="auto" w:sz="0" w:space="0"/>
              </w:rPr>
              <w:t>乾元实验室联培</w:t>
            </w:r>
          </w:p>
        </w:tc>
        <w:tc>
          <w:tcPr>
            <w:tcW w:w="1845" w:type="dxa"/>
            <w:tcBorders>
              <w:top w:val="nil"/>
              <w:left w:val="nil"/>
              <w:bottom w:val="single" w:color="auto" w:sz="6" w:space="0"/>
              <w:right w:val="single" w:color="auto" w:sz="6" w:space="0"/>
            </w:tcBorders>
            <w:shd w:val="clear"/>
            <w:tcMar>
              <w:left w:w="105" w:type="dxa"/>
              <w:right w:w="105" w:type="dxa"/>
            </w:tcMar>
            <w:vAlign w:val="center"/>
          </w:tcPr>
          <w:p w14:paraId="7FC85DB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360" w:lineRule="atLeast"/>
              <w:ind w:left="0" w:right="0"/>
              <w:jc w:val="center"/>
              <w:rPr>
                <w:color w:val="555555"/>
                <w:sz w:val="24"/>
                <w:szCs w:val="24"/>
              </w:rPr>
            </w:pPr>
            <w:r>
              <w:rPr>
                <w:rFonts w:hint="eastAsia" w:ascii="仿宋" w:hAnsi="仿宋" w:eastAsia="仿宋" w:cs="仿宋"/>
                <w:color w:val="555555"/>
                <w:sz w:val="22"/>
                <w:szCs w:val="22"/>
                <w:bdr w:val="none" w:color="auto" w:sz="0" w:space="0"/>
              </w:rPr>
              <w:t>信息与通信工程</w:t>
            </w:r>
          </w:p>
        </w:tc>
        <w:tc>
          <w:tcPr>
            <w:tcW w:w="1560" w:type="dxa"/>
            <w:tcBorders>
              <w:top w:val="nil"/>
              <w:left w:val="nil"/>
              <w:bottom w:val="single" w:color="auto" w:sz="6" w:space="0"/>
              <w:right w:val="single" w:color="auto" w:sz="6" w:space="0"/>
            </w:tcBorders>
            <w:shd w:val="clear"/>
            <w:tcMar>
              <w:left w:w="105" w:type="dxa"/>
              <w:right w:w="105" w:type="dxa"/>
            </w:tcMar>
            <w:vAlign w:val="top"/>
          </w:tcPr>
          <w:p w14:paraId="157187A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360" w:lineRule="atLeast"/>
              <w:ind w:left="0" w:right="0"/>
              <w:jc w:val="center"/>
              <w:rPr>
                <w:color w:val="555555"/>
                <w:sz w:val="24"/>
                <w:szCs w:val="24"/>
              </w:rPr>
            </w:pPr>
            <w:r>
              <w:rPr>
                <w:rFonts w:hint="eastAsia" w:ascii="仿宋" w:hAnsi="仿宋" w:eastAsia="仿宋" w:cs="仿宋"/>
                <w:color w:val="555555"/>
                <w:sz w:val="22"/>
                <w:szCs w:val="22"/>
                <w:bdr w:val="none" w:color="auto" w:sz="0" w:space="0"/>
              </w:rPr>
              <w:t>硕博连读</w:t>
            </w:r>
          </w:p>
        </w:tc>
        <w:tc>
          <w:tcPr>
            <w:tcW w:w="1560" w:type="dxa"/>
            <w:tcBorders>
              <w:top w:val="nil"/>
              <w:left w:val="nil"/>
              <w:bottom w:val="single" w:color="auto" w:sz="6" w:space="0"/>
              <w:right w:val="single" w:color="auto" w:sz="6" w:space="0"/>
            </w:tcBorders>
            <w:shd w:val="clear"/>
            <w:tcMar>
              <w:left w:w="105" w:type="dxa"/>
              <w:right w:w="105" w:type="dxa"/>
            </w:tcMar>
            <w:vAlign w:val="center"/>
          </w:tcPr>
          <w:p w14:paraId="1D97B17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360" w:lineRule="atLeast"/>
              <w:ind w:left="0" w:right="0"/>
              <w:jc w:val="center"/>
              <w:rPr>
                <w:color w:val="555555"/>
                <w:sz w:val="24"/>
                <w:szCs w:val="24"/>
              </w:rPr>
            </w:pPr>
            <w:r>
              <w:rPr>
                <w:rFonts w:hint="eastAsia" w:ascii="仿宋" w:hAnsi="仿宋" w:eastAsia="仿宋" w:cs="仿宋"/>
                <w:color w:val="555555"/>
                <w:sz w:val="22"/>
                <w:szCs w:val="22"/>
                <w:bdr w:val="none" w:color="auto" w:sz="0" w:space="0"/>
                <w:lang w:val="en-US"/>
              </w:rPr>
              <w:t>1</w:t>
            </w:r>
          </w:p>
        </w:tc>
      </w:tr>
      <w:tr w14:paraId="13C0E2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1" w:hRule="atLeast"/>
          <w:jc w:val="center"/>
        </w:trPr>
        <w:tc>
          <w:tcPr>
            <w:tcW w:w="2265"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14:paraId="3C777B83">
            <w:pPr>
              <w:rPr>
                <w:rFonts w:hint="eastAsia" w:ascii="宋体"/>
                <w:sz w:val="24"/>
                <w:szCs w:val="24"/>
              </w:rPr>
            </w:pPr>
          </w:p>
        </w:tc>
        <w:tc>
          <w:tcPr>
            <w:tcW w:w="1845" w:type="dxa"/>
            <w:tcBorders>
              <w:top w:val="nil"/>
              <w:left w:val="nil"/>
              <w:bottom w:val="single" w:color="auto" w:sz="6" w:space="0"/>
              <w:right w:val="single" w:color="auto" w:sz="6" w:space="0"/>
            </w:tcBorders>
            <w:shd w:val="clear"/>
            <w:tcMar>
              <w:left w:w="105" w:type="dxa"/>
              <w:right w:w="105" w:type="dxa"/>
            </w:tcMar>
            <w:vAlign w:val="center"/>
          </w:tcPr>
          <w:p w14:paraId="693ED0C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360" w:lineRule="atLeast"/>
              <w:ind w:left="0" w:right="0"/>
              <w:jc w:val="center"/>
              <w:rPr>
                <w:color w:val="555555"/>
                <w:sz w:val="24"/>
                <w:szCs w:val="24"/>
              </w:rPr>
            </w:pPr>
            <w:r>
              <w:rPr>
                <w:rFonts w:hint="eastAsia" w:ascii="仿宋" w:hAnsi="仿宋" w:eastAsia="仿宋" w:cs="仿宋"/>
                <w:color w:val="555555"/>
                <w:sz w:val="22"/>
                <w:szCs w:val="22"/>
                <w:bdr w:val="none" w:color="auto" w:sz="0" w:space="0"/>
              </w:rPr>
              <w:t>电子信息</w:t>
            </w:r>
          </w:p>
        </w:tc>
        <w:tc>
          <w:tcPr>
            <w:tcW w:w="1560" w:type="dxa"/>
            <w:tcBorders>
              <w:top w:val="nil"/>
              <w:left w:val="nil"/>
              <w:bottom w:val="single" w:color="auto" w:sz="6" w:space="0"/>
              <w:right w:val="single" w:color="auto" w:sz="6" w:space="0"/>
            </w:tcBorders>
            <w:shd w:val="clear"/>
            <w:tcMar>
              <w:left w:w="105" w:type="dxa"/>
              <w:right w:w="105" w:type="dxa"/>
            </w:tcMar>
            <w:vAlign w:val="top"/>
          </w:tcPr>
          <w:p w14:paraId="796CD19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360" w:lineRule="atLeast"/>
              <w:ind w:left="0" w:right="0"/>
              <w:jc w:val="center"/>
              <w:rPr>
                <w:color w:val="555555"/>
                <w:sz w:val="24"/>
                <w:szCs w:val="24"/>
              </w:rPr>
            </w:pPr>
            <w:r>
              <w:rPr>
                <w:rFonts w:hint="eastAsia" w:ascii="仿宋" w:hAnsi="仿宋" w:eastAsia="仿宋" w:cs="仿宋"/>
                <w:color w:val="555555"/>
                <w:sz w:val="22"/>
                <w:szCs w:val="22"/>
                <w:bdr w:val="none" w:color="auto" w:sz="0" w:space="0"/>
              </w:rPr>
              <w:t>普通招考</w:t>
            </w:r>
          </w:p>
        </w:tc>
        <w:tc>
          <w:tcPr>
            <w:tcW w:w="1560" w:type="dxa"/>
            <w:tcBorders>
              <w:top w:val="nil"/>
              <w:left w:val="nil"/>
              <w:bottom w:val="single" w:color="auto" w:sz="6" w:space="0"/>
              <w:right w:val="single" w:color="auto" w:sz="6" w:space="0"/>
            </w:tcBorders>
            <w:shd w:val="clear"/>
            <w:tcMar>
              <w:left w:w="105" w:type="dxa"/>
              <w:right w:w="105" w:type="dxa"/>
            </w:tcMar>
            <w:vAlign w:val="center"/>
          </w:tcPr>
          <w:p w14:paraId="22882A9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360" w:lineRule="atLeast"/>
              <w:ind w:left="0" w:right="0"/>
              <w:jc w:val="center"/>
              <w:rPr>
                <w:color w:val="555555"/>
                <w:sz w:val="24"/>
                <w:szCs w:val="24"/>
              </w:rPr>
            </w:pPr>
            <w:r>
              <w:rPr>
                <w:rFonts w:hint="eastAsia" w:ascii="仿宋" w:hAnsi="仿宋" w:eastAsia="仿宋" w:cs="仿宋"/>
                <w:color w:val="555555"/>
                <w:sz w:val="22"/>
                <w:szCs w:val="22"/>
                <w:bdr w:val="none" w:color="auto" w:sz="0" w:space="0"/>
                <w:lang w:val="en-US"/>
              </w:rPr>
              <w:t>1</w:t>
            </w:r>
          </w:p>
        </w:tc>
      </w:tr>
      <w:tr w14:paraId="68ED27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66" w:hRule="atLeast"/>
          <w:jc w:val="center"/>
        </w:trPr>
        <w:tc>
          <w:tcPr>
            <w:tcW w:w="2265" w:type="dxa"/>
            <w:vMerge w:val="restart"/>
            <w:tcBorders>
              <w:top w:val="nil"/>
              <w:left w:val="single" w:color="auto" w:sz="6" w:space="0"/>
              <w:bottom w:val="single" w:color="auto" w:sz="6" w:space="0"/>
              <w:right w:val="single" w:color="auto" w:sz="6" w:space="0"/>
            </w:tcBorders>
            <w:shd w:val="clear"/>
            <w:tcMar>
              <w:left w:w="105" w:type="dxa"/>
              <w:right w:w="105" w:type="dxa"/>
            </w:tcMar>
            <w:vAlign w:val="center"/>
          </w:tcPr>
          <w:p w14:paraId="001BC4B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360" w:lineRule="atLeast"/>
              <w:ind w:left="0" w:right="0"/>
              <w:jc w:val="center"/>
              <w:rPr>
                <w:color w:val="555555"/>
                <w:sz w:val="24"/>
                <w:szCs w:val="24"/>
              </w:rPr>
            </w:pPr>
            <w:r>
              <w:rPr>
                <w:rFonts w:hint="eastAsia" w:ascii="仿宋" w:hAnsi="仿宋" w:eastAsia="仿宋" w:cs="仿宋"/>
                <w:color w:val="555555"/>
                <w:sz w:val="22"/>
                <w:szCs w:val="22"/>
                <w:bdr w:val="none" w:color="auto" w:sz="0" w:space="0"/>
              </w:rPr>
              <w:t>星网专项联培</w:t>
            </w:r>
          </w:p>
        </w:tc>
        <w:tc>
          <w:tcPr>
            <w:tcW w:w="1845" w:type="dxa"/>
            <w:tcBorders>
              <w:top w:val="nil"/>
              <w:left w:val="nil"/>
              <w:bottom w:val="single" w:color="auto" w:sz="6" w:space="0"/>
              <w:right w:val="single" w:color="auto" w:sz="6" w:space="0"/>
            </w:tcBorders>
            <w:shd w:val="clear"/>
            <w:tcMar>
              <w:left w:w="105" w:type="dxa"/>
              <w:right w:w="105" w:type="dxa"/>
            </w:tcMar>
            <w:vAlign w:val="center"/>
          </w:tcPr>
          <w:p w14:paraId="6344709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360" w:lineRule="atLeast"/>
              <w:ind w:left="0" w:right="0"/>
              <w:jc w:val="center"/>
              <w:rPr>
                <w:color w:val="555555"/>
                <w:sz w:val="24"/>
                <w:szCs w:val="24"/>
              </w:rPr>
            </w:pPr>
            <w:r>
              <w:rPr>
                <w:rFonts w:hint="eastAsia" w:ascii="仿宋" w:hAnsi="仿宋" w:eastAsia="仿宋" w:cs="仿宋"/>
                <w:color w:val="555555"/>
                <w:sz w:val="22"/>
                <w:szCs w:val="22"/>
                <w:bdr w:val="none" w:color="auto" w:sz="0" w:space="0"/>
              </w:rPr>
              <w:t>信息与通信工程</w:t>
            </w:r>
          </w:p>
        </w:tc>
        <w:tc>
          <w:tcPr>
            <w:tcW w:w="1560" w:type="dxa"/>
            <w:tcBorders>
              <w:top w:val="nil"/>
              <w:left w:val="nil"/>
              <w:bottom w:val="single" w:color="auto" w:sz="6" w:space="0"/>
              <w:right w:val="single" w:color="auto" w:sz="6" w:space="0"/>
            </w:tcBorders>
            <w:shd w:val="clear"/>
            <w:tcMar>
              <w:left w:w="105" w:type="dxa"/>
              <w:right w:w="105" w:type="dxa"/>
            </w:tcMar>
            <w:vAlign w:val="top"/>
          </w:tcPr>
          <w:p w14:paraId="045E583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360" w:lineRule="atLeast"/>
              <w:ind w:left="0" w:right="0"/>
              <w:jc w:val="center"/>
              <w:rPr>
                <w:color w:val="555555"/>
                <w:sz w:val="24"/>
                <w:szCs w:val="24"/>
              </w:rPr>
            </w:pPr>
            <w:r>
              <w:rPr>
                <w:rFonts w:hint="eastAsia" w:ascii="仿宋" w:hAnsi="仿宋" w:eastAsia="仿宋" w:cs="仿宋"/>
                <w:color w:val="555555"/>
                <w:sz w:val="22"/>
                <w:szCs w:val="22"/>
                <w:bdr w:val="none" w:color="auto" w:sz="0" w:space="0"/>
              </w:rPr>
              <w:t>硕博连读</w:t>
            </w:r>
          </w:p>
        </w:tc>
        <w:tc>
          <w:tcPr>
            <w:tcW w:w="1560" w:type="dxa"/>
            <w:tcBorders>
              <w:top w:val="nil"/>
              <w:left w:val="nil"/>
              <w:bottom w:val="single" w:color="auto" w:sz="6" w:space="0"/>
              <w:right w:val="single" w:color="auto" w:sz="6" w:space="0"/>
            </w:tcBorders>
            <w:shd w:val="clear"/>
            <w:tcMar>
              <w:left w:w="105" w:type="dxa"/>
              <w:right w:w="105" w:type="dxa"/>
            </w:tcMar>
            <w:vAlign w:val="center"/>
          </w:tcPr>
          <w:p w14:paraId="68A80E7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360" w:lineRule="atLeast"/>
              <w:ind w:left="0" w:right="0"/>
              <w:jc w:val="center"/>
              <w:rPr>
                <w:color w:val="555555"/>
                <w:sz w:val="24"/>
                <w:szCs w:val="24"/>
              </w:rPr>
            </w:pPr>
            <w:r>
              <w:rPr>
                <w:rFonts w:hint="eastAsia" w:ascii="仿宋" w:hAnsi="仿宋" w:eastAsia="仿宋" w:cs="仿宋"/>
                <w:color w:val="555555"/>
                <w:sz w:val="22"/>
                <w:szCs w:val="22"/>
                <w:bdr w:val="none" w:color="auto" w:sz="0" w:space="0"/>
                <w:lang w:val="en-US"/>
              </w:rPr>
              <w:t>2</w:t>
            </w:r>
          </w:p>
        </w:tc>
      </w:tr>
      <w:tr w14:paraId="5B9298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6" w:hRule="atLeast"/>
          <w:jc w:val="center"/>
        </w:trPr>
        <w:tc>
          <w:tcPr>
            <w:tcW w:w="2265"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14:paraId="3A7A3516">
            <w:pPr>
              <w:rPr>
                <w:rFonts w:hint="eastAsia" w:ascii="宋体"/>
                <w:sz w:val="24"/>
                <w:szCs w:val="24"/>
              </w:rPr>
            </w:pPr>
          </w:p>
        </w:tc>
        <w:tc>
          <w:tcPr>
            <w:tcW w:w="1845" w:type="dxa"/>
            <w:tcBorders>
              <w:top w:val="nil"/>
              <w:left w:val="nil"/>
              <w:bottom w:val="single" w:color="auto" w:sz="6" w:space="0"/>
              <w:right w:val="single" w:color="auto" w:sz="6" w:space="0"/>
            </w:tcBorders>
            <w:shd w:val="clear"/>
            <w:tcMar>
              <w:left w:w="105" w:type="dxa"/>
              <w:right w:w="105" w:type="dxa"/>
            </w:tcMar>
            <w:vAlign w:val="center"/>
          </w:tcPr>
          <w:p w14:paraId="77C1C91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360" w:lineRule="atLeast"/>
              <w:ind w:left="0" w:right="0"/>
              <w:jc w:val="center"/>
              <w:rPr>
                <w:color w:val="555555"/>
                <w:sz w:val="24"/>
                <w:szCs w:val="24"/>
              </w:rPr>
            </w:pPr>
            <w:r>
              <w:rPr>
                <w:rFonts w:hint="eastAsia" w:ascii="仿宋" w:hAnsi="仿宋" w:eastAsia="仿宋" w:cs="仿宋"/>
                <w:color w:val="555555"/>
                <w:sz w:val="22"/>
                <w:szCs w:val="22"/>
                <w:bdr w:val="none" w:color="auto" w:sz="0" w:space="0"/>
              </w:rPr>
              <w:t>信息与通信工程</w:t>
            </w:r>
          </w:p>
        </w:tc>
        <w:tc>
          <w:tcPr>
            <w:tcW w:w="1560" w:type="dxa"/>
            <w:tcBorders>
              <w:top w:val="nil"/>
              <w:left w:val="nil"/>
              <w:bottom w:val="single" w:color="auto" w:sz="6" w:space="0"/>
              <w:right w:val="single" w:color="auto" w:sz="6" w:space="0"/>
            </w:tcBorders>
            <w:shd w:val="clear"/>
            <w:tcMar>
              <w:left w:w="105" w:type="dxa"/>
              <w:right w:w="105" w:type="dxa"/>
            </w:tcMar>
            <w:vAlign w:val="top"/>
          </w:tcPr>
          <w:p w14:paraId="1CD6224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360" w:lineRule="atLeast"/>
              <w:ind w:left="0" w:right="0"/>
              <w:jc w:val="center"/>
              <w:rPr>
                <w:color w:val="555555"/>
                <w:sz w:val="24"/>
                <w:szCs w:val="24"/>
              </w:rPr>
            </w:pPr>
            <w:r>
              <w:rPr>
                <w:rFonts w:hint="eastAsia" w:ascii="仿宋" w:hAnsi="仿宋" w:eastAsia="仿宋" w:cs="仿宋"/>
                <w:color w:val="555555"/>
                <w:sz w:val="22"/>
                <w:szCs w:val="22"/>
                <w:bdr w:val="none" w:color="auto" w:sz="0" w:space="0"/>
              </w:rPr>
              <w:t>普通招考</w:t>
            </w:r>
          </w:p>
        </w:tc>
        <w:tc>
          <w:tcPr>
            <w:tcW w:w="1560" w:type="dxa"/>
            <w:tcBorders>
              <w:top w:val="nil"/>
              <w:left w:val="nil"/>
              <w:bottom w:val="single" w:color="auto" w:sz="6" w:space="0"/>
              <w:right w:val="single" w:color="auto" w:sz="6" w:space="0"/>
            </w:tcBorders>
            <w:shd w:val="clear"/>
            <w:tcMar>
              <w:left w:w="105" w:type="dxa"/>
              <w:right w:w="105" w:type="dxa"/>
            </w:tcMar>
            <w:vAlign w:val="center"/>
          </w:tcPr>
          <w:p w14:paraId="7327FDD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360" w:lineRule="atLeast"/>
              <w:ind w:left="0" w:right="0"/>
              <w:jc w:val="center"/>
              <w:rPr>
                <w:color w:val="555555"/>
                <w:sz w:val="24"/>
                <w:szCs w:val="24"/>
              </w:rPr>
            </w:pPr>
            <w:r>
              <w:rPr>
                <w:rFonts w:hint="eastAsia" w:ascii="仿宋" w:hAnsi="仿宋" w:eastAsia="仿宋" w:cs="仿宋"/>
                <w:color w:val="555555"/>
                <w:sz w:val="22"/>
                <w:szCs w:val="22"/>
                <w:bdr w:val="none" w:color="auto" w:sz="0" w:space="0"/>
                <w:lang w:val="en-US"/>
              </w:rPr>
              <w:t>1</w:t>
            </w:r>
          </w:p>
        </w:tc>
      </w:tr>
      <w:tr w14:paraId="6DC7FD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6" w:hRule="atLeast"/>
          <w:jc w:val="center"/>
        </w:trPr>
        <w:tc>
          <w:tcPr>
            <w:tcW w:w="2265"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14:paraId="6B7D7189">
            <w:pPr>
              <w:rPr>
                <w:rFonts w:hint="eastAsia" w:ascii="宋体"/>
                <w:sz w:val="24"/>
                <w:szCs w:val="24"/>
              </w:rPr>
            </w:pPr>
          </w:p>
        </w:tc>
        <w:tc>
          <w:tcPr>
            <w:tcW w:w="1845" w:type="dxa"/>
            <w:tcBorders>
              <w:top w:val="nil"/>
              <w:left w:val="nil"/>
              <w:bottom w:val="single" w:color="auto" w:sz="6" w:space="0"/>
              <w:right w:val="single" w:color="auto" w:sz="6" w:space="0"/>
            </w:tcBorders>
            <w:shd w:val="clear"/>
            <w:tcMar>
              <w:left w:w="105" w:type="dxa"/>
              <w:right w:w="105" w:type="dxa"/>
            </w:tcMar>
            <w:vAlign w:val="center"/>
          </w:tcPr>
          <w:p w14:paraId="03BA481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360" w:lineRule="atLeast"/>
              <w:ind w:left="0" w:right="0"/>
              <w:jc w:val="center"/>
              <w:rPr>
                <w:color w:val="555555"/>
                <w:sz w:val="24"/>
                <w:szCs w:val="24"/>
              </w:rPr>
            </w:pPr>
            <w:r>
              <w:rPr>
                <w:rFonts w:hint="eastAsia" w:ascii="仿宋" w:hAnsi="仿宋" w:eastAsia="仿宋" w:cs="仿宋"/>
                <w:color w:val="555555"/>
                <w:sz w:val="22"/>
                <w:szCs w:val="22"/>
                <w:bdr w:val="none" w:color="auto" w:sz="0" w:space="0"/>
              </w:rPr>
              <w:t>电子信息</w:t>
            </w:r>
          </w:p>
        </w:tc>
        <w:tc>
          <w:tcPr>
            <w:tcW w:w="1560" w:type="dxa"/>
            <w:tcBorders>
              <w:top w:val="nil"/>
              <w:left w:val="nil"/>
              <w:bottom w:val="single" w:color="auto" w:sz="6" w:space="0"/>
              <w:right w:val="single" w:color="auto" w:sz="6" w:space="0"/>
            </w:tcBorders>
            <w:shd w:val="clear"/>
            <w:tcMar>
              <w:left w:w="105" w:type="dxa"/>
              <w:right w:w="105" w:type="dxa"/>
            </w:tcMar>
            <w:vAlign w:val="top"/>
          </w:tcPr>
          <w:p w14:paraId="62B6B06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360" w:lineRule="atLeast"/>
              <w:ind w:left="0" w:right="0"/>
              <w:jc w:val="center"/>
              <w:rPr>
                <w:color w:val="555555"/>
                <w:sz w:val="24"/>
                <w:szCs w:val="24"/>
              </w:rPr>
            </w:pPr>
            <w:r>
              <w:rPr>
                <w:rFonts w:hint="eastAsia" w:ascii="仿宋" w:hAnsi="仿宋" w:eastAsia="仿宋" w:cs="仿宋"/>
                <w:color w:val="555555"/>
                <w:sz w:val="22"/>
                <w:szCs w:val="22"/>
                <w:bdr w:val="none" w:color="auto" w:sz="0" w:space="0"/>
              </w:rPr>
              <w:t>普通招考</w:t>
            </w:r>
          </w:p>
        </w:tc>
        <w:tc>
          <w:tcPr>
            <w:tcW w:w="1560" w:type="dxa"/>
            <w:tcBorders>
              <w:top w:val="nil"/>
              <w:left w:val="nil"/>
              <w:bottom w:val="single" w:color="auto" w:sz="6" w:space="0"/>
              <w:right w:val="single" w:color="auto" w:sz="6" w:space="0"/>
            </w:tcBorders>
            <w:shd w:val="clear"/>
            <w:tcMar>
              <w:left w:w="105" w:type="dxa"/>
              <w:right w:w="105" w:type="dxa"/>
            </w:tcMar>
            <w:vAlign w:val="center"/>
          </w:tcPr>
          <w:p w14:paraId="5BD0D2F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360" w:lineRule="atLeast"/>
              <w:ind w:left="0" w:right="0"/>
              <w:jc w:val="center"/>
              <w:rPr>
                <w:color w:val="555555"/>
                <w:sz w:val="24"/>
                <w:szCs w:val="24"/>
              </w:rPr>
            </w:pPr>
            <w:r>
              <w:rPr>
                <w:rFonts w:hint="eastAsia" w:ascii="仿宋" w:hAnsi="仿宋" w:eastAsia="仿宋" w:cs="仿宋"/>
                <w:color w:val="555555"/>
                <w:sz w:val="22"/>
                <w:szCs w:val="22"/>
                <w:bdr w:val="none" w:color="auto" w:sz="0" w:space="0"/>
                <w:lang w:val="en-US"/>
              </w:rPr>
              <w:t>1</w:t>
            </w:r>
          </w:p>
        </w:tc>
      </w:tr>
      <w:tr w14:paraId="01D87F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6" w:hRule="atLeast"/>
          <w:jc w:val="center"/>
        </w:trPr>
        <w:tc>
          <w:tcPr>
            <w:tcW w:w="2265" w:type="dxa"/>
            <w:vMerge w:val="restart"/>
            <w:tcBorders>
              <w:top w:val="nil"/>
              <w:left w:val="single" w:color="auto" w:sz="6" w:space="0"/>
              <w:bottom w:val="single" w:color="auto" w:sz="6" w:space="0"/>
              <w:right w:val="single" w:color="auto" w:sz="6" w:space="0"/>
            </w:tcBorders>
            <w:shd w:val="clear"/>
            <w:tcMar>
              <w:left w:w="105" w:type="dxa"/>
              <w:right w:w="105" w:type="dxa"/>
            </w:tcMar>
            <w:vAlign w:val="center"/>
          </w:tcPr>
          <w:p w14:paraId="15F2E59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360" w:lineRule="atLeast"/>
              <w:ind w:left="0" w:right="0"/>
              <w:jc w:val="center"/>
              <w:rPr>
                <w:color w:val="555555"/>
                <w:sz w:val="24"/>
                <w:szCs w:val="24"/>
              </w:rPr>
            </w:pPr>
            <w:r>
              <w:rPr>
                <w:rFonts w:hint="eastAsia" w:ascii="仿宋" w:hAnsi="仿宋" w:eastAsia="仿宋" w:cs="仿宋"/>
                <w:color w:val="555555"/>
                <w:sz w:val="22"/>
                <w:szCs w:val="22"/>
                <w:bdr w:val="none" w:color="auto" w:sz="0" w:space="0"/>
              </w:rPr>
              <w:t>移动专项联培</w:t>
            </w:r>
          </w:p>
        </w:tc>
        <w:tc>
          <w:tcPr>
            <w:tcW w:w="1845" w:type="dxa"/>
            <w:tcBorders>
              <w:top w:val="nil"/>
              <w:left w:val="nil"/>
              <w:bottom w:val="single" w:color="auto" w:sz="6" w:space="0"/>
              <w:right w:val="single" w:color="auto" w:sz="6" w:space="0"/>
            </w:tcBorders>
            <w:shd w:val="clear"/>
            <w:tcMar>
              <w:left w:w="105" w:type="dxa"/>
              <w:right w:w="105" w:type="dxa"/>
            </w:tcMar>
            <w:vAlign w:val="center"/>
          </w:tcPr>
          <w:p w14:paraId="3619DB6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360" w:lineRule="atLeast"/>
              <w:ind w:left="0" w:right="0"/>
              <w:jc w:val="center"/>
              <w:rPr>
                <w:color w:val="555555"/>
                <w:sz w:val="24"/>
                <w:szCs w:val="24"/>
              </w:rPr>
            </w:pPr>
            <w:r>
              <w:rPr>
                <w:rFonts w:hint="eastAsia" w:ascii="仿宋" w:hAnsi="仿宋" w:eastAsia="仿宋" w:cs="仿宋"/>
                <w:color w:val="555555"/>
                <w:sz w:val="22"/>
                <w:szCs w:val="22"/>
                <w:bdr w:val="none" w:color="auto" w:sz="0" w:space="0"/>
              </w:rPr>
              <w:t>信息与通信工程</w:t>
            </w:r>
          </w:p>
        </w:tc>
        <w:tc>
          <w:tcPr>
            <w:tcW w:w="1560" w:type="dxa"/>
            <w:tcBorders>
              <w:top w:val="nil"/>
              <w:left w:val="nil"/>
              <w:bottom w:val="single" w:color="auto" w:sz="6" w:space="0"/>
              <w:right w:val="single" w:color="auto" w:sz="6" w:space="0"/>
            </w:tcBorders>
            <w:shd w:val="clear"/>
            <w:tcMar>
              <w:left w:w="105" w:type="dxa"/>
              <w:right w:w="105" w:type="dxa"/>
            </w:tcMar>
            <w:vAlign w:val="top"/>
          </w:tcPr>
          <w:p w14:paraId="224D5B8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360" w:lineRule="atLeast"/>
              <w:ind w:left="0" w:right="0"/>
              <w:jc w:val="center"/>
              <w:rPr>
                <w:color w:val="555555"/>
                <w:sz w:val="24"/>
                <w:szCs w:val="24"/>
              </w:rPr>
            </w:pPr>
            <w:r>
              <w:rPr>
                <w:rFonts w:hint="eastAsia" w:ascii="仿宋" w:hAnsi="仿宋" w:eastAsia="仿宋" w:cs="仿宋"/>
                <w:color w:val="555555"/>
                <w:sz w:val="22"/>
                <w:szCs w:val="22"/>
                <w:bdr w:val="none" w:color="auto" w:sz="0" w:space="0"/>
              </w:rPr>
              <w:t>硕博连读</w:t>
            </w:r>
          </w:p>
        </w:tc>
        <w:tc>
          <w:tcPr>
            <w:tcW w:w="1560" w:type="dxa"/>
            <w:tcBorders>
              <w:top w:val="nil"/>
              <w:left w:val="nil"/>
              <w:bottom w:val="single" w:color="auto" w:sz="6" w:space="0"/>
              <w:right w:val="single" w:color="auto" w:sz="6" w:space="0"/>
            </w:tcBorders>
            <w:shd w:val="clear"/>
            <w:tcMar>
              <w:left w:w="105" w:type="dxa"/>
              <w:right w:w="105" w:type="dxa"/>
            </w:tcMar>
            <w:vAlign w:val="center"/>
          </w:tcPr>
          <w:p w14:paraId="7A6F0DA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360" w:lineRule="atLeast"/>
              <w:ind w:left="0" w:right="0"/>
              <w:jc w:val="center"/>
              <w:rPr>
                <w:color w:val="555555"/>
                <w:sz w:val="24"/>
                <w:szCs w:val="24"/>
              </w:rPr>
            </w:pPr>
            <w:r>
              <w:rPr>
                <w:rFonts w:hint="eastAsia" w:ascii="仿宋" w:hAnsi="仿宋" w:eastAsia="仿宋" w:cs="仿宋"/>
                <w:color w:val="555555"/>
                <w:sz w:val="22"/>
                <w:szCs w:val="22"/>
                <w:bdr w:val="none" w:color="auto" w:sz="0" w:space="0"/>
                <w:lang w:val="en-US"/>
              </w:rPr>
              <w:t>1</w:t>
            </w:r>
          </w:p>
        </w:tc>
      </w:tr>
      <w:tr w14:paraId="4B1F1B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6" w:hRule="atLeast"/>
          <w:jc w:val="center"/>
        </w:trPr>
        <w:tc>
          <w:tcPr>
            <w:tcW w:w="2265"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14:paraId="7B84478D">
            <w:pPr>
              <w:rPr>
                <w:rFonts w:hint="eastAsia" w:ascii="宋体"/>
                <w:sz w:val="24"/>
                <w:szCs w:val="24"/>
              </w:rPr>
            </w:pPr>
          </w:p>
        </w:tc>
        <w:tc>
          <w:tcPr>
            <w:tcW w:w="1845" w:type="dxa"/>
            <w:tcBorders>
              <w:top w:val="nil"/>
              <w:left w:val="nil"/>
              <w:bottom w:val="single" w:color="auto" w:sz="6" w:space="0"/>
              <w:right w:val="single" w:color="auto" w:sz="6" w:space="0"/>
            </w:tcBorders>
            <w:shd w:val="clear"/>
            <w:tcMar>
              <w:left w:w="105" w:type="dxa"/>
              <w:right w:w="105" w:type="dxa"/>
            </w:tcMar>
            <w:vAlign w:val="center"/>
          </w:tcPr>
          <w:p w14:paraId="6694FEE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360" w:lineRule="atLeast"/>
              <w:ind w:left="0" w:right="0"/>
              <w:jc w:val="center"/>
              <w:rPr>
                <w:color w:val="555555"/>
                <w:sz w:val="24"/>
                <w:szCs w:val="24"/>
              </w:rPr>
            </w:pPr>
            <w:r>
              <w:rPr>
                <w:rFonts w:hint="eastAsia" w:ascii="仿宋" w:hAnsi="仿宋" w:eastAsia="仿宋" w:cs="仿宋"/>
                <w:color w:val="555555"/>
                <w:sz w:val="22"/>
                <w:szCs w:val="22"/>
                <w:bdr w:val="none" w:color="auto" w:sz="0" w:space="0"/>
              </w:rPr>
              <w:t>信息与通信工程</w:t>
            </w:r>
          </w:p>
        </w:tc>
        <w:tc>
          <w:tcPr>
            <w:tcW w:w="1560" w:type="dxa"/>
            <w:tcBorders>
              <w:top w:val="nil"/>
              <w:left w:val="nil"/>
              <w:bottom w:val="single" w:color="auto" w:sz="6" w:space="0"/>
              <w:right w:val="single" w:color="auto" w:sz="6" w:space="0"/>
            </w:tcBorders>
            <w:shd w:val="clear"/>
            <w:tcMar>
              <w:left w:w="105" w:type="dxa"/>
              <w:right w:w="105" w:type="dxa"/>
            </w:tcMar>
            <w:vAlign w:val="top"/>
          </w:tcPr>
          <w:p w14:paraId="705CE71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360" w:lineRule="atLeast"/>
              <w:ind w:left="0" w:right="0"/>
              <w:jc w:val="center"/>
              <w:rPr>
                <w:color w:val="555555"/>
                <w:sz w:val="24"/>
                <w:szCs w:val="24"/>
              </w:rPr>
            </w:pPr>
            <w:r>
              <w:rPr>
                <w:rFonts w:hint="eastAsia" w:ascii="仿宋" w:hAnsi="仿宋" w:eastAsia="仿宋" w:cs="仿宋"/>
                <w:color w:val="555555"/>
                <w:sz w:val="22"/>
                <w:szCs w:val="22"/>
                <w:bdr w:val="none" w:color="auto" w:sz="0" w:space="0"/>
              </w:rPr>
              <w:t>普通招考</w:t>
            </w:r>
          </w:p>
        </w:tc>
        <w:tc>
          <w:tcPr>
            <w:tcW w:w="1560" w:type="dxa"/>
            <w:tcBorders>
              <w:top w:val="nil"/>
              <w:left w:val="nil"/>
              <w:bottom w:val="single" w:color="auto" w:sz="6" w:space="0"/>
              <w:right w:val="single" w:color="auto" w:sz="6" w:space="0"/>
            </w:tcBorders>
            <w:shd w:val="clear"/>
            <w:tcMar>
              <w:left w:w="105" w:type="dxa"/>
              <w:right w:w="105" w:type="dxa"/>
            </w:tcMar>
            <w:vAlign w:val="center"/>
          </w:tcPr>
          <w:p w14:paraId="056E3B1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360" w:lineRule="atLeast"/>
              <w:ind w:left="0" w:right="0"/>
              <w:jc w:val="center"/>
              <w:rPr>
                <w:color w:val="555555"/>
                <w:sz w:val="24"/>
                <w:szCs w:val="24"/>
              </w:rPr>
            </w:pPr>
            <w:r>
              <w:rPr>
                <w:rFonts w:hint="eastAsia" w:ascii="仿宋" w:hAnsi="仿宋" w:eastAsia="仿宋" w:cs="仿宋"/>
                <w:color w:val="555555"/>
                <w:sz w:val="22"/>
                <w:szCs w:val="22"/>
                <w:bdr w:val="none" w:color="auto" w:sz="0" w:space="0"/>
                <w:lang w:val="en-US"/>
              </w:rPr>
              <w:t>2</w:t>
            </w:r>
          </w:p>
        </w:tc>
      </w:tr>
    </w:tbl>
    <w:p w14:paraId="7B10D99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46" w:afterAutospacing="0" w:line="300" w:lineRule="atLeast"/>
        <w:ind w:left="0" w:right="0" w:firstLine="720"/>
        <w:jc w:val="both"/>
        <w:rPr>
          <w:color w:val="555555"/>
          <w:sz w:val="24"/>
          <w:szCs w:val="24"/>
        </w:rPr>
      </w:pPr>
      <w:r>
        <w:rPr>
          <w:rFonts w:hint="eastAsia" w:ascii="仿宋" w:hAnsi="仿宋" w:eastAsia="仿宋" w:cs="仿宋"/>
          <w:i w:val="0"/>
          <w:iCs w:val="0"/>
          <w:caps w:val="0"/>
          <w:color w:val="000000"/>
          <w:spacing w:val="0"/>
          <w:sz w:val="24"/>
          <w:szCs w:val="24"/>
          <w:bdr w:val="none" w:color="auto" w:sz="0" w:space="0"/>
          <w:shd w:val="clear" w:fill="FFFFFF"/>
        </w:rPr>
        <w:t>说明</w:t>
      </w:r>
      <w:r>
        <w:rPr>
          <w:rFonts w:hint="eastAsia" w:ascii="仿宋" w:hAnsi="仿宋" w:eastAsia="仿宋" w:cs="仿宋"/>
          <w:i w:val="0"/>
          <w:iCs w:val="0"/>
          <w:caps w:val="0"/>
          <w:color w:val="000000"/>
          <w:spacing w:val="0"/>
          <w:sz w:val="24"/>
          <w:szCs w:val="24"/>
          <w:bdr w:val="none" w:color="auto" w:sz="0" w:space="0"/>
          <w:shd w:val="clear" w:fill="FFFFFF"/>
          <w:lang w:val="en-US"/>
        </w:rPr>
        <w:t>1</w:t>
      </w:r>
      <w:r>
        <w:rPr>
          <w:rFonts w:hint="eastAsia" w:ascii="仿宋" w:hAnsi="仿宋" w:eastAsia="仿宋" w:cs="仿宋"/>
          <w:i w:val="0"/>
          <w:iCs w:val="0"/>
          <w:caps w:val="0"/>
          <w:color w:val="000000"/>
          <w:spacing w:val="0"/>
          <w:sz w:val="24"/>
          <w:szCs w:val="24"/>
          <w:bdr w:val="none" w:color="auto" w:sz="0" w:space="0"/>
          <w:shd w:val="clear" w:fill="FFFFFF"/>
        </w:rPr>
        <w:t>：实验室将按照考生总成绩从高到低的顺序，结合考生意向、招生计划、导师合作等要素确定拟录取考生的录取项目。</w:t>
      </w:r>
    </w:p>
    <w:p w14:paraId="43FD5E3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46" w:afterAutospacing="0" w:line="300" w:lineRule="atLeast"/>
        <w:ind w:left="0" w:right="0" w:firstLine="720"/>
        <w:jc w:val="both"/>
        <w:rPr>
          <w:color w:val="555555"/>
          <w:sz w:val="24"/>
          <w:szCs w:val="24"/>
        </w:rPr>
      </w:pPr>
      <w:r>
        <w:rPr>
          <w:rFonts w:hint="eastAsia" w:ascii="仿宋" w:hAnsi="仿宋" w:eastAsia="仿宋" w:cs="仿宋"/>
          <w:i w:val="0"/>
          <w:iCs w:val="0"/>
          <w:caps w:val="0"/>
          <w:color w:val="000000"/>
          <w:spacing w:val="0"/>
          <w:sz w:val="24"/>
          <w:szCs w:val="24"/>
          <w:bdr w:val="none" w:color="auto" w:sz="0" w:space="0"/>
          <w:shd w:val="clear" w:fill="FFFFFF"/>
        </w:rPr>
        <w:t>说明</w:t>
      </w:r>
      <w:r>
        <w:rPr>
          <w:rFonts w:hint="eastAsia" w:ascii="仿宋" w:hAnsi="仿宋" w:eastAsia="仿宋" w:cs="仿宋"/>
          <w:i w:val="0"/>
          <w:iCs w:val="0"/>
          <w:caps w:val="0"/>
          <w:color w:val="000000"/>
          <w:spacing w:val="0"/>
          <w:sz w:val="24"/>
          <w:szCs w:val="24"/>
          <w:bdr w:val="none" w:color="auto" w:sz="0" w:space="0"/>
          <w:shd w:val="clear" w:fill="FFFFFF"/>
          <w:lang w:val="en-US"/>
        </w:rPr>
        <w:t>2</w:t>
      </w:r>
      <w:r>
        <w:rPr>
          <w:rFonts w:hint="eastAsia" w:ascii="仿宋" w:hAnsi="仿宋" w:eastAsia="仿宋" w:cs="仿宋"/>
          <w:i w:val="0"/>
          <w:iCs w:val="0"/>
          <w:caps w:val="0"/>
          <w:color w:val="000000"/>
          <w:spacing w:val="0"/>
          <w:sz w:val="24"/>
          <w:szCs w:val="24"/>
          <w:bdr w:val="none" w:color="auto" w:sz="0" w:space="0"/>
          <w:shd w:val="clear" w:fill="FFFFFF"/>
        </w:rPr>
        <w:t>：有关项目详细信息可以咨询实验室。</w:t>
      </w:r>
    </w:p>
    <w:p w14:paraId="24C5C4E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46" w:afterAutospacing="0" w:line="300" w:lineRule="atLeast"/>
        <w:ind w:left="0" w:right="0" w:firstLine="720"/>
        <w:jc w:val="both"/>
        <w:rPr>
          <w:color w:val="555555"/>
          <w:sz w:val="24"/>
          <w:szCs w:val="24"/>
        </w:rPr>
      </w:pPr>
      <w:r>
        <w:rPr>
          <w:rFonts w:hint="eastAsia" w:ascii="仿宋" w:hAnsi="仿宋" w:eastAsia="仿宋" w:cs="仿宋"/>
          <w:i w:val="0"/>
          <w:iCs w:val="0"/>
          <w:caps w:val="0"/>
          <w:color w:val="000000"/>
          <w:spacing w:val="0"/>
          <w:sz w:val="24"/>
          <w:szCs w:val="24"/>
          <w:bdr w:val="none" w:color="auto" w:sz="0" w:space="0"/>
          <w:shd w:val="clear" w:fill="FFFEFE"/>
        </w:rPr>
        <w:t>说明3：生源不足的项目接收调剂，具体调剂办法后续通知。</w:t>
      </w:r>
    </w:p>
    <w:p w14:paraId="2FB7CEC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525" w:lineRule="atLeast"/>
        <w:ind w:left="0" w:right="0"/>
        <w:jc w:val="both"/>
        <w:rPr>
          <w:color w:val="555555"/>
          <w:sz w:val="24"/>
          <w:szCs w:val="24"/>
        </w:rPr>
      </w:pPr>
      <w:r>
        <w:rPr>
          <w:rStyle w:val="8"/>
          <w:rFonts w:hint="eastAsia" w:ascii="仿宋" w:hAnsi="仿宋" w:eastAsia="仿宋" w:cs="仿宋"/>
          <w:b/>
          <w:bCs/>
          <w:i w:val="0"/>
          <w:iCs w:val="0"/>
          <w:caps w:val="0"/>
          <w:color w:val="555555"/>
          <w:spacing w:val="0"/>
          <w:sz w:val="24"/>
          <w:szCs w:val="24"/>
          <w:bdr w:val="none" w:color="auto" w:sz="0" w:space="0"/>
          <w:shd w:val="clear" w:fill="FFFEFE"/>
        </w:rPr>
        <w:t>七、拟录取程序</w:t>
      </w:r>
    </w:p>
    <w:p w14:paraId="08B9002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46" w:afterAutospacing="0" w:line="300" w:lineRule="atLeast"/>
        <w:ind w:left="0" w:right="0" w:firstLine="480"/>
        <w:jc w:val="both"/>
        <w:rPr>
          <w:color w:val="555555"/>
          <w:sz w:val="24"/>
          <w:szCs w:val="24"/>
        </w:rPr>
      </w:pPr>
      <w:r>
        <w:rPr>
          <w:rFonts w:hint="eastAsia" w:ascii="仿宋" w:hAnsi="仿宋" w:eastAsia="仿宋" w:cs="仿宋"/>
          <w:i w:val="0"/>
          <w:iCs w:val="0"/>
          <w:caps w:val="0"/>
          <w:color w:val="000000"/>
          <w:spacing w:val="0"/>
          <w:sz w:val="24"/>
          <w:szCs w:val="24"/>
          <w:bdr w:val="none" w:color="auto" w:sz="0" w:space="0"/>
          <w:shd w:val="clear" w:fill="FFFFFF"/>
          <w:lang w:val="en-US"/>
        </w:rPr>
        <w:t>1.成绩计算</w:t>
      </w:r>
    </w:p>
    <w:p w14:paraId="7B8B441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46" w:afterAutospacing="0" w:line="300" w:lineRule="atLeast"/>
        <w:ind w:left="0" w:right="0" w:firstLine="480"/>
        <w:jc w:val="both"/>
        <w:rPr>
          <w:color w:val="555555"/>
          <w:sz w:val="24"/>
          <w:szCs w:val="24"/>
        </w:rPr>
      </w:pPr>
      <w:r>
        <w:rPr>
          <w:rFonts w:hint="eastAsia" w:ascii="仿宋" w:hAnsi="仿宋" w:eastAsia="仿宋" w:cs="仿宋"/>
          <w:i w:val="0"/>
          <w:iCs w:val="0"/>
          <w:caps w:val="0"/>
          <w:color w:val="000000"/>
          <w:spacing w:val="0"/>
          <w:sz w:val="24"/>
          <w:szCs w:val="24"/>
          <w:bdr w:val="none" w:color="auto" w:sz="0" w:space="0"/>
          <w:shd w:val="clear" w:fill="FFFFFF"/>
        </w:rPr>
        <w:t>复试总成绩</w:t>
      </w:r>
      <w:r>
        <w:rPr>
          <w:rFonts w:hint="eastAsia" w:ascii="仿宋" w:hAnsi="仿宋" w:eastAsia="仿宋" w:cs="仿宋"/>
          <w:i w:val="0"/>
          <w:iCs w:val="0"/>
          <w:caps w:val="0"/>
          <w:color w:val="000000"/>
          <w:spacing w:val="0"/>
          <w:sz w:val="24"/>
          <w:szCs w:val="24"/>
          <w:bdr w:val="none" w:color="auto" w:sz="0" w:space="0"/>
          <w:shd w:val="clear" w:fill="FFFFFF"/>
          <w:lang w:val="en-US"/>
        </w:rPr>
        <w:t>=</w:t>
      </w:r>
      <w:r>
        <w:rPr>
          <w:rFonts w:hint="eastAsia" w:ascii="仿宋" w:hAnsi="仿宋" w:eastAsia="仿宋" w:cs="仿宋"/>
          <w:i w:val="0"/>
          <w:iCs w:val="0"/>
          <w:caps w:val="0"/>
          <w:color w:val="000000"/>
          <w:spacing w:val="0"/>
          <w:sz w:val="24"/>
          <w:szCs w:val="24"/>
          <w:bdr w:val="none" w:color="auto" w:sz="0" w:space="0"/>
          <w:shd w:val="clear" w:fill="FFFFFF"/>
        </w:rPr>
        <w:t>专业笔试成绩</w:t>
      </w:r>
      <w:r>
        <w:rPr>
          <w:rFonts w:hint="eastAsia" w:ascii="仿宋" w:hAnsi="仿宋" w:eastAsia="仿宋" w:cs="仿宋"/>
          <w:i w:val="0"/>
          <w:iCs w:val="0"/>
          <w:caps w:val="0"/>
          <w:color w:val="000000"/>
          <w:spacing w:val="0"/>
          <w:sz w:val="24"/>
          <w:szCs w:val="24"/>
          <w:bdr w:val="none" w:color="auto" w:sz="0" w:space="0"/>
          <w:shd w:val="clear" w:fill="FFFFFF"/>
          <w:lang w:val="en-US"/>
        </w:rPr>
        <w:t>+</w:t>
      </w:r>
      <w:r>
        <w:rPr>
          <w:rFonts w:hint="eastAsia" w:ascii="仿宋" w:hAnsi="仿宋" w:eastAsia="仿宋" w:cs="仿宋"/>
          <w:i w:val="0"/>
          <w:iCs w:val="0"/>
          <w:caps w:val="0"/>
          <w:color w:val="000000"/>
          <w:spacing w:val="0"/>
          <w:sz w:val="24"/>
          <w:szCs w:val="24"/>
          <w:bdr w:val="none" w:color="auto" w:sz="0" w:space="0"/>
          <w:shd w:val="clear" w:fill="FFFFFF"/>
        </w:rPr>
        <w:t>外语测试成绩</w:t>
      </w:r>
      <w:r>
        <w:rPr>
          <w:rFonts w:hint="eastAsia" w:ascii="仿宋" w:hAnsi="仿宋" w:eastAsia="仿宋" w:cs="仿宋"/>
          <w:i w:val="0"/>
          <w:iCs w:val="0"/>
          <w:caps w:val="0"/>
          <w:color w:val="000000"/>
          <w:spacing w:val="0"/>
          <w:sz w:val="24"/>
          <w:szCs w:val="24"/>
          <w:bdr w:val="none" w:color="auto" w:sz="0" w:space="0"/>
          <w:shd w:val="clear" w:fill="FFFFFF"/>
          <w:lang w:val="en-US"/>
        </w:rPr>
        <w:t>+</w:t>
      </w:r>
      <w:r>
        <w:rPr>
          <w:rFonts w:hint="eastAsia" w:ascii="仿宋" w:hAnsi="仿宋" w:eastAsia="仿宋" w:cs="仿宋"/>
          <w:i w:val="0"/>
          <w:iCs w:val="0"/>
          <w:caps w:val="0"/>
          <w:color w:val="000000"/>
          <w:spacing w:val="0"/>
          <w:sz w:val="24"/>
          <w:szCs w:val="24"/>
          <w:bdr w:val="none" w:color="auto" w:sz="0" w:space="0"/>
          <w:shd w:val="clear" w:fill="FFFFFF"/>
        </w:rPr>
        <w:t>综合面试成绩，复试总成绩达到满分的</w:t>
      </w:r>
      <w:r>
        <w:rPr>
          <w:rFonts w:hint="eastAsia" w:ascii="仿宋" w:hAnsi="仿宋" w:eastAsia="仿宋" w:cs="仿宋"/>
          <w:i w:val="0"/>
          <w:iCs w:val="0"/>
          <w:caps w:val="0"/>
          <w:color w:val="000000"/>
          <w:spacing w:val="0"/>
          <w:sz w:val="24"/>
          <w:szCs w:val="24"/>
          <w:bdr w:val="none" w:color="auto" w:sz="0" w:space="0"/>
          <w:shd w:val="clear" w:fill="FFFFFF"/>
          <w:lang w:val="en-US"/>
        </w:rPr>
        <w:t>60%</w:t>
      </w:r>
      <w:r>
        <w:rPr>
          <w:rFonts w:hint="eastAsia" w:ascii="仿宋" w:hAnsi="仿宋" w:eastAsia="仿宋" w:cs="仿宋"/>
          <w:i w:val="0"/>
          <w:iCs w:val="0"/>
          <w:caps w:val="0"/>
          <w:color w:val="000000"/>
          <w:spacing w:val="0"/>
          <w:sz w:val="24"/>
          <w:szCs w:val="24"/>
          <w:bdr w:val="none" w:color="auto" w:sz="0" w:space="0"/>
          <w:shd w:val="clear" w:fill="FFFFFF"/>
        </w:rPr>
        <w:t>者为复试合格，复试不合格者，不予录取。</w:t>
      </w:r>
    </w:p>
    <w:p w14:paraId="360861F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46" w:afterAutospacing="0" w:line="300" w:lineRule="atLeast"/>
        <w:ind w:left="0" w:right="0" w:firstLine="480"/>
        <w:jc w:val="both"/>
        <w:rPr>
          <w:color w:val="555555"/>
          <w:sz w:val="24"/>
          <w:szCs w:val="24"/>
        </w:rPr>
      </w:pPr>
      <w:r>
        <w:rPr>
          <w:rFonts w:hint="eastAsia" w:ascii="仿宋" w:hAnsi="仿宋" w:eastAsia="仿宋" w:cs="仿宋"/>
          <w:i w:val="0"/>
          <w:iCs w:val="0"/>
          <w:caps w:val="0"/>
          <w:color w:val="000000"/>
          <w:spacing w:val="0"/>
          <w:sz w:val="24"/>
          <w:szCs w:val="24"/>
          <w:bdr w:val="none" w:color="auto" w:sz="0" w:space="0"/>
          <w:shd w:val="clear" w:fill="FFFFFF"/>
          <w:lang w:val="en-US"/>
        </w:rPr>
        <w:t>2.拟录取规则</w:t>
      </w:r>
    </w:p>
    <w:p w14:paraId="3EA55E5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46" w:afterAutospacing="0" w:line="300" w:lineRule="atLeast"/>
        <w:ind w:left="0" w:right="0" w:firstLine="480"/>
        <w:jc w:val="both"/>
        <w:rPr>
          <w:color w:val="555555"/>
          <w:sz w:val="24"/>
          <w:szCs w:val="24"/>
        </w:rPr>
      </w:pPr>
      <w:r>
        <w:rPr>
          <w:rFonts w:hint="eastAsia" w:ascii="仿宋" w:hAnsi="仿宋" w:eastAsia="仿宋" w:cs="仿宋"/>
          <w:i w:val="0"/>
          <w:iCs w:val="0"/>
          <w:caps w:val="0"/>
          <w:color w:val="000000"/>
          <w:spacing w:val="0"/>
          <w:sz w:val="24"/>
          <w:szCs w:val="24"/>
          <w:bdr w:val="none" w:color="auto" w:sz="0" w:space="0"/>
          <w:shd w:val="clear" w:fill="FFFEFE"/>
        </w:rPr>
        <w:t>普通招考和硕博连读考生分别按照各专业的复试总成绩从高到低排序，报考联合培养项目的考生单独排序。</w:t>
      </w:r>
      <w:r>
        <w:rPr>
          <w:rFonts w:hint="eastAsia" w:ascii="仿宋" w:hAnsi="仿宋" w:eastAsia="仿宋" w:cs="仿宋"/>
          <w:i w:val="0"/>
          <w:iCs w:val="0"/>
          <w:caps w:val="0"/>
          <w:color w:val="000000"/>
          <w:spacing w:val="0"/>
          <w:sz w:val="24"/>
          <w:szCs w:val="24"/>
          <w:bdr w:val="none" w:color="auto" w:sz="0" w:space="0"/>
          <w:shd w:val="clear" w:fill="FFFFFF"/>
        </w:rPr>
        <w:t>若复试总成绩相同则依次比较专业笔试成绩、综合面试成绩。若成绩仍然相同则由复试小组对成绩相同的考生进行再次复试，确定成绩排序。</w:t>
      </w:r>
    </w:p>
    <w:p w14:paraId="7324B89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46" w:afterAutospacing="0" w:line="300" w:lineRule="atLeast"/>
        <w:ind w:left="0" w:right="0" w:firstLine="480"/>
        <w:jc w:val="both"/>
        <w:rPr>
          <w:color w:val="555555"/>
          <w:sz w:val="24"/>
          <w:szCs w:val="24"/>
        </w:rPr>
      </w:pPr>
      <w:r>
        <w:rPr>
          <w:rFonts w:hint="eastAsia" w:ascii="仿宋" w:hAnsi="仿宋" w:eastAsia="仿宋" w:cs="仿宋"/>
          <w:i w:val="0"/>
          <w:iCs w:val="0"/>
          <w:caps w:val="0"/>
          <w:color w:val="000000"/>
          <w:spacing w:val="0"/>
          <w:sz w:val="24"/>
          <w:szCs w:val="24"/>
          <w:bdr w:val="none" w:color="auto" w:sz="0" w:space="0"/>
          <w:shd w:val="clear" w:fill="FFFFFF"/>
          <w:lang w:val="en-US"/>
        </w:rPr>
        <w:t>3.复试成绩查询</w:t>
      </w:r>
    </w:p>
    <w:p w14:paraId="0519BBF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46" w:afterAutospacing="0" w:line="300" w:lineRule="atLeast"/>
        <w:ind w:left="0" w:right="0" w:firstLine="480"/>
        <w:jc w:val="both"/>
        <w:rPr>
          <w:color w:val="555555"/>
          <w:sz w:val="24"/>
          <w:szCs w:val="24"/>
        </w:rPr>
      </w:pPr>
      <w:r>
        <w:rPr>
          <w:rFonts w:hint="eastAsia" w:ascii="仿宋" w:hAnsi="仿宋" w:eastAsia="仿宋" w:cs="仿宋"/>
          <w:i w:val="0"/>
          <w:iCs w:val="0"/>
          <w:caps w:val="0"/>
          <w:color w:val="000000"/>
          <w:spacing w:val="0"/>
          <w:sz w:val="24"/>
          <w:szCs w:val="24"/>
          <w:bdr w:val="none" w:color="auto" w:sz="0" w:space="0"/>
          <w:shd w:val="clear" w:fill="FFFFFF"/>
        </w:rPr>
        <w:t>复试成绩将于</w:t>
      </w:r>
      <w:r>
        <w:rPr>
          <w:rFonts w:hint="eastAsia" w:ascii="仿宋" w:hAnsi="仿宋" w:eastAsia="仿宋" w:cs="仿宋"/>
          <w:i w:val="0"/>
          <w:iCs w:val="0"/>
          <w:caps w:val="0"/>
          <w:color w:val="000000"/>
          <w:spacing w:val="0"/>
          <w:sz w:val="24"/>
          <w:szCs w:val="24"/>
          <w:bdr w:val="none" w:color="auto" w:sz="0" w:space="0"/>
          <w:shd w:val="clear" w:fill="FFFFFF"/>
          <w:lang w:val="en-US"/>
        </w:rPr>
        <w:t>5</w:t>
      </w:r>
      <w:r>
        <w:rPr>
          <w:rFonts w:hint="eastAsia" w:ascii="仿宋" w:hAnsi="仿宋" w:eastAsia="仿宋" w:cs="仿宋"/>
          <w:i w:val="0"/>
          <w:iCs w:val="0"/>
          <w:caps w:val="0"/>
          <w:color w:val="000000"/>
          <w:spacing w:val="0"/>
          <w:sz w:val="24"/>
          <w:szCs w:val="24"/>
          <w:bdr w:val="none" w:color="auto" w:sz="0" w:space="0"/>
          <w:shd w:val="clear" w:fill="FFFFFF"/>
        </w:rPr>
        <w:t>月</w:t>
      </w:r>
      <w:r>
        <w:rPr>
          <w:rFonts w:hint="eastAsia" w:ascii="仿宋" w:hAnsi="仿宋" w:eastAsia="仿宋" w:cs="仿宋"/>
          <w:i w:val="0"/>
          <w:iCs w:val="0"/>
          <w:caps w:val="0"/>
          <w:color w:val="000000"/>
          <w:spacing w:val="0"/>
          <w:sz w:val="24"/>
          <w:szCs w:val="24"/>
          <w:bdr w:val="none" w:color="auto" w:sz="0" w:space="0"/>
          <w:shd w:val="clear" w:fill="FFFFFF"/>
          <w:lang w:val="en-US"/>
        </w:rPr>
        <w:t>26</w:t>
      </w:r>
      <w:r>
        <w:rPr>
          <w:rFonts w:hint="eastAsia" w:ascii="仿宋" w:hAnsi="仿宋" w:eastAsia="仿宋" w:cs="仿宋"/>
          <w:i w:val="0"/>
          <w:iCs w:val="0"/>
          <w:caps w:val="0"/>
          <w:color w:val="000000"/>
          <w:spacing w:val="0"/>
          <w:sz w:val="24"/>
          <w:szCs w:val="24"/>
          <w:bdr w:val="none" w:color="auto" w:sz="0" w:space="0"/>
          <w:shd w:val="clear" w:fill="FFFFFF"/>
        </w:rPr>
        <w:t>日在实验室网站公布。</w:t>
      </w:r>
    </w:p>
    <w:p w14:paraId="22464FD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46" w:afterAutospacing="0" w:line="300" w:lineRule="atLeast"/>
        <w:ind w:left="0" w:right="0" w:firstLine="480"/>
        <w:jc w:val="left"/>
        <w:rPr>
          <w:color w:val="555555"/>
          <w:sz w:val="24"/>
          <w:szCs w:val="24"/>
        </w:rPr>
      </w:pPr>
      <w:r>
        <w:rPr>
          <w:rFonts w:hint="eastAsia" w:ascii="仿宋" w:hAnsi="仿宋" w:eastAsia="仿宋" w:cs="仿宋"/>
          <w:i w:val="0"/>
          <w:iCs w:val="0"/>
          <w:caps w:val="0"/>
          <w:color w:val="000000"/>
          <w:spacing w:val="0"/>
          <w:sz w:val="24"/>
          <w:szCs w:val="24"/>
          <w:bdr w:val="none" w:color="auto" w:sz="0" w:space="0"/>
          <w:shd w:val="clear" w:fill="FFFFFF"/>
        </w:rPr>
        <w:t>成绩公布</w:t>
      </w:r>
      <w:r>
        <w:rPr>
          <w:rFonts w:hint="eastAsia" w:ascii="仿宋" w:hAnsi="仿宋" w:eastAsia="仿宋" w:cs="仿宋"/>
          <w:i w:val="0"/>
          <w:iCs w:val="0"/>
          <w:caps w:val="0"/>
          <w:color w:val="000000"/>
          <w:spacing w:val="0"/>
          <w:sz w:val="24"/>
          <w:szCs w:val="24"/>
          <w:bdr w:val="none" w:color="auto" w:sz="0" w:space="0"/>
          <w:shd w:val="clear" w:fill="FFFFFF"/>
          <w:lang w:val="en-US"/>
        </w:rPr>
        <w:t>1</w:t>
      </w:r>
      <w:r>
        <w:rPr>
          <w:rFonts w:hint="eastAsia" w:ascii="仿宋" w:hAnsi="仿宋" w:eastAsia="仿宋" w:cs="仿宋"/>
          <w:i w:val="0"/>
          <w:iCs w:val="0"/>
          <w:caps w:val="0"/>
          <w:color w:val="000000"/>
          <w:spacing w:val="0"/>
          <w:sz w:val="24"/>
          <w:szCs w:val="24"/>
          <w:bdr w:val="none" w:color="auto" w:sz="0" w:space="0"/>
          <w:shd w:val="clear" w:fill="FFFFFF"/>
        </w:rPr>
        <w:t>天内，接受考生实名成绩复核申请。申请复核者应提交签字后的复核申请书</w:t>
      </w:r>
      <w:r>
        <w:rPr>
          <w:rFonts w:hint="eastAsia" w:ascii="仿宋" w:hAnsi="仿宋" w:eastAsia="仿宋" w:cs="仿宋"/>
          <w:i w:val="0"/>
          <w:iCs w:val="0"/>
          <w:caps w:val="0"/>
          <w:color w:val="000000"/>
          <w:spacing w:val="0"/>
          <w:sz w:val="24"/>
          <w:szCs w:val="24"/>
          <w:bdr w:val="none" w:color="auto" w:sz="0" w:space="0"/>
          <w:shd w:val="clear" w:fill="FFFFFF"/>
          <w:lang w:val="en-US"/>
        </w:rPr>
        <w:t>PDF</w:t>
      </w:r>
      <w:r>
        <w:rPr>
          <w:rFonts w:hint="eastAsia" w:ascii="仿宋" w:hAnsi="仿宋" w:eastAsia="仿宋" w:cs="仿宋"/>
          <w:i w:val="0"/>
          <w:iCs w:val="0"/>
          <w:caps w:val="0"/>
          <w:color w:val="000000"/>
          <w:spacing w:val="0"/>
          <w:sz w:val="24"/>
          <w:szCs w:val="24"/>
          <w:bdr w:val="none" w:color="auto" w:sz="0" w:space="0"/>
          <w:shd w:val="clear" w:fill="FFFFFF"/>
        </w:rPr>
        <w:t>格式扫描件至邮箱 </w:t>
      </w:r>
      <w:r>
        <w:rPr>
          <w:rFonts w:hint="eastAsia" w:ascii="仿宋" w:hAnsi="仿宋" w:eastAsia="仿宋" w:cs="仿宋"/>
          <w:i w:val="0"/>
          <w:iCs w:val="0"/>
          <w:caps w:val="0"/>
          <w:color w:val="333333"/>
          <w:spacing w:val="0"/>
          <w:sz w:val="24"/>
          <w:szCs w:val="24"/>
          <w:u w:val="none"/>
          <w:bdr w:val="none" w:color="auto" w:sz="0" w:space="0"/>
          <w:shd w:val="clear" w:fill="FFFFFF"/>
          <w:lang w:val="en-US"/>
        </w:rPr>
        <w:fldChar w:fldCharType="begin"/>
      </w:r>
      <w:r>
        <w:rPr>
          <w:rFonts w:hint="eastAsia" w:ascii="仿宋" w:hAnsi="仿宋" w:eastAsia="仿宋" w:cs="仿宋"/>
          <w:i w:val="0"/>
          <w:iCs w:val="0"/>
          <w:caps w:val="0"/>
          <w:color w:val="333333"/>
          <w:spacing w:val="0"/>
          <w:sz w:val="24"/>
          <w:szCs w:val="24"/>
          <w:u w:val="none"/>
          <w:bdr w:val="none" w:color="auto" w:sz="0" w:space="0"/>
          <w:shd w:val="clear" w:fill="FFFFFF"/>
          <w:lang w:val="en-US"/>
        </w:rPr>
        <w:instrText xml:space="preserve"> HYPERLINK "mailto:yuping_ni@uestc.edu.cn" </w:instrText>
      </w:r>
      <w:r>
        <w:rPr>
          <w:rFonts w:hint="eastAsia" w:ascii="仿宋" w:hAnsi="仿宋" w:eastAsia="仿宋" w:cs="仿宋"/>
          <w:i w:val="0"/>
          <w:iCs w:val="0"/>
          <w:caps w:val="0"/>
          <w:color w:val="333333"/>
          <w:spacing w:val="0"/>
          <w:sz w:val="24"/>
          <w:szCs w:val="24"/>
          <w:u w:val="none"/>
          <w:bdr w:val="none" w:color="auto" w:sz="0" w:space="0"/>
          <w:shd w:val="clear" w:fill="FFFFFF"/>
          <w:lang w:val="en-US"/>
        </w:rPr>
        <w:fldChar w:fldCharType="separate"/>
      </w:r>
      <w:r>
        <w:rPr>
          <w:rStyle w:val="9"/>
          <w:rFonts w:hint="eastAsia" w:ascii="仿宋" w:hAnsi="仿宋" w:eastAsia="仿宋" w:cs="仿宋"/>
          <w:i w:val="0"/>
          <w:iCs w:val="0"/>
          <w:caps w:val="0"/>
          <w:color w:val="000000"/>
          <w:spacing w:val="0"/>
          <w:sz w:val="24"/>
          <w:szCs w:val="24"/>
          <w:u w:val="none"/>
          <w:bdr w:val="none" w:color="auto" w:sz="0" w:space="0"/>
          <w:shd w:val="clear" w:fill="FFFFFF"/>
          <w:lang w:val="en-US"/>
        </w:rPr>
        <w:t>yuping_ni@uestc.edu.cn</w:t>
      </w:r>
      <w:r>
        <w:rPr>
          <w:rFonts w:hint="eastAsia" w:ascii="仿宋" w:hAnsi="仿宋" w:eastAsia="仿宋" w:cs="仿宋"/>
          <w:i w:val="0"/>
          <w:iCs w:val="0"/>
          <w:caps w:val="0"/>
          <w:color w:val="333333"/>
          <w:spacing w:val="0"/>
          <w:sz w:val="24"/>
          <w:szCs w:val="24"/>
          <w:u w:val="none"/>
          <w:bdr w:val="none" w:color="auto" w:sz="0" w:space="0"/>
          <w:shd w:val="clear" w:fill="FFFFFF"/>
          <w:lang w:val="en-US"/>
        </w:rPr>
        <w:fldChar w:fldCharType="end"/>
      </w:r>
      <w:r>
        <w:rPr>
          <w:rFonts w:hint="eastAsia" w:ascii="仿宋" w:hAnsi="仿宋" w:eastAsia="仿宋" w:cs="仿宋"/>
          <w:i w:val="0"/>
          <w:iCs w:val="0"/>
          <w:caps w:val="0"/>
          <w:color w:val="000000"/>
          <w:spacing w:val="0"/>
          <w:sz w:val="24"/>
          <w:szCs w:val="24"/>
          <w:bdr w:val="none" w:color="auto" w:sz="0" w:space="0"/>
          <w:shd w:val="clear" w:fill="FFFFFF"/>
          <w:lang w:val="en-US"/>
        </w:rPr>
        <w:t> </w:t>
      </w:r>
      <w:r>
        <w:rPr>
          <w:rFonts w:hint="eastAsia" w:ascii="仿宋" w:hAnsi="仿宋" w:eastAsia="仿宋" w:cs="仿宋"/>
          <w:i w:val="0"/>
          <w:iCs w:val="0"/>
          <w:caps w:val="0"/>
          <w:color w:val="000000"/>
          <w:spacing w:val="0"/>
          <w:sz w:val="24"/>
          <w:szCs w:val="24"/>
          <w:bdr w:val="none" w:color="auto" w:sz="0" w:space="0"/>
          <w:shd w:val="clear" w:fill="FFFFFF"/>
        </w:rPr>
        <w:t>。</w:t>
      </w:r>
    </w:p>
    <w:p w14:paraId="6687734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46" w:afterAutospacing="0" w:line="300" w:lineRule="atLeast"/>
        <w:ind w:left="0" w:right="0" w:firstLine="480"/>
        <w:jc w:val="both"/>
        <w:rPr>
          <w:color w:val="555555"/>
          <w:sz w:val="24"/>
          <w:szCs w:val="24"/>
        </w:rPr>
      </w:pPr>
      <w:r>
        <w:rPr>
          <w:rFonts w:hint="eastAsia" w:ascii="仿宋" w:hAnsi="仿宋" w:eastAsia="仿宋" w:cs="仿宋"/>
          <w:i w:val="0"/>
          <w:iCs w:val="0"/>
          <w:caps w:val="0"/>
          <w:color w:val="000000"/>
          <w:spacing w:val="0"/>
          <w:sz w:val="24"/>
          <w:szCs w:val="24"/>
          <w:bdr w:val="none" w:color="auto" w:sz="0" w:space="0"/>
          <w:shd w:val="clear" w:fill="FFFFFF"/>
        </w:rPr>
        <w:t>实验室接到复核申请后</w:t>
      </w:r>
      <w:r>
        <w:rPr>
          <w:rFonts w:hint="eastAsia" w:ascii="仿宋" w:hAnsi="仿宋" w:eastAsia="仿宋" w:cs="仿宋"/>
          <w:i w:val="0"/>
          <w:iCs w:val="0"/>
          <w:caps w:val="0"/>
          <w:color w:val="000000"/>
          <w:spacing w:val="0"/>
          <w:sz w:val="24"/>
          <w:szCs w:val="24"/>
          <w:bdr w:val="none" w:color="auto" w:sz="0" w:space="0"/>
          <w:shd w:val="clear" w:fill="FFFFFF"/>
          <w:lang w:val="en-US"/>
        </w:rPr>
        <w:t>3</w:t>
      </w:r>
      <w:r>
        <w:rPr>
          <w:rFonts w:hint="eastAsia" w:ascii="仿宋" w:hAnsi="仿宋" w:eastAsia="仿宋" w:cs="仿宋"/>
          <w:i w:val="0"/>
          <w:iCs w:val="0"/>
          <w:caps w:val="0"/>
          <w:color w:val="000000"/>
          <w:spacing w:val="0"/>
          <w:sz w:val="24"/>
          <w:szCs w:val="24"/>
          <w:bdr w:val="none" w:color="auto" w:sz="0" w:space="0"/>
          <w:shd w:val="clear" w:fill="FFFFFF"/>
        </w:rPr>
        <w:t>天内邮件或电话向考生回复复核结果。</w:t>
      </w:r>
    </w:p>
    <w:p w14:paraId="419906A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46" w:afterAutospacing="0" w:line="300" w:lineRule="atLeast"/>
        <w:ind w:left="0" w:right="0" w:firstLine="480"/>
        <w:jc w:val="both"/>
        <w:rPr>
          <w:color w:val="555555"/>
          <w:sz w:val="24"/>
          <w:szCs w:val="24"/>
        </w:rPr>
      </w:pPr>
      <w:r>
        <w:rPr>
          <w:rFonts w:hint="eastAsia" w:ascii="仿宋" w:hAnsi="仿宋" w:eastAsia="仿宋" w:cs="仿宋"/>
          <w:i w:val="0"/>
          <w:iCs w:val="0"/>
          <w:caps w:val="0"/>
          <w:color w:val="000000"/>
          <w:spacing w:val="0"/>
          <w:sz w:val="24"/>
          <w:szCs w:val="24"/>
          <w:bdr w:val="none" w:color="auto" w:sz="0" w:space="0"/>
          <w:shd w:val="clear" w:fill="FFFFFF"/>
          <w:lang w:val="en-US"/>
        </w:rPr>
        <w:t>4.拟录取名单公示</w:t>
      </w:r>
    </w:p>
    <w:p w14:paraId="5FDADD9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46" w:afterAutospacing="0" w:line="300" w:lineRule="atLeast"/>
        <w:ind w:left="0" w:right="0" w:firstLine="480"/>
        <w:jc w:val="both"/>
        <w:rPr>
          <w:color w:val="555555"/>
          <w:sz w:val="24"/>
          <w:szCs w:val="24"/>
        </w:rPr>
      </w:pPr>
      <w:r>
        <w:rPr>
          <w:rFonts w:hint="eastAsia" w:ascii="仿宋" w:hAnsi="仿宋" w:eastAsia="仿宋" w:cs="仿宋"/>
          <w:i w:val="0"/>
          <w:iCs w:val="0"/>
          <w:caps w:val="0"/>
          <w:color w:val="000000"/>
          <w:spacing w:val="0"/>
          <w:sz w:val="24"/>
          <w:szCs w:val="24"/>
          <w:bdr w:val="none" w:color="auto" w:sz="0" w:space="0"/>
          <w:shd w:val="clear" w:fill="FFFFFF"/>
        </w:rPr>
        <w:t>拟录取名单计划于</w:t>
      </w:r>
      <w:r>
        <w:rPr>
          <w:rFonts w:hint="eastAsia" w:ascii="仿宋" w:hAnsi="仿宋" w:eastAsia="仿宋" w:cs="仿宋"/>
          <w:i w:val="0"/>
          <w:iCs w:val="0"/>
          <w:caps w:val="0"/>
          <w:color w:val="000000"/>
          <w:spacing w:val="0"/>
          <w:sz w:val="24"/>
          <w:szCs w:val="24"/>
          <w:bdr w:val="none" w:color="auto" w:sz="0" w:space="0"/>
          <w:shd w:val="clear" w:fill="FFFFFF"/>
          <w:lang w:val="en-US"/>
        </w:rPr>
        <w:t>5</w:t>
      </w:r>
      <w:r>
        <w:rPr>
          <w:rFonts w:hint="eastAsia" w:ascii="仿宋" w:hAnsi="仿宋" w:eastAsia="仿宋" w:cs="仿宋"/>
          <w:i w:val="0"/>
          <w:iCs w:val="0"/>
          <w:caps w:val="0"/>
          <w:color w:val="000000"/>
          <w:spacing w:val="0"/>
          <w:sz w:val="24"/>
          <w:szCs w:val="24"/>
          <w:bdr w:val="none" w:color="auto" w:sz="0" w:space="0"/>
          <w:shd w:val="clear" w:fill="FFFFFF"/>
        </w:rPr>
        <w:t>月</w:t>
      </w:r>
      <w:r>
        <w:rPr>
          <w:rFonts w:hint="eastAsia" w:ascii="仿宋" w:hAnsi="仿宋" w:eastAsia="仿宋" w:cs="仿宋"/>
          <w:i w:val="0"/>
          <w:iCs w:val="0"/>
          <w:caps w:val="0"/>
          <w:color w:val="000000"/>
          <w:spacing w:val="0"/>
          <w:sz w:val="24"/>
          <w:szCs w:val="24"/>
          <w:bdr w:val="none" w:color="auto" w:sz="0" w:space="0"/>
          <w:shd w:val="clear" w:fill="FFFFFF"/>
          <w:lang w:val="en-US"/>
        </w:rPr>
        <w:t>27</w:t>
      </w:r>
      <w:r>
        <w:rPr>
          <w:rFonts w:hint="eastAsia" w:ascii="仿宋" w:hAnsi="仿宋" w:eastAsia="仿宋" w:cs="仿宋"/>
          <w:i w:val="0"/>
          <w:iCs w:val="0"/>
          <w:caps w:val="0"/>
          <w:color w:val="000000"/>
          <w:spacing w:val="0"/>
          <w:sz w:val="24"/>
          <w:szCs w:val="24"/>
          <w:bdr w:val="none" w:color="auto" w:sz="0" w:space="0"/>
          <w:shd w:val="clear" w:fill="FFFFFF"/>
        </w:rPr>
        <w:t>日在实验室网站公布。</w:t>
      </w:r>
    </w:p>
    <w:p w14:paraId="28DD4FA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46" w:afterAutospacing="0" w:line="300" w:lineRule="atLeast"/>
        <w:ind w:left="0" w:right="0" w:firstLine="480"/>
        <w:jc w:val="both"/>
        <w:rPr>
          <w:color w:val="555555"/>
          <w:sz w:val="24"/>
          <w:szCs w:val="24"/>
        </w:rPr>
      </w:pPr>
      <w:r>
        <w:rPr>
          <w:rFonts w:hint="eastAsia" w:ascii="仿宋" w:hAnsi="仿宋" w:eastAsia="仿宋" w:cs="仿宋"/>
          <w:i w:val="0"/>
          <w:iCs w:val="0"/>
          <w:caps w:val="0"/>
          <w:color w:val="000000"/>
          <w:spacing w:val="0"/>
          <w:sz w:val="24"/>
          <w:szCs w:val="24"/>
          <w:bdr w:val="none" w:color="auto" w:sz="0" w:space="0"/>
          <w:shd w:val="clear" w:fill="FFFFFF"/>
          <w:lang w:val="en-US"/>
        </w:rPr>
        <w:t>5.体检统一在拟录取后进行，体检不合格者不予录取。</w:t>
      </w:r>
    </w:p>
    <w:p w14:paraId="2343129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46" w:afterAutospacing="0" w:line="300" w:lineRule="atLeast"/>
        <w:ind w:left="0" w:right="0" w:firstLine="480"/>
        <w:jc w:val="both"/>
        <w:rPr>
          <w:color w:val="555555"/>
          <w:sz w:val="24"/>
          <w:szCs w:val="24"/>
        </w:rPr>
      </w:pPr>
      <w:r>
        <w:rPr>
          <w:rFonts w:hint="eastAsia" w:ascii="仿宋" w:hAnsi="仿宋" w:eastAsia="仿宋" w:cs="仿宋"/>
          <w:i w:val="0"/>
          <w:iCs w:val="0"/>
          <w:caps w:val="0"/>
          <w:color w:val="000000"/>
          <w:spacing w:val="0"/>
          <w:sz w:val="24"/>
          <w:szCs w:val="24"/>
          <w:bdr w:val="none" w:color="auto" w:sz="0" w:space="0"/>
          <w:shd w:val="clear" w:fill="FFFFFF"/>
          <w:lang w:val="en-US"/>
        </w:rPr>
        <w:t>6.拟录取后考生须将《电子科技大学研究生招生考生现实表现情况表》由考生档案或学习工作所在单位的人事、政工部门或居住地街道办签署意见加盖印章，并在规定时间内提交（提交方式另行通知）。对于思想政治素质和品德考核不合格的考生，不予录取或入学。</w:t>
      </w:r>
    </w:p>
    <w:p w14:paraId="547EF4C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525" w:lineRule="atLeast"/>
        <w:ind w:left="0" w:right="0"/>
        <w:jc w:val="both"/>
        <w:rPr>
          <w:color w:val="555555"/>
          <w:sz w:val="24"/>
          <w:szCs w:val="24"/>
        </w:rPr>
      </w:pPr>
      <w:r>
        <w:rPr>
          <w:rStyle w:val="8"/>
          <w:rFonts w:hint="eastAsia" w:ascii="仿宋" w:hAnsi="仿宋" w:eastAsia="仿宋" w:cs="仿宋"/>
          <w:b/>
          <w:bCs/>
          <w:i w:val="0"/>
          <w:iCs w:val="0"/>
          <w:caps w:val="0"/>
          <w:color w:val="555555"/>
          <w:spacing w:val="0"/>
          <w:sz w:val="24"/>
          <w:szCs w:val="24"/>
          <w:bdr w:val="none" w:color="auto" w:sz="0" w:space="0"/>
          <w:shd w:val="clear" w:fill="FFFEFE"/>
        </w:rPr>
        <w:t>八、咨询及申诉渠道</w:t>
      </w:r>
    </w:p>
    <w:p w14:paraId="481B33E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46" w:afterAutospacing="0" w:line="300" w:lineRule="atLeast"/>
        <w:ind w:left="0" w:right="0"/>
        <w:jc w:val="both"/>
        <w:rPr>
          <w:color w:val="555555"/>
          <w:sz w:val="24"/>
          <w:szCs w:val="24"/>
        </w:rPr>
      </w:pPr>
      <w:r>
        <w:rPr>
          <w:rFonts w:hint="eastAsia" w:ascii="仿宋" w:hAnsi="仿宋" w:eastAsia="仿宋" w:cs="仿宋"/>
          <w:i w:val="0"/>
          <w:iCs w:val="0"/>
          <w:caps w:val="0"/>
          <w:color w:val="333333"/>
          <w:spacing w:val="0"/>
          <w:sz w:val="24"/>
          <w:szCs w:val="24"/>
          <w:bdr w:val="none" w:color="auto" w:sz="0" w:space="0"/>
          <w:shd w:val="clear" w:fill="FFFEFE"/>
          <w:lang w:val="en-US"/>
        </w:rPr>
        <w:t>    1.咨询渠道</w:t>
      </w:r>
    </w:p>
    <w:p w14:paraId="46FB831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46" w:afterAutospacing="0" w:line="300" w:lineRule="atLeast"/>
        <w:ind w:left="0" w:right="0" w:firstLine="480"/>
        <w:jc w:val="both"/>
        <w:rPr>
          <w:color w:val="555555"/>
          <w:sz w:val="24"/>
          <w:szCs w:val="24"/>
        </w:rPr>
      </w:pPr>
      <w:r>
        <w:rPr>
          <w:rFonts w:hint="eastAsia" w:ascii="仿宋" w:hAnsi="仿宋" w:eastAsia="仿宋" w:cs="仿宋"/>
          <w:i w:val="0"/>
          <w:iCs w:val="0"/>
          <w:caps w:val="0"/>
          <w:color w:val="333333"/>
          <w:spacing w:val="0"/>
          <w:sz w:val="24"/>
          <w:szCs w:val="24"/>
          <w:bdr w:val="none" w:color="auto" w:sz="0" w:space="0"/>
          <w:shd w:val="clear" w:fill="FFFEFE"/>
        </w:rPr>
        <w:t>联系电话：028-61830285，邮箱：</w:t>
      </w:r>
      <w:r>
        <w:rPr>
          <w:rFonts w:hint="eastAsia" w:ascii="仿宋" w:hAnsi="仿宋" w:eastAsia="仿宋" w:cs="仿宋"/>
          <w:i w:val="0"/>
          <w:iCs w:val="0"/>
          <w:caps w:val="0"/>
          <w:color w:val="333333"/>
          <w:spacing w:val="0"/>
          <w:sz w:val="24"/>
          <w:szCs w:val="24"/>
          <w:u w:val="none"/>
          <w:bdr w:val="none" w:color="auto" w:sz="0" w:space="0"/>
          <w:shd w:val="clear" w:fill="FFFFFF"/>
          <w:lang w:val="en-US"/>
        </w:rPr>
        <w:fldChar w:fldCharType="begin"/>
      </w:r>
      <w:r>
        <w:rPr>
          <w:rFonts w:hint="eastAsia" w:ascii="仿宋" w:hAnsi="仿宋" w:eastAsia="仿宋" w:cs="仿宋"/>
          <w:i w:val="0"/>
          <w:iCs w:val="0"/>
          <w:caps w:val="0"/>
          <w:color w:val="333333"/>
          <w:spacing w:val="0"/>
          <w:sz w:val="24"/>
          <w:szCs w:val="24"/>
          <w:u w:val="none"/>
          <w:bdr w:val="none" w:color="auto" w:sz="0" w:space="0"/>
          <w:shd w:val="clear" w:fill="FFFFFF"/>
          <w:lang w:val="en-US"/>
        </w:rPr>
        <w:instrText xml:space="preserve"> HYPERLINK "mailto:yuping_ni@uestc.edu.cn" </w:instrText>
      </w:r>
      <w:r>
        <w:rPr>
          <w:rFonts w:hint="eastAsia" w:ascii="仿宋" w:hAnsi="仿宋" w:eastAsia="仿宋" w:cs="仿宋"/>
          <w:i w:val="0"/>
          <w:iCs w:val="0"/>
          <w:caps w:val="0"/>
          <w:color w:val="333333"/>
          <w:spacing w:val="0"/>
          <w:sz w:val="24"/>
          <w:szCs w:val="24"/>
          <w:u w:val="none"/>
          <w:bdr w:val="none" w:color="auto" w:sz="0" w:space="0"/>
          <w:shd w:val="clear" w:fill="FFFFFF"/>
          <w:lang w:val="en-US"/>
        </w:rPr>
        <w:fldChar w:fldCharType="separate"/>
      </w:r>
      <w:r>
        <w:rPr>
          <w:rStyle w:val="9"/>
          <w:rFonts w:hint="eastAsia" w:ascii="仿宋" w:hAnsi="仿宋" w:eastAsia="仿宋" w:cs="仿宋"/>
          <w:i w:val="0"/>
          <w:iCs w:val="0"/>
          <w:caps w:val="0"/>
          <w:color w:val="000000"/>
          <w:spacing w:val="0"/>
          <w:sz w:val="24"/>
          <w:szCs w:val="24"/>
          <w:u w:val="none"/>
          <w:bdr w:val="none" w:color="auto" w:sz="0" w:space="0"/>
          <w:shd w:val="clear" w:fill="FFFFFF"/>
          <w:lang w:val="en-US"/>
        </w:rPr>
        <w:t>yuping_ni@uestc.edu.cn</w:t>
      </w:r>
      <w:r>
        <w:rPr>
          <w:rFonts w:hint="eastAsia" w:ascii="仿宋" w:hAnsi="仿宋" w:eastAsia="仿宋" w:cs="仿宋"/>
          <w:i w:val="0"/>
          <w:iCs w:val="0"/>
          <w:caps w:val="0"/>
          <w:color w:val="333333"/>
          <w:spacing w:val="0"/>
          <w:sz w:val="24"/>
          <w:szCs w:val="24"/>
          <w:u w:val="none"/>
          <w:bdr w:val="none" w:color="auto" w:sz="0" w:space="0"/>
          <w:shd w:val="clear" w:fill="FFFFFF"/>
          <w:lang w:val="en-US"/>
        </w:rPr>
        <w:fldChar w:fldCharType="end"/>
      </w:r>
      <w:r>
        <w:rPr>
          <w:rFonts w:hint="default" w:ascii="Arial" w:hAnsi="Arial" w:eastAsia="Arial" w:cs="Arial"/>
          <w:i w:val="0"/>
          <w:iCs w:val="0"/>
          <w:caps w:val="0"/>
          <w:color w:val="555555"/>
          <w:spacing w:val="0"/>
          <w:sz w:val="22"/>
          <w:szCs w:val="22"/>
          <w:bdr w:val="none" w:color="auto" w:sz="0" w:space="0"/>
          <w:shd w:val="clear" w:fill="FFFEFE"/>
        </w:rPr>
        <w:t>。</w:t>
      </w:r>
    </w:p>
    <w:p w14:paraId="1E22EBE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46" w:afterAutospacing="0" w:line="300" w:lineRule="atLeast"/>
        <w:ind w:left="0" w:right="0" w:firstLine="480"/>
        <w:jc w:val="both"/>
        <w:rPr>
          <w:color w:val="555555"/>
          <w:sz w:val="24"/>
          <w:szCs w:val="24"/>
        </w:rPr>
      </w:pPr>
      <w:r>
        <w:rPr>
          <w:rFonts w:hint="eastAsia" w:ascii="仿宋" w:hAnsi="仿宋" w:eastAsia="仿宋" w:cs="仿宋"/>
          <w:i w:val="0"/>
          <w:iCs w:val="0"/>
          <w:caps w:val="0"/>
          <w:color w:val="333333"/>
          <w:spacing w:val="0"/>
          <w:sz w:val="24"/>
          <w:szCs w:val="24"/>
          <w:bdr w:val="none" w:color="auto" w:sz="0" w:space="0"/>
          <w:shd w:val="clear" w:fill="FFFEFE"/>
        </w:rPr>
        <w:t>通讯地址：电子科技大学通信抗干扰全国重点实验室508办公室。</w:t>
      </w:r>
    </w:p>
    <w:p w14:paraId="7A9A65E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46" w:afterAutospacing="0" w:line="300" w:lineRule="atLeast"/>
        <w:ind w:left="0" w:right="0"/>
        <w:jc w:val="both"/>
        <w:rPr>
          <w:color w:val="555555"/>
          <w:sz w:val="24"/>
          <w:szCs w:val="24"/>
        </w:rPr>
      </w:pPr>
      <w:r>
        <w:rPr>
          <w:rFonts w:hint="eastAsia" w:ascii="仿宋" w:hAnsi="仿宋" w:eastAsia="仿宋" w:cs="仿宋"/>
          <w:i w:val="0"/>
          <w:iCs w:val="0"/>
          <w:caps w:val="0"/>
          <w:color w:val="333333"/>
          <w:spacing w:val="0"/>
          <w:sz w:val="24"/>
          <w:szCs w:val="24"/>
          <w:bdr w:val="none" w:color="auto" w:sz="0" w:space="0"/>
          <w:shd w:val="clear" w:fill="FFFEFE"/>
        </w:rPr>
        <w:t>    2.申诉渠道</w:t>
      </w:r>
    </w:p>
    <w:p w14:paraId="276DCFE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46" w:afterAutospacing="0" w:line="300" w:lineRule="atLeast"/>
        <w:ind w:left="0" w:right="0" w:firstLine="480"/>
        <w:jc w:val="left"/>
        <w:rPr>
          <w:color w:val="555555"/>
          <w:sz w:val="24"/>
          <w:szCs w:val="24"/>
        </w:rPr>
      </w:pPr>
      <w:r>
        <w:rPr>
          <w:rFonts w:hint="eastAsia" w:ascii="仿宋" w:hAnsi="仿宋" w:eastAsia="仿宋" w:cs="仿宋"/>
          <w:i w:val="0"/>
          <w:iCs w:val="0"/>
          <w:caps w:val="0"/>
          <w:color w:val="555555"/>
          <w:spacing w:val="0"/>
          <w:sz w:val="24"/>
          <w:szCs w:val="24"/>
          <w:bdr w:val="none" w:color="auto" w:sz="0" w:space="0"/>
          <w:shd w:val="clear" w:fill="FFFEFE"/>
        </w:rPr>
        <w:t>复试过程坚持公平、公正、公开的原则。</w:t>
      </w:r>
      <w:r>
        <w:rPr>
          <w:rFonts w:hint="eastAsia" w:ascii="仿宋" w:hAnsi="仿宋" w:eastAsia="仿宋" w:cs="仿宋"/>
          <w:i w:val="0"/>
          <w:iCs w:val="0"/>
          <w:caps w:val="0"/>
          <w:color w:val="333333"/>
          <w:spacing w:val="0"/>
          <w:sz w:val="24"/>
          <w:szCs w:val="24"/>
          <w:bdr w:val="none" w:color="auto" w:sz="0" w:space="0"/>
          <w:shd w:val="clear" w:fill="FFFEFE"/>
        </w:rPr>
        <w:t>实验室研究生复试工作小组接受考生的实名申诉申请。</w:t>
      </w:r>
    </w:p>
    <w:p w14:paraId="133A507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46" w:afterAutospacing="0" w:line="300" w:lineRule="atLeast"/>
        <w:ind w:left="0" w:right="0" w:firstLine="480"/>
        <w:jc w:val="both"/>
        <w:rPr>
          <w:color w:val="555555"/>
          <w:sz w:val="24"/>
          <w:szCs w:val="24"/>
        </w:rPr>
      </w:pPr>
      <w:r>
        <w:rPr>
          <w:rFonts w:hint="eastAsia" w:ascii="仿宋" w:hAnsi="仿宋" w:eastAsia="仿宋" w:cs="仿宋"/>
          <w:i w:val="0"/>
          <w:iCs w:val="0"/>
          <w:caps w:val="0"/>
          <w:color w:val="333333"/>
          <w:spacing w:val="0"/>
          <w:sz w:val="24"/>
          <w:szCs w:val="24"/>
          <w:bdr w:val="none" w:color="auto" w:sz="0" w:space="0"/>
          <w:shd w:val="clear" w:fill="FFFEFE"/>
        </w:rPr>
        <w:t>申诉电话:028-61830284，邮箱: wangli0806@uestc.edu.cn</w:t>
      </w:r>
      <w:r>
        <w:rPr>
          <w:rFonts w:hint="default" w:ascii="Arial" w:hAnsi="Arial" w:eastAsia="Arial" w:cs="Arial"/>
          <w:i w:val="0"/>
          <w:iCs w:val="0"/>
          <w:caps w:val="0"/>
          <w:color w:val="333333"/>
          <w:spacing w:val="0"/>
          <w:sz w:val="24"/>
          <w:szCs w:val="24"/>
          <w:u w:val="none"/>
          <w:bdr w:val="none" w:color="auto" w:sz="0" w:space="0"/>
          <w:shd w:val="clear" w:fill="FFFEFE"/>
        </w:rPr>
        <w:fldChar w:fldCharType="begin"/>
      </w:r>
      <w:r>
        <w:rPr>
          <w:rFonts w:hint="default" w:ascii="Arial" w:hAnsi="Arial" w:eastAsia="Arial" w:cs="Arial"/>
          <w:i w:val="0"/>
          <w:iCs w:val="0"/>
          <w:caps w:val="0"/>
          <w:color w:val="333333"/>
          <w:spacing w:val="0"/>
          <w:sz w:val="24"/>
          <w:szCs w:val="24"/>
          <w:u w:val="none"/>
          <w:bdr w:val="none" w:color="auto" w:sz="0" w:space="0"/>
          <w:shd w:val="clear" w:fill="FFFEFE"/>
        </w:rPr>
        <w:instrText xml:space="preserve"> HYPERLINK "mailto:23953407@qq.com" </w:instrText>
      </w:r>
      <w:r>
        <w:rPr>
          <w:rFonts w:hint="default" w:ascii="Arial" w:hAnsi="Arial" w:eastAsia="Arial" w:cs="Arial"/>
          <w:i w:val="0"/>
          <w:iCs w:val="0"/>
          <w:caps w:val="0"/>
          <w:color w:val="333333"/>
          <w:spacing w:val="0"/>
          <w:sz w:val="24"/>
          <w:szCs w:val="24"/>
          <w:u w:val="none"/>
          <w:bdr w:val="none" w:color="auto" w:sz="0" w:space="0"/>
          <w:shd w:val="clear" w:fill="FFFEFE"/>
        </w:rPr>
        <w:fldChar w:fldCharType="separate"/>
      </w:r>
      <w:r>
        <w:rPr>
          <w:rFonts w:hint="default" w:ascii="Arial" w:hAnsi="Arial" w:eastAsia="Arial" w:cs="Arial"/>
          <w:i w:val="0"/>
          <w:iCs w:val="0"/>
          <w:caps w:val="0"/>
          <w:color w:val="333333"/>
          <w:spacing w:val="0"/>
          <w:sz w:val="24"/>
          <w:szCs w:val="24"/>
          <w:u w:val="none"/>
          <w:bdr w:val="none" w:color="auto" w:sz="0" w:space="0"/>
          <w:shd w:val="clear" w:fill="FFFEFE"/>
        </w:rPr>
        <w:fldChar w:fldCharType="end"/>
      </w:r>
      <w:r>
        <w:rPr>
          <w:rFonts w:hint="default" w:ascii="Arial" w:hAnsi="Arial" w:eastAsia="Arial" w:cs="Arial"/>
          <w:i w:val="0"/>
          <w:iCs w:val="0"/>
          <w:caps w:val="0"/>
          <w:color w:val="555555"/>
          <w:spacing w:val="0"/>
          <w:sz w:val="22"/>
          <w:szCs w:val="22"/>
          <w:bdr w:val="none" w:color="auto" w:sz="0" w:space="0"/>
          <w:shd w:val="clear" w:fill="FFFEFE"/>
        </w:rPr>
        <w:t>。</w:t>
      </w:r>
    </w:p>
    <w:p w14:paraId="670D680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525" w:lineRule="atLeast"/>
        <w:ind w:left="0" w:right="0"/>
        <w:jc w:val="both"/>
        <w:rPr>
          <w:color w:val="555555"/>
          <w:sz w:val="24"/>
          <w:szCs w:val="24"/>
        </w:rPr>
      </w:pPr>
      <w:r>
        <w:rPr>
          <w:rStyle w:val="8"/>
          <w:rFonts w:hint="eastAsia" w:ascii="仿宋" w:hAnsi="仿宋" w:eastAsia="仿宋" w:cs="仿宋"/>
          <w:b/>
          <w:bCs/>
          <w:i w:val="0"/>
          <w:iCs w:val="0"/>
          <w:caps w:val="0"/>
          <w:color w:val="555555"/>
          <w:spacing w:val="0"/>
          <w:sz w:val="24"/>
          <w:szCs w:val="24"/>
          <w:bdr w:val="none" w:color="auto" w:sz="0" w:space="0"/>
          <w:shd w:val="clear" w:fill="FFFEFE"/>
        </w:rPr>
        <w:t>九、其它</w:t>
      </w:r>
    </w:p>
    <w:p w14:paraId="7D75018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46" w:afterAutospacing="0" w:line="300" w:lineRule="atLeast"/>
        <w:ind w:left="0" w:right="0" w:firstLine="480"/>
        <w:jc w:val="both"/>
        <w:rPr>
          <w:color w:val="555555"/>
          <w:sz w:val="24"/>
          <w:szCs w:val="24"/>
        </w:rPr>
      </w:pPr>
      <w:r>
        <w:rPr>
          <w:rFonts w:hint="eastAsia" w:ascii="仿宋" w:hAnsi="仿宋" w:eastAsia="仿宋" w:cs="仿宋"/>
          <w:i w:val="0"/>
          <w:iCs w:val="0"/>
          <w:caps w:val="0"/>
          <w:color w:val="555555"/>
          <w:spacing w:val="0"/>
          <w:sz w:val="24"/>
          <w:szCs w:val="24"/>
          <w:bdr w:val="none" w:color="auto" w:sz="0" w:space="0"/>
          <w:shd w:val="clear" w:fill="FFFEFE"/>
          <w:lang w:val="en-US"/>
        </w:rPr>
        <w:t>1.复试费120元/人（川发改价格〔2017〕467号），具有复试资格考生交费后，通过电子科技大学博士生招生管理信息系统打印复试通知单。</w:t>
      </w:r>
    </w:p>
    <w:p w14:paraId="0E2AE10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46" w:afterAutospacing="0" w:line="300" w:lineRule="atLeast"/>
        <w:ind w:left="0" w:right="0" w:firstLine="480"/>
        <w:jc w:val="both"/>
        <w:rPr>
          <w:color w:val="555555"/>
          <w:sz w:val="24"/>
          <w:szCs w:val="24"/>
        </w:rPr>
      </w:pPr>
      <w:r>
        <w:rPr>
          <w:rFonts w:hint="eastAsia" w:ascii="仿宋" w:hAnsi="仿宋" w:eastAsia="仿宋" w:cs="仿宋"/>
          <w:i w:val="0"/>
          <w:iCs w:val="0"/>
          <w:caps w:val="0"/>
          <w:color w:val="555555"/>
          <w:spacing w:val="0"/>
          <w:sz w:val="24"/>
          <w:szCs w:val="24"/>
          <w:bdr w:val="none" w:color="auto" w:sz="0" w:space="0"/>
          <w:shd w:val="clear" w:fill="FFFEFE"/>
          <w:lang w:val="en-US"/>
        </w:rPr>
        <w:t>2.本通知内容由实验室负责解释。内容如有补充或变动，请以实验室最新通知为准。请考生密切关注电子科技大学研招网及我实验室网站上发布的最新信息。</w:t>
      </w:r>
    </w:p>
    <w:p w14:paraId="79C52D1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46" w:afterAutospacing="0" w:line="300" w:lineRule="atLeast"/>
        <w:ind w:left="0" w:right="0" w:firstLine="480"/>
        <w:jc w:val="both"/>
        <w:rPr>
          <w:color w:val="555555"/>
          <w:sz w:val="24"/>
          <w:szCs w:val="24"/>
        </w:rPr>
      </w:pPr>
      <w:r>
        <w:rPr>
          <w:rFonts w:hint="eastAsia" w:ascii="仿宋" w:hAnsi="仿宋" w:eastAsia="仿宋" w:cs="仿宋"/>
          <w:i w:val="0"/>
          <w:iCs w:val="0"/>
          <w:caps w:val="0"/>
          <w:color w:val="555555"/>
          <w:spacing w:val="0"/>
          <w:sz w:val="24"/>
          <w:szCs w:val="24"/>
          <w:bdr w:val="none" w:color="auto" w:sz="0" w:space="0"/>
          <w:shd w:val="clear" w:fill="FFFEFE"/>
          <w:lang w:val="en-US"/>
        </w:rPr>
        <w:t>3.其它未尽事宜按照《</w:t>
      </w:r>
      <w:r>
        <w:rPr>
          <w:rFonts w:hint="eastAsia" w:ascii="仿宋" w:hAnsi="仿宋" w:eastAsia="仿宋" w:cs="仿宋"/>
          <w:i w:val="0"/>
          <w:iCs w:val="0"/>
          <w:caps w:val="0"/>
          <w:color w:val="000000"/>
          <w:spacing w:val="0"/>
          <w:sz w:val="24"/>
          <w:szCs w:val="24"/>
          <w:bdr w:val="none" w:color="auto" w:sz="0" w:space="0"/>
          <w:shd w:val="clear" w:fill="FFFFFF"/>
          <w:lang w:val="en-US"/>
        </w:rPr>
        <w:t>2025年电子科技大学招收攻读博士学位研究生工作管理实施细则</w:t>
      </w:r>
      <w:r>
        <w:rPr>
          <w:rFonts w:hint="eastAsia" w:ascii="仿宋" w:hAnsi="仿宋" w:eastAsia="仿宋" w:cs="仿宋"/>
          <w:i w:val="0"/>
          <w:iCs w:val="0"/>
          <w:caps w:val="0"/>
          <w:color w:val="555555"/>
          <w:spacing w:val="0"/>
          <w:sz w:val="24"/>
          <w:szCs w:val="24"/>
          <w:bdr w:val="none" w:color="auto" w:sz="0" w:space="0"/>
          <w:shd w:val="clear" w:fill="FFFEFE"/>
        </w:rPr>
        <w:t>》执行。</w:t>
      </w:r>
    </w:p>
    <w:p w14:paraId="4E0B430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46" w:afterAutospacing="0" w:line="300" w:lineRule="atLeast"/>
        <w:ind w:left="0" w:right="0" w:firstLine="480"/>
        <w:jc w:val="both"/>
        <w:rPr>
          <w:color w:val="555555"/>
          <w:sz w:val="24"/>
          <w:szCs w:val="24"/>
        </w:rPr>
      </w:pPr>
    </w:p>
    <w:p w14:paraId="1753942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46" w:afterAutospacing="0" w:line="300" w:lineRule="atLeast"/>
        <w:ind w:left="0" w:right="0" w:firstLine="480"/>
        <w:jc w:val="right"/>
        <w:rPr>
          <w:color w:val="555555"/>
          <w:sz w:val="24"/>
          <w:szCs w:val="24"/>
        </w:rPr>
      </w:pPr>
      <w:r>
        <w:rPr>
          <w:rFonts w:hint="eastAsia" w:ascii="仿宋" w:hAnsi="仿宋" w:eastAsia="仿宋" w:cs="仿宋"/>
          <w:i w:val="0"/>
          <w:iCs w:val="0"/>
          <w:caps w:val="0"/>
          <w:color w:val="555555"/>
          <w:spacing w:val="0"/>
          <w:sz w:val="24"/>
          <w:szCs w:val="24"/>
          <w:bdr w:val="none" w:color="auto" w:sz="0" w:space="0"/>
          <w:shd w:val="clear" w:fill="FFFEFE"/>
        </w:rPr>
        <w:t>通信抗干扰全国重点实验室</w:t>
      </w:r>
    </w:p>
    <w:p w14:paraId="0997FD9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46" w:afterAutospacing="0" w:line="300" w:lineRule="atLeast"/>
        <w:ind w:left="0" w:right="0" w:firstLine="480"/>
        <w:jc w:val="right"/>
        <w:rPr>
          <w:color w:val="555555"/>
          <w:sz w:val="24"/>
          <w:szCs w:val="24"/>
        </w:rPr>
      </w:pPr>
      <w:r>
        <w:rPr>
          <w:rFonts w:hint="eastAsia" w:ascii="仿宋" w:hAnsi="仿宋" w:eastAsia="仿宋" w:cs="仿宋"/>
          <w:i w:val="0"/>
          <w:iCs w:val="0"/>
          <w:caps w:val="0"/>
          <w:color w:val="555555"/>
          <w:spacing w:val="0"/>
          <w:sz w:val="24"/>
          <w:szCs w:val="24"/>
          <w:bdr w:val="none" w:color="auto" w:sz="0" w:space="0"/>
          <w:shd w:val="clear" w:fill="FFFEFE"/>
          <w:lang w:val="en-US"/>
        </w:rPr>
        <w:t>2025年5月12日</w:t>
      </w:r>
    </w:p>
    <w:p w14:paraId="080AEE7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525" w:lineRule="atLeast"/>
        <w:ind w:left="0" w:right="0"/>
        <w:jc w:val="both"/>
        <w:rPr>
          <w:color w:val="555555"/>
          <w:sz w:val="24"/>
          <w:szCs w:val="24"/>
        </w:rPr>
      </w:pPr>
    </w:p>
    <w:p w14:paraId="11D388FF">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pPr>
      <w:r>
        <w:rPr>
          <w:rFonts w:hint="default" w:ascii="Arial" w:hAnsi="Arial" w:eastAsia="Arial" w:cs="Arial"/>
          <w:i w:val="0"/>
          <w:iCs w:val="0"/>
          <w:caps w:val="0"/>
          <w:color w:val="333333"/>
          <w:spacing w:val="0"/>
          <w:sz w:val="21"/>
          <w:szCs w:val="21"/>
          <w:bdr w:val="none" w:color="auto" w:sz="0" w:space="0"/>
          <w:shd w:val="clear" w:fill="FFFEFE"/>
        </w:rPr>
        <w:t>附件【</w:t>
      </w:r>
      <w:r>
        <w:rPr>
          <w:rFonts w:hint="default" w:ascii="Arial" w:hAnsi="Arial" w:eastAsia="Arial" w:cs="Arial"/>
          <w:i w:val="0"/>
          <w:iCs w:val="0"/>
          <w:caps w:val="0"/>
          <w:color w:val="333333"/>
          <w:spacing w:val="0"/>
          <w:sz w:val="21"/>
          <w:szCs w:val="21"/>
          <w:u w:val="none"/>
          <w:bdr w:val="none" w:color="auto" w:sz="0" w:space="0"/>
          <w:shd w:val="clear" w:fill="FFFEFE"/>
        </w:rPr>
        <w:fldChar w:fldCharType="begin"/>
      </w:r>
      <w:r>
        <w:rPr>
          <w:rFonts w:hint="default" w:ascii="Arial" w:hAnsi="Arial" w:eastAsia="Arial" w:cs="Arial"/>
          <w:i w:val="0"/>
          <w:iCs w:val="0"/>
          <w:caps w:val="0"/>
          <w:color w:val="333333"/>
          <w:spacing w:val="0"/>
          <w:sz w:val="21"/>
          <w:szCs w:val="21"/>
          <w:u w:val="none"/>
          <w:bdr w:val="none" w:color="auto" w:sz="0" w:space="0"/>
          <w:shd w:val="clear" w:fill="FFFEFE"/>
        </w:rPr>
        <w:instrText xml:space="preserve"> HYPERLINK "https://www.ncl.uestc.edu.cn/system/_content/download.jsp?urltype=news.DownloadAttachUrl&amp;owner=1943009879&amp;wbfileid=16551701" \t "https://www.ncl.uestc.edu.cn/info/1083/_blank" </w:instrText>
      </w:r>
      <w:r>
        <w:rPr>
          <w:rFonts w:hint="default" w:ascii="Arial" w:hAnsi="Arial" w:eastAsia="Arial" w:cs="Arial"/>
          <w:i w:val="0"/>
          <w:iCs w:val="0"/>
          <w:caps w:val="0"/>
          <w:color w:val="333333"/>
          <w:spacing w:val="0"/>
          <w:sz w:val="21"/>
          <w:szCs w:val="21"/>
          <w:u w:val="none"/>
          <w:bdr w:val="none" w:color="auto" w:sz="0" w:space="0"/>
          <w:shd w:val="clear" w:fill="FFFEFE"/>
        </w:rPr>
        <w:fldChar w:fldCharType="separate"/>
      </w:r>
      <w:r>
        <w:rPr>
          <w:rStyle w:val="9"/>
          <w:rFonts w:hint="default" w:ascii="Arial" w:hAnsi="Arial" w:eastAsia="Arial" w:cs="Arial"/>
          <w:i w:val="0"/>
          <w:iCs w:val="0"/>
          <w:caps w:val="0"/>
          <w:color w:val="333333"/>
          <w:spacing w:val="0"/>
          <w:sz w:val="21"/>
          <w:szCs w:val="21"/>
          <w:u w:val="none"/>
          <w:bdr w:val="none" w:color="auto" w:sz="0" w:space="0"/>
          <w:shd w:val="clear" w:fill="FFFEFE"/>
        </w:rPr>
        <w:t>附件1：2025年电子科技大学博士研究生复试考生须知.doc</w:t>
      </w:r>
      <w:r>
        <w:rPr>
          <w:rFonts w:hint="default" w:ascii="Arial" w:hAnsi="Arial" w:eastAsia="Arial" w:cs="Arial"/>
          <w:i w:val="0"/>
          <w:iCs w:val="0"/>
          <w:caps w:val="0"/>
          <w:color w:val="333333"/>
          <w:spacing w:val="0"/>
          <w:sz w:val="21"/>
          <w:szCs w:val="21"/>
          <w:u w:val="none"/>
          <w:bdr w:val="none" w:color="auto" w:sz="0" w:space="0"/>
          <w:shd w:val="clear" w:fill="FFFEFE"/>
        </w:rPr>
        <w:fldChar w:fldCharType="end"/>
      </w:r>
      <w:r>
        <w:rPr>
          <w:rFonts w:hint="default" w:ascii="Arial" w:hAnsi="Arial" w:eastAsia="Arial" w:cs="Arial"/>
          <w:i w:val="0"/>
          <w:iCs w:val="0"/>
          <w:caps w:val="0"/>
          <w:color w:val="333333"/>
          <w:spacing w:val="0"/>
          <w:sz w:val="21"/>
          <w:szCs w:val="21"/>
          <w:bdr w:val="none" w:color="auto" w:sz="0" w:space="0"/>
          <w:shd w:val="clear" w:fill="FFFEFE"/>
        </w:rPr>
        <w:t>】已下载38次</w:t>
      </w:r>
    </w:p>
    <w:p w14:paraId="7C06E0A5">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pPr>
      <w:r>
        <w:rPr>
          <w:rFonts w:hint="default" w:ascii="Arial" w:hAnsi="Arial" w:eastAsia="Arial" w:cs="Arial"/>
          <w:i w:val="0"/>
          <w:iCs w:val="0"/>
          <w:caps w:val="0"/>
          <w:color w:val="333333"/>
          <w:spacing w:val="0"/>
          <w:sz w:val="21"/>
          <w:szCs w:val="21"/>
          <w:bdr w:val="none" w:color="auto" w:sz="0" w:space="0"/>
          <w:shd w:val="clear" w:fill="FFFEFE"/>
        </w:rPr>
        <w:t>附件【</w:t>
      </w:r>
      <w:r>
        <w:rPr>
          <w:rFonts w:hint="default" w:ascii="Arial" w:hAnsi="Arial" w:eastAsia="Arial" w:cs="Arial"/>
          <w:i w:val="0"/>
          <w:iCs w:val="0"/>
          <w:caps w:val="0"/>
          <w:color w:val="333333"/>
          <w:spacing w:val="0"/>
          <w:sz w:val="21"/>
          <w:szCs w:val="21"/>
          <w:u w:val="none"/>
          <w:bdr w:val="none" w:color="auto" w:sz="0" w:space="0"/>
          <w:shd w:val="clear" w:fill="FFFEFE"/>
        </w:rPr>
        <w:fldChar w:fldCharType="begin"/>
      </w:r>
      <w:r>
        <w:rPr>
          <w:rFonts w:hint="default" w:ascii="Arial" w:hAnsi="Arial" w:eastAsia="Arial" w:cs="Arial"/>
          <w:i w:val="0"/>
          <w:iCs w:val="0"/>
          <w:caps w:val="0"/>
          <w:color w:val="333333"/>
          <w:spacing w:val="0"/>
          <w:sz w:val="21"/>
          <w:szCs w:val="21"/>
          <w:u w:val="none"/>
          <w:bdr w:val="none" w:color="auto" w:sz="0" w:space="0"/>
          <w:shd w:val="clear" w:fill="FFFEFE"/>
        </w:rPr>
        <w:instrText xml:space="preserve"> HYPERLINK "https://www.ncl.uestc.edu.cn/system/_content/download.jsp?urltype=news.DownloadAttachUrl&amp;owner=1943009879&amp;wbfileid=16551702" \t "https://www.ncl.uestc.edu.cn/info/1083/_blank" </w:instrText>
      </w:r>
      <w:r>
        <w:rPr>
          <w:rFonts w:hint="default" w:ascii="Arial" w:hAnsi="Arial" w:eastAsia="Arial" w:cs="Arial"/>
          <w:i w:val="0"/>
          <w:iCs w:val="0"/>
          <w:caps w:val="0"/>
          <w:color w:val="333333"/>
          <w:spacing w:val="0"/>
          <w:sz w:val="21"/>
          <w:szCs w:val="21"/>
          <w:u w:val="none"/>
          <w:bdr w:val="none" w:color="auto" w:sz="0" w:space="0"/>
          <w:shd w:val="clear" w:fill="FFFEFE"/>
        </w:rPr>
        <w:fldChar w:fldCharType="separate"/>
      </w:r>
      <w:r>
        <w:rPr>
          <w:rStyle w:val="9"/>
          <w:rFonts w:hint="default" w:ascii="Arial" w:hAnsi="Arial" w:eastAsia="Arial" w:cs="Arial"/>
          <w:i w:val="0"/>
          <w:iCs w:val="0"/>
          <w:caps w:val="0"/>
          <w:color w:val="333333"/>
          <w:spacing w:val="0"/>
          <w:sz w:val="21"/>
          <w:szCs w:val="21"/>
          <w:u w:val="none"/>
          <w:bdr w:val="none" w:color="auto" w:sz="0" w:space="0"/>
          <w:shd w:val="clear" w:fill="FFFEFE"/>
        </w:rPr>
        <w:t>附件2：2025年电子科技大学博士研究生诚信考试承诺书.docx</w:t>
      </w:r>
      <w:r>
        <w:rPr>
          <w:rFonts w:hint="default" w:ascii="Arial" w:hAnsi="Arial" w:eastAsia="Arial" w:cs="Arial"/>
          <w:i w:val="0"/>
          <w:iCs w:val="0"/>
          <w:caps w:val="0"/>
          <w:color w:val="333333"/>
          <w:spacing w:val="0"/>
          <w:sz w:val="21"/>
          <w:szCs w:val="21"/>
          <w:u w:val="none"/>
          <w:bdr w:val="none" w:color="auto" w:sz="0" w:space="0"/>
          <w:shd w:val="clear" w:fill="FFFEFE"/>
        </w:rPr>
        <w:fldChar w:fldCharType="end"/>
      </w:r>
      <w:r>
        <w:rPr>
          <w:rFonts w:hint="default" w:ascii="Arial" w:hAnsi="Arial" w:eastAsia="Arial" w:cs="Arial"/>
          <w:i w:val="0"/>
          <w:iCs w:val="0"/>
          <w:caps w:val="0"/>
          <w:color w:val="333333"/>
          <w:spacing w:val="0"/>
          <w:sz w:val="21"/>
          <w:szCs w:val="21"/>
          <w:bdr w:val="none" w:color="auto" w:sz="0" w:space="0"/>
          <w:shd w:val="clear" w:fill="FFFEFE"/>
        </w:rPr>
        <w:t>】已下载20次</w:t>
      </w:r>
    </w:p>
    <w:p w14:paraId="54CE037E">
      <w:pPr>
        <w:rPr>
          <w:rFonts w:hint="default" w:ascii="微软雅黑" w:hAnsi="微软雅黑" w:eastAsia="微软雅黑" w:cs="微软雅黑"/>
          <w:i w:val="0"/>
          <w:iCs w:val="0"/>
          <w:caps w:val="0"/>
          <w:color w:val="000000"/>
          <w:spacing w:val="0"/>
          <w:sz w:val="36"/>
          <w:szCs w:val="36"/>
          <w:shd w:val="clear" w:fill="FFFFFF"/>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00"/>
    <w:family w:val="auto"/>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Symbol">
    <w:panose1 w:val="05050102010706020507"/>
    <w:charset w:val="00"/>
    <w:family w:val="auto"/>
    <w:pitch w:val="default"/>
    <w:sig w:usb0="00000000" w:usb1="00000000" w:usb2="00000000" w:usb3="00000000" w:csb0="80000000" w:csb1="00000000"/>
  </w:font>
  <w:font w:name="FZXiaoBiaoSong-B05S">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方正仿宋_gbk">
    <w:altName w:val="仿宋"/>
    <w:panose1 w:val="00000000000000000000"/>
    <w:charset w:val="00"/>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脙聝脗聝脙聜脗楼脙聝脗聜脙聜脗戮脙聝脗聜脙聜脗庐脙聝脗聝脙聜脗篓脙聝脗聜脙聜脗陆脙聝脗聜脙聜脗炉脙聝脗聝脙聜脗漏脙聝脗聜脙聜脗聸">
    <w:altName w:val="Segoe Print"/>
    <w:panose1 w:val="00000000000000000000"/>
    <w:charset w:val="00"/>
    <w:family w:val="auto"/>
    <w:pitch w:val="default"/>
    <w:sig w:usb0="00000000" w:usb1="00000000" w:usb2="00000000" w:usb3="00000000" w:csb0="00000000" w:csb1="00000000"/>
  </w:font>
  <w:font w:name="sumsun">
    <w:altName w:val="Segoe Print"/>
    <w:panose1 w:val="00000000000000000000"/>
    <w:charset w:val="00"/>
    <w:family w:val="auto"/>
    <w:pitch w:val="default"/>
    <w:sig w:usb0="00000000" w:usb1="00000000" w:usb2="00000000" w:usb3="00000000" w:csb0="00000000" w:csb1="00000000"/>
  </w:font>
  <w:font w:name="Lucida Sans Unicode">
    <w:panose1 w:val="020B0602030504020204"/>
    <w:charset w:val="00"/>
    <w:family w:val="auto"/>
    <w:pitch w:val="default"/>
    <w:sig w:usb0="80001AFF" w:usb1="0000396B" w:usb2="00000000" w:usb3="00000000" w:csb0="200000BF" w:csb1="D7F70000"/>
  </w:font>
  <w:font w:name="PingFang SC">
    <w:altName w:val="Segoe Print"/>
    <w:panose1 w:val="00000000000000000000"/>
    <w:charset w:val="00"/>
    <w:family w:val="auto"/>
    <w:pitch w:val="default"/>
    <w:sig w:usb0="00000000" w:usb1="00000000" w:usb2="00000000" w:usb3="00000000" w:csb0="00000000" w:csb1="00000000"/>
  </w:font>
  <w:font w:name="å¾®è½¯é›…é»‘">
    <w:altName w:val="Segoe Print"/>
    <w:panose1 w:val="00000000000000000000"/>
    <w:charset w:val="00"/>
    <w:family w:val="auto"/>
    <w:pitch w:val="default"/>
    <w:sig w:usb0="00000000" w:usb1="00000000" w:usb2="00000000" w:usb3="00000000" w:csb0="00000000" w:csb1="00000000"/>
  </w:font>
  <w:font w:name="fangsong_gb2312">
    <w:altName w:val="Segoe Print"/>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0A90EA"/>
    <w:multiLevelType w:val="multilevel"/>
    <w:tmpl w:val="D10A90EA"/>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8B5357"/>
    <w:rsid w:val="01813D87"/>
    <w:rsid w:val="05BD667A"/>
    <w:rsid w:val="1AA36FC3"/>
    <w:rsid w:val="1DC558E6"/>
    <w:rsid w:val="1F830D3F"/>
    <w:rsid w:val="227E5224"/>
    <w:rsid w:val="32904380"/>
    <w:rsid w:val="35486AF7"/>
    <w:rsid w:val="36D10B7D"/>
    <w:rsid w:val="418B5357"/>
    <w:rsid w:val="41F37EC0"/>
    <w:rsid w:val="49300BA2"/>
    <w:rsid w:val="525E09AF"/>
    <w:rsid w:val="56D0377C"/>
    <w:rsid w:val="59342BE6"/>
    <w:rsid w:val="6570177D"/>
    <w:rsid w:val="65B221E6"/>
    <w:rsid w:val="6A123A14"/>
    <w:rsid w:val="752F0ACE"/>
    <w:rsid w:val="77AA37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
    <w:lsdException w:unhideWhenUsed="0" w:uiPriority="0" w:semiHidden="0" w:nam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Hyperlink"/>
    <w:basedOn w:val="7"/>
    <w:uiPriority w:val="0"/>
    <w:rPr>
      <w:color w:val="0000FF"/>
      <w:u w:val="single"/>
    </w:rPr>
  </w:style>
  <w:style w:type="paragraph" w:styleId="10">
    <w:name w:val=""/>
    <w:basedOn w:val="1"/>
    <w:next w:val="1"/>
    <w:uiPriority w:val="0"/>
    <w:pPr>
      <w:pBdr>
        <w:bottom w:val="single" w:color="auto" w:sz="6" w:space="1"/>
      </w:pBdr>
      <w:jc w:val="center"/>
    </w:pPr>
    <w:rPr>
      <w:rFonts w:ascii="Arial" w:eastAsia="宋体"/>
      <w:vanish/>
      <w:sz w:val="16"/>
    </w:rPr>
  </w:style>
  <w:style w:type="paragraph" w:styleId="11">
    <w:name w:val=""/>
    <w:basedOn w:val="1"/>
    <w:next w:val="1"/>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223</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2025-05-15T00:53:00Z</dcterms:created>
  <dc:creator>WPS_1663235086</dc:creator>
  <cp:lastModifiedBy>WPS_1663235086</cp:lastModifiedBy>
  <dcterms:modified xsi:type="dcterms:W3CDTF">2025-05-15T06:35:48Z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6FDCD0C0C9A640C8BFF7E3C03FF87DFE_13</vt:lpwstr>
  </property>
  <property fmtid="{D5CDD505-2E9C-101B-9397-08002B2CF9AE}" pid="4" name="KSOTemplateDocerSaveRecord">
    <vt:lpwstr>eyJoZGlkIjoiYTFmNmVhOTkxNjMwODU5NTJlYjI4NDc1ZWVjNjRhZWUiLCJ1c2VySWQiOiIxNDE1NTEzMzA2In0=</vt:lpwstr>
  </property>
</Properties>
</file>