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77C94" w14:textId="534C3C16" w:rsidR="00F54991" w:rsidRDefault="00F54991" w:rsidP="00F54991">
      <w:pPr>
        <w:spacing w:after="240"/>
        <w:jc w:val="center"/>
        <w:rPr>
          <w:rFonts w:ascii="黑体" w:eastAsia="黑体" w:hAnsi="仿宋"/>
          <w:bCs/>
          <w:sz w:val="32"/>
          <w:szCs w:val="32"/>
        </w:rPr>
      </w:pPr>
      <w:r>
        <w:rPr>
          <w:rFonts w:ascii="黑体" w:eastAsia="黑体" w:hAnsi="仿宋" w:hint="eastAsia"/>
          <w:bCs/>
          <w:sz w:val="32"/>
          <w:szCs w:val="32"/>
        </w:rPr>
        <w:t>华北电力大学20</w:t>
      </w:r>
      <w:r>
        <w:rPr>
          <w:rFonts w:ascii="黑体" w:eastAsia="黑体" w:hAnsi="仿宋"/>
          <w:bCs/>
          <w:sz w:val="32"/>
          <w:szCs w:val="32"/>
        </w:rPr>
        <w:t>2</w:t>
      </w:r>
      <w:r w:rsidR="008E5486">
        <w:rPr>
          <w:rFonts w:ascii="黑体" w:eastAsia="黑体" w:hAnsi="仿宋"/>
          <w:bCs/>
          <w:sz w:val="32"/>
          <w:szCs w:val="32"/>
        </w:rPr>
        <w:t>4</w:t>
      </w:r>
      <w:r>
        <w:rPr>
          <w:rFonts w:ascii="黑体" w:eastAsia="黑体" w:hAnsi="仿宋" w:hint="eastAsia"/>
          <w:bCs/>
          <w:sz w:val="32"/>
          <w:szCs w:val="32"/>
        </w:rPr>
        <w:t>年博士生入学考试初试科目考试大纲</w:t>
      </w:r>
    </w:p>
    <w:p w14:paraId="0053273D" w14:textId="77777777" w:rsidR="00F54991" w:rsidRDefault="00F54991" w:rsidP="00F54991">
      <w:pPr>
        <w:ind w:firstLineChars="192" w:firstLine="538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科目名称：电化学储能原理与技术</w:t>
      </w:r>
    </w:p>
    <w:p w14:paraId="1115111A" w14:textId="77777777" w:rsidR="00F54991" w:rsidRPr="00CC6B45" w:rsidRDefault="00F54991" w:rsidP="00F54991">
      <w:pPr>
        <w:ind w:firstLineChars="192" w:firstLine="540"/>
        <w:rPr>
          <w:rFonts w:ascii="仿宋_GB2312" w:eastAsia="仿宋_GB2312" w:hAnsi="仿宋"/>
          <w:b/>
          <w:bCs/>
          <w:sz w:val="28"/>
          <w:szCs w:val="28"/>
        </w:rPr>
      </w:pPr>
      <w:r w:rsidRPr="00CC6B45">
        <w:rPr>
          <w:rFonts w:ascii="仿宋_GB2312" w:eastAsia="仿宋_GB2312" w:hAnsi="仿宋" w:hint="eastAsia"/>
          <w:b/>
          <w:bCs/>
          <w:sz w:val="28"/>
          <w:szCs w:val="28"/>
        </w:rPr>
        <w:t>一、</w:t>
      </w:r>
      <w:r w:rsidRPr="00CC6B45">
        <w:rPr>
          <w:rFonts w:ascii="仿宋_GB2312" w:eastAsia="仿宋_GB2312" w:hAnsi="仿宋" w:hint="eastAsia"/>
          <w:b/>
          <w:bCs/>
          <w:sz w:val="28"/>
          <w:szCs w:val="28"/>
        </w:rPr>
        <w:tab/>
        <w:t>考试总体要求</w:t>
      </w:r>
    </w:p>
    <w:p w14:paraId="703DBFED" w14:textId="02FC6888" w:rsidR="00F54991" w:rsidRDefault="00F54991" w:rsidP="00F54991">
      <w:pPr>
        <w:ind w:firstLineChars="192" w:firstLine="538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要求考生全面地掌握电化学储能</w:t>
      </w:r>
      <w:r w:rsidR="004A4F66" w:rsidRPr="00DA663C">
        <w:rPr>
          <w:rFonts w:ascii="仿宋_GB2312" w:eastAsia="仿宋_GB2312" w:hAnsi="仿宋" w:hint="eastAsia"/>
          <w:bCs/>
          <w:sz w:val="28"/>
          <w:szCs w:val="28"/>
        </w:rPr>
        <w:t>原理与技术</w:t>
      </w:r>
      <w:r>
        <w:rPr>
          <w:rFonts w:ascii="仿宋_GB2312" w:eastAsia="仿宋_GB2312" w:hAnsi="仿宋" w:hint="eastAsia"/>
          <w:bCs/>
          <w:sz w:val="28"/>
          <w:szCs w:val="28"/>
        </w:rPr>
        <w:t>的基本概念及</w:t>
      </w:r>
      <w:r w:rsidR="004A4F66">
        <w:rPr>
          <w:rFonts w:ascii="仿宋_GB2312" w:eastAsia="仿宋_GB2312" w:hAnsi="仿宋" w:hint="eastAsia"/>
          <w:bCs/>
          <w:sz w:val="28"/>
          <w:szCs w:val="28"/>
        </w:rPr>
        <w:t>理论</w:t>
      </w:r>
      <w:r>
        <w:rPr>
          <w:rFonts w:ascii="仿宋_GB2312" w:eastAsia="仿宋_GB2312" w:hAnsi="仿宋" w:hint="eastAsia"/>
          <w:bCs/>
          <w:sz w:val="28"/>
          <w:szCs w:val="28"/>
        </w:rPr>
        <w:t>，熟悉各种电极动力学计算，具备分析和解决电化学储能技术中遇到的电化学、</w:t>
      </w:r>
      <w:r w:rsidR="004A4F66" w:rsidRPr="00DA663C">
        <w:rPr>
          <w:rFonts w:ascii="仿宋_GB2312" w:eastAsia="仿宋_GB2312" w:hAnsi="仿宋" w:hint="eastAsia"/>
          <w:bCs/>
          <w:sz w:val="28"/>
          <w:szCs w:val="28"/>
        </w:rPr>
        <w:t>电池、</w:t>
      </w:r>
      <w:r>
        <w:rPr>
          <w:rFonts w:ascii="仿宋_GB2312" w:eastAsia="仿宋_GB2312" w:hAnsi="仿宋" w:hint="eastAsia"/>
          <w:bCs/>
          <w:sz w:val="28"/>
          <w:szCs w:val="28"/>
        </w:rPr>
        <w:t>材料化学问题的能力。</w:t>
      </w:r>
    </w:p>
    <w:p w14:paraId="0BF8D920" w14:textId="77777777" w:rsidR="00F54991" w:rsidRPr="00CC6B45" w:rsidRDefault="00F54991" w:rsidP="00CC6B45">
      <w:pPr>
        <w:ind w:firstLineChars="192" w:firstLine="540"/>
        <w:rPr>
          <w:rFonts w:ascii="仿宋_GB2312" w:eastAsia="仿宋_GB2312" w:hAnsi="仿宋"/>
          <w:b/>
          <w:bCs/>
          <w:sz w:val="28"/>
          <w:szCs w:val="28"/>
        </w:rPr>
      </w:pPr>
      <w:r w:rsidRPr="00CC6B45">
        <w:rPr>
          <w:rFonts w:ascii="仿宋_GB2312" w:eastAsia="仿宋_GB2312" w:hAnsi="仿宋" w:hint="eastAsia"/>
          <w:b/>
          <w:bCs/>
          <w:sz w:val="28"/>
          <w:szCs w:val="28"/>
        </w:rPr>
        <w:t>二、</w:t>
      </w:r>
      <w:r w:rsidRPr="00CC6B45">
        <w:rPr>
          <w:rFonts w:ascii="仿宋_GB2312" w:eastAsia="仿宋_GB2312" w:hAnsi="仿宋" w:hint="eastAsia"/>
          <w:b/>
          <w:bCs/>
          <w:sz w:val="28"/>
          <w:szCs w:val="28"/>
        </w:rPr>
        <w:tab/>
        <w:t>考试内容</w:t>
      </w:r>
    </w:p>
    <w:p w14:paraId="64AE4736" w14:textId="7216A861" w:rsidR="00F54991" w:rsidRDefault="00F54991" w:rsidP="00F54991">
      <w:pPr>
        <w:ind w:firstLineChars="192" w:firstLine="538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1. 掌握电极反应动力学基本方程；法拉第定律、电导、电导率和摩尔电导率的理论。（包括Buttler</w:t>
      </w:r>
      <w:r>
        <w:rPr>
          <w:rFonts w:ascii="仿宋_GB2312" w:eastAsia="仿宋_GB2312" w:hAnsi="仿宋"/>
          <w:bCs/>
          <w:sz w:val="28"/>
          <w:szCs w:val="28"/>
        </w:rPr>
        <w:t>-Volmer</w:t>
      </w:r>
      <w:r>
        <w:rPr>
          <w:rFonts w:ascii="仿宋_GB2312" w:eastAsia="仿宋_GB2312" w:hAnsi="仿宋" w:hint="eastAsia"/>
          <w:bCs/>
          <w:sz w:val="28"/>
          <w:szCs w:val="28"/>
        </w:rPr>
        <w:t>方程，扩散方程</w:t>
      </w:r>
      <w:r w:rsidR="00F45E3B" w:rsidRPr="00DA663C">
        <w:rPr>
          <w:rFonts w:ascii="仿宋_GB2312" w:eastAsia="仿宋_GB2312" w:hAnsi="仿宋" w:hint="eastAsia"/>
          <w:bCs/>
          <w:sz w:val="28"/>
          <w:szCs w:val="28"/>
        </w:rPr>
        <w:t>，</w:t>
      </w:r>
      <w:r w:rsidR="004A4F66" w:rsidRPr="00DA663C">
        <w:rPr>
          <w:rFonts w:ascii="仿宋_GB2312" w:eastAsia="仿宋_GB2312" w:hAnsi="仿宋" w:hint="eastAsia"/>
          <w:bCs/>
          <w:sz w:val="28"/>
          <w:szCs w:val="28"/>
        </w:rPr>
        <w:t>T</w:t>
      </w:r>
      <w:r w:rsidR="004A4F66" w:rsidRPr="00DA663C">
        <w:rPr>
          <w:rFonts w:ascii="仿宋_GB2312" w:eastAsia="仿宋_GB2312" w:hAnsi="仿宋"/>
          <w:bCs/>
          <w:sz w:val="28"/>
          <w:szCs w:val="28"/>
        </w:rPr>
        <w:t>afel</w:t>
      </w:r>
      <w:r w:rsidR="00F45E3B" w:rsidRPr="00DA663C">
        <w:rPr>
          <w:rFonts w:ascii="仿宋_GB2312" w:eastAsia="仿宋_GB2312" w:hAnsi="仿宋" w:hint="eastAsia"/>
          <w:bCs/>
          <w:sz w:val="28"/>
          <w:szCs w:val="28"/>
        </w:rPr>
        <w:t>方程</w:t>
      </w:r>
      <w:r>
        <w:rPr>
          <w:rFonts w:ascii="仿宋_GB2312" w:eastAsia="仿宋_GB2312" w:hAnsi="仿宋" w:hint="eastAsia"/>
          <w:bCs/>
          <w:sz w:val="28"/>
          <w:szCs w:val="28"/>
        </w:rPr>
        <w:t>）</w:t>
      </w:r>
    </w:p>
    <w:p w14:paraId="0CEED15D" w14:textId="5B0A4FD8" w:rsidR="00F54991" w:rsidRPr="00DA663C" w:rsidRDefault="00F54991" w:rsidP="00F54991">
      <w:pPr>
        <w:ind w:firstLineChars="192" w:firstLine="538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2. 掌握电极反应热力学；原电池热力学计算；电极电势的计算；原电池的设计</w:t>
      </w:r>
      <w:r w:rsidR="00DA663C">
        <w:rPr>
          <w:rFonts w:ascii="仿宋_GB2312" w:eastAsia="仿宋_GB2312" w:hAnsi="仿宋" w:hint="eastAsia"/>
          <w:bCs/>
          <w:sz w:val="28"/>
          <w:szCs w:val="28"/>
        </w:rPr>
        <w:t>，</w:t>
      </w:r>
      <w:r w:rsidR="004A4F66" w:rsidRPr="00DA663C">
        <w:rPr>
          <w:rFonts w:ascii="仿宋_GB2312" w:eastAsia="仿宋_GB2312" w:hAnsi="仿宋" w:hint="eastAsia"/>
          <w:bCs/>
          <w:sz w:val="28"/>
          <w:szCs w:val="28"/>
        </w:rPr>
        <w:t>N</w:t>
      </w:r>
      <w:r w:rsidR="004A4F66" w:rsidRPr="00DA663C">
        <w:rPr>
          <w:rFonts w:ascii="仿宋_GB2312" w:eastAsia="仿宋_GB2312" w:hAnsi="仿宋"/>
          <w:bCs/>
          <w:sz w:val="28"/>
          <w:szCs w:val="28"/>
        </w:rPr>
        <w:t>ernst</w:t>
      </w:r>
      <w:r>
        <w:rPr>
          <w:rFonts w:ascii="仿宋_GB2312" w:eastAsia="仿宋_GB2312" w:hAnsi="仿宋" w:hint="eastAsia"/>
          <w:bCs/>
          <w:sz w:val="28"/>
          <w:szCs w:val="28"/>
        </w:rPr>
        <w:t>方程</w:t>
      </w:r>
      <w:r w:rsidR="000573F2" w:rsidRPr="00DA663C">
        <w:rPr>
          <w:rFonts w:ascii="仿宋_GB2312" w:eastAsia="仿宋_GB2312" w:hAnsi="仿宋" w:hint="eastAsia"/>
          <w:bCs/>
          <w:sz w:val="28"/>
          <w:szCs w:val="28"/>
        </w:rPr>
        <w:t>，以及</w:t>
      </w:r>
      <w:r w:rsidR="004A4F66" w:rsidRPr="00DA663C">
        <w:rPr>
          <w:rFonts w:ascii="仿宋_GB2312" w:eastAsia="仿宋_GB2312" w:hAnsi="仿宋" w:hint="eastAsia"/>
          <w:bCs/>
          <w:sz w:val="28"/>
          <w:szCs w:val="28"/>
        </w:rPr>
        <w:t>v</w:t>
      </w:r>
      <w:r w:rsidR="004A4F66" w:rsidRPr="00DA663C">
        <w:rPr>
          <w:rFonts w:ascii="仿宋_GB2312" w:eastAsia="仿宋_GB2312" w:hAnsi="仿宋"/>
          <w:bCs/>
          <w:sz w:val="28"/>
          <w:szCs w:val="28"/>
        </w:rPr>
        <w:t>an</w:t>
      </w:r>
      <w:r w:rsidR="00DA663C">
        <w:rPr>
          <w:rFonts w:ascii="仿宋_GB2312" w:eastAsia="仿宋_GB2312" w:hAnsi="仿宋"/>
          <w:bCs/>
          <w:sz w:val="28"/>
          <w:szCs w:val="28"/>
        </w:rPr>
        <w:t>’</w:t>
      </w:r>
      <w:r w:rsidR="00A34532" w:rsidRPr="00DA663C">
        <w:rPr>
          <w:rFonts w:ascii="仿宋_GB2312" w:eastAsia="仿宋_GB2312" w:hAnsi="仿宋"/>
          <w:bCs/>
          <w:sz w:val="28"/>
          <w:szCs w:val="28"/>
        </w:rPr>
        <w:t>t</w:t>
      </w:r>
      <w:r w:rsidR="004A4F66" w:rsidRPr="00DA663C">
        <w:rPr>
          <w:rFonts w:ascii="仿宋_GB2312" w:eastAsia="仿宋_GB2312" w:hAnsi="仿宋"/>
          <w:bCs/>
          <w:sz w:val="28"/>
          <w:szCs w:val="28"/>
        </w:rPr>
        <w:t xml:space="preserve"> Hoff</w:t>
      </w:r>
      <w:r w:rsidR="000573F2" w:rsidRPr="00DA663C">
        <w:rPr>
          <w:rFonts w:ascii="仿宋_GB2312" w:eastAsia="仿宋_GB2312" w:hAnsi="仿宋" w:hint="eastAsia"/>
          <w:bCs/>
          <w:sz w:val="28"/>
          <w:szCs w:val="28"/>
        </w:rPr>
        <w:t>等温式和电化学势</w:t>
      </w:r>
      <w:r w:rsidRPr="00DA663C">
        <w:rPr>
          <w:rFonts w:ascii="仿宋_GB2312" w:eastAsia="仿宋_GB2312" w:hAnsi="仿宋" w:hint="eastAsia"/>
          <w:bCs/>
          <w:sz w:val="28"/>
          <w:szCs w:val="28"/>
        </w:rPr>
        <w:t>等</w:t>
      </w:r>
      <w:r w:rsidR="00DB4923" w:rsidRPr="00DA663C">
        <w:rPr>
          <w:rFonts w:ascii="仿宋_GB2312" w:eastAsia="仿宋_GB2312" w:hAnsi="仿宋" w:hint="eastAsia"/>
          <w:bCs/>
          <w:sz w:val="28"/>
          <w:szCs w:val="28"/>
        </w:rPr>
        <w:t>基本概念</w:t>
      </w:r>
      <w:r w:rsidRPr="00DA663C">
        <w:rPr>
          <w:rFonts w:ascii="仿宋_GB2312" w:eastAsia="仿宋_GB2312" w:hAnsi="仿宋" w:hint="eastAsia"/>
          <w:bCs/>
          <w:sz w:val="28"/>
          <w:szCs w:val="28"/>
        </w:rPr>
        <w:t>。</w:t>
      </w:r>
    </w:p>
    <w:p w14:paraId="40E2A218" w14:textId="465D1400" w:rsidR="00F54991" w:rsidRPr="00DA663C" w:rsidRDefault="00F54991" w:rsidP="00F54991">
      <w:pPr>
        <w:ind w:firstLineChars="192" w:firstLine="538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3. 掌握电池的基本电化学分析方法，获得电池基本信息。（充放电曲线及分析，C</w:t>
      </w:r>
      <w:r>
        <w:rPr>
          <w:rFonts w:ascii="仿宋_GB2312" w:eastAsia="仿宋_GB2312" w:hAnsi="仿宋"/>
          <w:bCs/>
          <w:sz w:val="28"/>
          <w:szCs w:val="28"/>
        </w:rPr>
        <w:t>V</w:t>
      </w:r>
      <w:r>
        <w:rPr>
          <w:rFonts w:ascii="仿宋_GB2312" w:eastAsia="仿宋_GB2312" w:hAnsi="仿宋" w:hint="eastAsia"/>
          <w:bCs/>
          <w:sz w:val="28"/>
          <w:szCs w:val="28"/>
        </w:rPr>
        <w:t>曲线及分析，</w:t>
      </w:r>
      <w:r>
        <w:rPr>
          <w:rFonts w:ascii="仿宋_GB2312" w:eastAsia="仿宋_GB2312" w:hAnsi="仿宋"/>
          <w:bCs/>
          <w:sz w:val="28"/>
          <w:szCs w:val="28"/>
        </w:rPr>
        <w:t>EIS</w:t>
      </w:r>
      <w:r>
        <w:rPr>
          <w:rFonts w:ascii="仿宋_GB2312" w:eastAsia="仿宋_GB2312" w:hAnsi="仿宋" w:hint="eastAsia"/>
          <w:bCs/>
          <w:sz w:val="28"/>
          <w:szCs w:val="28"/>
        </w:rPr>
        <w:t>曲线及分析，G</w:t>
      </w:r>
      <w:r>
        <w:rPr>
          <w:rFonts w:ascii="仿宋_GB2312" w:eastAsia="仿宋_GB2312" w:hAnsi="仿宋"/>
          <w:bCs/>
          <w:sz w:val="28"/>
          <w:szCs w:val="28"/>
        </w:rPr>
        <w:t>ITT</w:t>
      </w:r>
      <w:r>
        <w:rPr>
          <w:rFonts w:ascii="仿宋_GB2312" w:eastAsia="仿宋_GB2312" w:hAnsi="仿宋" w:hint="eastAsia"/>
          <w:bCs/>
          <w:sz w:val="28"/>
          <w:szCs w:val="28"/>
        </w:rPr>
        <w:t>曲线及分析</w:t>
      </w:r>
      <w:r w:rsidR="00050FF1" w:rsidRPr="00DA663C">
        <w:rPr>
          <w:rFonts w:ascii="仿宋_GB2312" w:eastAsia="仿宋_GB2312" w:hAnsi="仿宋" w:hint="eastAsia"/>
          <w:bCs/>
          <w:sz w:val="28"/>
          <w:szCs w:val="28"/>
        </w:rPr>
        <w:t>，</w:t>
      </w:r>
      <w:r w:rsidR="004A4F66" w:rsidRPr="00DA663C">
        <w:rPr>
          <w:rFonts w:ascii="仿宋_GB2312" w:eastAsia="仿宋_GB2312" w:hAnsi="仿宋" w:hint="eastAsia"/>
          <w:bCs/>
          <w:sz w:val="28"/>
          <w:szCs w:val="28"/>
        </w:rPr>
        <w:t>T</w:t>
      </w:r>
      <w:r w:rsidR="004A4F66" w:rsidRPr="00DA663C">
        <w:rPr>
          <w:rFonts w:ascii="仿宋_GB2312" w:eastAsia="仿宋_GB2312" w:hAnsi="仿宋"/>
          <w:bCs/>
          <w:sz w:val="28"/>
          <w:szCs w:val="28"/>
        </w:rPr>
        <w:t>afel</w:t>
      </w:r>
      <w:r w:rsidR="005828BA" w:rsidRPr="00DA663C">
        <w:rPr>
          <w:rFonts w:ascii="仿宋_GB2312" w:eastAsia="仿宋_GB2312" w:hAnsi="仿宋" w:hint="eastAsia"/>
          <w:bCs/>
          <w:sz w:val="28"/>
          <w:szCs w:val="28"/>
        </w:rPr>
        <w:t>曲线</w:t>
      </w:r>
      <w:r w:rsidR="003E34DC" w:rsidRPr="00DA663C">
        <w:rPr>
          <w:rFonts w:ascii="仿宋_GB2312" w:eastAsia="仿宋_GB2312" w:hAnsi="仿宋" w:hint="eastAsia"/>
          <w:bCs/>
          <w:sz w:val="28"/>
          <w:szCs w:val="28"/>
        </w:rPr>
        <w:t>及</w:t>
      </w:r>
      <w:r w:rsidR="005828BA" w:rsidRPr="00DA663C">
        <w:rPr>
          <w:rFonts w:ascii="仿宋_GB2312" w:eastAsia="仿宋_GB2312" w:hAnsi="仿宋" w:hint="eastAsia"/>
          <w:bCs/>
          <w:sz w:val="28"/>
          <w:szCs w:val="28"/>
        </w:rPr>
        <w:t>解析</w:t>
      </w:r>
      <w:r w:rsidRPr="00DA663C">
        <w:rPr>
          <w:rFonts w:ascii="仿宋_GB2312" w:eastAsia="仿宋_GB2312" w:hAnsi="仿宋" w:hint="eastAsia"/>
          <w:bCs/>
          <w:sz w:val="28"/>
          <w:szCs w:val="28"/>
        </w:rPr>
        <w:t>）</w:t>
      </w:r>
    </w:p>
    <w:p w14:paraId="51714D3B" w14:textId="77777777" w:rsidR="00F54991" w:rsidRDefault="00F54991" w:rsidP="00F54991">
      <w:pPr>
        <w:ind w:firstLineChars="192" w:firstLine="538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4.</w:t>
      </w:r>
      <w:r>
        <w:rPr>
          <w:rFonts w:ascii="仿宋_GB2312" w:eastAsia="仿宋_GB2312" w:hAnsi="仿宋"/>
          <w:bCs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bCs/>
          <w:sz w:val="28"/>
          <w:szCs w:val="28"/>
        </w:rPr>
        <w:t>掌握电池的基本结构及基本结构单元选择与功能，电池能量密度，功率密度计算。</w:t>
      </w:r>
    </w:p>
    <w:p w14:paraId="02ACBA76" w14:textId="7BD52B79" w:rsidR="00F54991" w:rsidRDefault="00F54991" w:rsidP="00F54991">
      <w:pPr>
        <w:ind w:firstLineChars="192" w:firstLine="538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5. 掌握电池关键材料的基本物理化学性质，电化学反应过程，</w:t>
      </w:r>
      <w:r w:rsidR="001A1C01" w:rsidRPr="00DA663C">
        <w:rPr>
          <w:rFonts w:ascii="仿宋_GB2312" w:eastAsia="仿宋_GB2312" w:hAnsi="仿宋" w:hint="eastAsia"/>
          <w:bCs/>
          <w:sz w:val="28"/>
          <w:szCs w:val="28"/>
        </w:rPr>
        <w:t>及</w:t>
      </w:r>
      <w:r>
        <w:rPr>
          <w:rFonts w:ascii="仿宋_GB2312" w:eastAsia="仿宋_GB2312" w:hAnsi="仿宋" w:hint="eastAsia"/>
          <w:bCs/>
          <w:sz w:val="28"/>
          <w:szCs w:val="28"/>
        </w:rPr>
        <w:t>其相关参数的计算。（例如石墨结构储锂机理，电位与容量，压实与震实密度，对电解液的要求；磷酸铁锂结构储锂时相变，电压与容量；层状三元材料储锂机理，容量及容量相关问题）</w:t>
      </w:r>
      <w:r w:rsidR="00A34532">
        <w:rPr>
          <w:rFonts w:ascii="仿宋_GB2312" w:eastAsia="仿宋_GB2312" w:hAnsi="仿宋" w:hint="eastAsia"/>
          <w:bCs/>
          <w:sz w:val="28"/>
          <w:szCs w:val="28"/>
        </w:rPr>
        <w:t>。</w:t>
      </w:r>
    </w:p>
    <w:p w14:paraId="3779F52B" w14:textId="77777777" w:rsidR="00F54991" w:rsidRPr="00CC6B45" w:rsidRDefault="00F54991" w:rsidP="00CC6B45">
      <w:pPr>
        <w:ind w:firstLineChars="192" w:firstLine="540"/>
        <w:rPr>
          <w:rFonts w:ascii="仿宋_GB2312" w:eastAsia="仿宋_GB2312" w:hAnsi="仿宋"/>
          <w:b/>
          <w:bCs/>
          <w:sz w:val="28"/>
          <w:szCs w:val="28"/>
        </w:rPr>
      </w:pPr>
      <w:r w:rsidRPr="00CC6B45">
        <w:rPr>
          <w:rFonts w:ascii="仿宋_GB2312" w:eastAsia="仿宋_GB2312" w:hAnsi="仿宋" w:hint="eastAsia"/>
          <w:b/>
          <w:bCs/>
          <w:sz w:val="28"/>
          <w:szCs w:val="28"/>
        </w:rPr>
        <w:t>三、</w:t>
      </w:r>
      <w:r w:rsidRPr="00CC6B45">
        <w:rPr>
          <w:rFonts w:ascii="仿宋_GB2312" w:eastAsia="仿宋_GB2312" w:hAnsi="仿宋" w:hint="eastAsia"/>
          <w:b/>
          <w:bCs/>
          <w:sz w:val="28"/>
          <w:szCs w:val="28"/>
        </w:rPr>
        <w:tab/>
        <w:t>考试题型</w:t>
      </w:r>
    </w:p>
    <w:p w14:paraId="5CBF4438" w14:textId="77777777" w:rsidR="00F54991" w:rsidRDefault="00F54991" w:rsidP="00F54991">
      <w:pPr>
        <w:ind w:firstLineChars="192" w:firstLine="538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lastRenderedPageBreak/>
        <w:t>填空题、简答题、论述题、计算题</w:t>
      </w:r>
    </w:p>
    <w:p w14:paraId="30A901C5" w14:textId="77777777" w:rsidR="00F54991" w:rsidRPr="00CC6B45" w:rsidRDefault="00F54991" w:rsidP="00CC6B45">
      <w:pPr>
        <w:ind w:firstLineChars="192" w:firstLine="540"/>
        <w:rPr>
          <w:rFonts w:ascii="仿宋_GB2312" w:eastAsia="仿宋_GB2312" w:hAnsi="仿宋"/>
          <w:b/>
          <w:bCs/>
          <w:sz w:val="28"/>
          <w:szCs w:val="28"/>
        </w:rPr>
      </w:pPr>
      <w:bookmarkStart w:id="0" w:name="_GoBack"/>
      <w:r w:rsidRPr="00CC6B45">
        <w:rPr>
          <w:rFonts w:ascii="仿宋_GB2312" w:eastAsia="仿宋_GB2312" w:hAnsi="仿宋" w:hint="eastAsia"/>
          <w:b/>
          <w:bCs/>
          <w:sz w:val="28"/>
          <w:szCs w:val="28"/>
        </w:rPr>
        <w:t>四、 参考书目</w:t>
      </w:r>
    </w:p>
    <w:bookmarkEnd w:id="0"/>
    <w:p w14:paraId="5EB5ABD8" w14:textId="77777777" w:rsidR="00F54991" w:rsidRDefault="00F54991" w:rsidP="00F54991">
      <w:pPr>
        <w:ind w:firstLineChars="192" w:firstLine="538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1.《电极过程动力学导论》</w:t>
      </w:r>
      <w:r>
        <w:rPr>
          <w:rFonts w:ascii="仿宋_GB2312" w:eastAsia="仿宋_GB2312" w:hAnsi="仿宋"/>
          <w:bCs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bCs/>
          <w:sz w:val="28"/>
          <w:szCs w:val="28"/>
        </w:rPr>
        <w:t>查全性等</w:t>
      </w:r>
      <w:r>
        <w:rPr>
          <w:rFonts w:ascii="仿宋_GB2312" w:eastAsia="仿宋_GB2312" w:hAnsi="仿宋"/>
          <w:bCs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bCs/>
          <w:sz w:val="28"/>
          <w:szCs w:val="28"/>
        </w:rPr>
        <w:t>科学</w:t>
      </w:r>
      <w:r>
        <w:rPr>
          <w:rFonts w:ascii="仿宋_GB2312" w:eastAsia="仿宋_GB2312" w:hAnsi="仿宋"/>
          <w:bCs/>
          <w:sz w:val="28"/>
          <w:szCs w:val="28"/>
        </w:rPr>
        <w:t>出版社</w:t>
      </w:r>
    </w:p>
    <w:p w14:paraId="7A8E7008" w14:textId="77777777" w:rsidR="00F54991" w:rsidRDefault="00F54991" w:rsidP="00F54991">
      <w:pPr>
        <w:ind w:firstLineChars="192" w:firstLine="538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2.《</w:t>
      </w:r>
      <w:r>
        <w:rPr>
          <w:rFonts w:ascii="仿宋_GB2312" w:eastAsia="仿宋_GB2312" w:hAnsi="仿宋"/>
          <w:bCs/>
          <w:sz w:val="28"/>
          <w:szCs w:val="28"/>
        </w:rPr>
        <w:t>锂离子电池原理与关键技术</w:t>
      </w:r>
      <w:r>
        <w:rPr>
          <w:rFonts w:ascii="仿宋_GB2312" w:eastAsia="仿宋_GB2312" w:hAnsi="仿宋" w:hint="eastAsia"/>
          <w:bCs/>
          <w:sz w:val="28"/>
          <w:szCs w:val="28"/>
        </w:rPr>
        <w:t>》，主编：</w:t>
      </w:r>
      <w:r>
        <w:rPr>
          <w:rFonts w:ascii="仿宋_GB2312" w:eastAsia="仿宋_GB2312" w:hAnsi="仿宋"/>
          <w:bCs/>
          <w:sz w:val="28"/>
          <w:szCs w:val="28"/>
        </w:rPr>
        <w:t>黄可龙，王兆祥，刘素琴，化学工业出版社</w:t>
      </w:r>
    </w:p>
    <w:p w14:paraId="456CD8B2" w14:textId="77777777" w:rsidR="00F54991" w:rsidRDefault="00F54991" w:rsidP="00F54991">
      <w:pPr>
        <w:ind w:firstLineChars="192" w:firstLine="538"/>
        <w:rPr>
          <w:rFonts w:ascii="仿宋_GB2312" w:eastAsia="仿宋_GB2312" w:hAnsi="仿宋"/>
          <w:bCs/>
          <w:sz w:val="28"/>
          <w:szCs w:val="28"/>
        </w:rPr>
      </w:pPr>
    </w:p>
    <w:p w14:paraId="7BC1ECD1" w14:textId="77777777" w:rsidR="00F54991" w:rsidRDefault="00F54991" w:rsidP="00F54991">
      <w:pPr>
        <w:rPr>
          <w:bCs/>
          <w:sz w:val="28"/>
          <w:szCs w:val="28"/>
        </w:rPr>
      </w:pPr>
    </w:p>
    <w:p w14:paraId="62ACE7F0" w14:textId="77777777" w:rsidR="000D333A" w:rsidRPr="00F54991" w:rsidRDefault="000D333A"/>
    <w:sectPr w:rsidR="000D333A" w:rsidRPr="00F54991">
      <w:pgSz w:w="11906" w:h="16838"/>
      <w:pgMar w:top="1440" w:right="155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7ADB5" w14:textId="77777777" w:rsidR="00173970" w:rsidRDefault="00173970" w:rsidP="00F54991">
      <w:r>
        <w:separator/>
      </w:r>
    </w:p>
  </w:endnote>
  <w:endnote w:type="continuationSeparator" w:id="0">
    <w:p w14:paraId="28547720" w14:textId="77777777" w:rsidR="00173970" w:rsidRDefault="00173970" w:rsidP="00F5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87A44" w14:textId="77777777" w:rsidR="00173970" w:rsidRDefault="00173970" w:rsidP="00F54991">
      <w:r>
        <w:separator/>
      </w:r>
    </w:p>
  </w:footnote>
  <w:footnote w:type="continuationSeparator" w:id="0">
    <w:p w14:paraId="7280DF5B" w14:textId="77777777" w:rsidR="00173970" w:rsidRDefault="00173970" w:rsidP="00F54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6C"/>
    <w:rsid w:val="00050FF1"/>
    <w:rsid w:val="000541AC"/>
    <w:rsid w:val="000573F2"/>
    <w:rsid w:val="000D333A"/>
    <w:rsid w:val="00173970"/>
    <w:rsid w:val="001A1C01"/>
    <w:rsid w:val="002A6F7C"/>
    <w:rsid w:val="002B39D9"/>
    <w:rsid w:val="003E34DC"/>
    <w:rsid w:val="004307FA"/>
    <w:rsid w:val="004A346C"/>
    <w:rsid w:val="004A4F66"/>
    <w:rsid w:val="005828BA"/>
    <w:rsid w:val="006064E3"/>
    <w:rsid w:val="006914E3"/>
    <w:rsid w:val="008E5486"/>
    <w:rsid w:val="00974086"/>
    <w:rsid w:val="00A34532"/>
    <w:rsid w:val="00B30BC2"/>
    <w:rsid w:val="00BF66AF"/>
    <w:rsid w:val="00C80728"/>
    <w:rsid w:val="00CC6B45"/>
    <w:rsid w:val="00D36DA7"/>
    <w:rsid w:val="00D81EA5"/>
    <w:rsid w:val="00DA663C"/>
    <w:rsid w:val="00DB4923"/>
    <w:rsid w:val="00E8102D"/>
    <w:rsid w:val="00F45E3B"/>
    <w:rsid w:val="00F54991"/>
    <w:rsid w:val="00FA67FD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41758"/>
  <w15:chartTrackingRefBased/>
  <w15:docId w15:val="{4F68A2A6-DFB6-4A04-8686-3B50C676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49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49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49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 chunxia</dc:creator>
  <cp:keywords/>
  <dc:description/>
  <cp:lastModifiedBy>mt</cp:lastModifiedBy>
  <cp:revision>4</cp:revision>
  <dcterms:created xsi:type="dcterms:W3CDTF">2023-10-11T03:03:00Z</dcterms:created>
  <dcterms:modified xsi:type="dcterms:W3CDTF">2023-10-16T06:55:00Z</dcterms:modified>
</cp:coreProperties>
</file>