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西南大学电子信息工程学院2024年博士研究生“申请-考核制”招生工作实施细则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420"/>
        <w:jc w:val="left"/>
        <w:rPr>
          <w:rFonts w:hint="eastAsia" w:ascii="宋体" w:hAnsi="宋体" w:eastAsia="宋体" w:cs="宋体"/>
          <w:i w:val="0"/>
          <w:iCs w:val="0"/>
          <w:caps w:val="0"/>
          <w:color w:val="333333"/>
          <w:spacing w:val="0"/>
          <w:sz w:val="27"/>
          <w:szCs w:val="27"/>
        </w:rPr>
      </w:pPr>
      <w:r>
        <w:rPr>
          <w:rFonts w:ascii="仿宋_GB2312" w:hAnsi="宋体" w:eastAsia="仿宋_GB2312" w:cs="仿宋_GB2312"/>
          <w:i w:val="0"/>
          <w:iCs w:val="0"/>
          <w:caps w:val="0"/>
          <w:color w:val="333333"/>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7"/>
          <w:szCs w:val="27"/>
        </w:rPr>
      </w:pPr>
      <w:r>
        <w:rPr>
          <w:rStyle w:val="9"/>
          <w:rFonts w:ascii="仿宋" w:hAnsi="仿宋" w:eastAsia="仿宋" w:cs="仿宋"/>
          <w:b/>
          <w:bCs/>
          <w:i w:val="0"/>
          <w:iCs w:val="0"/>
          <w:caps w:val="0"/>
          <w:color w:val="333333"/>
          <w:spacing w:val="0"/>
          <w:sz w:val="32"/>
          <w:szCs w:val="32"/>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7"/>
          <w:szCs w:val="27"/>
        </w:rPr>
      </w:pPr>
      <w:r>
        <w:rPr>
          <w:rStyle w:val="9"/>
          <w:rFonts w:hint="eastAsia" w:ascii="仿宋" w:hAnsi="仿宋" w:eastAsia="仿宋" w:cs="仿宋"/>
          <w:b/>
          <w:bCs/>
          <w:i w:val="0"/>
          <w:iCs w:val="0"/>
          <w:caps w:val="0"/>
          <w:color w:val="333333"/>
          <w:spacing w:val="0"/>
          <w:sz w:val="32"/>
          <w:szCs w:val="32"/>
          <w:bdr w:val="none" w:color="auto" w:sz="0" w:space="0"/>
          <w:shd w:val="clear" w:fill="FFFFFF"/>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b/>
          <w:bCs/>
          <w:i w:val="0"/>
          <w:iCs w:val="0"/>
          <w:caps w:val="0"/>
          <w:color w:val="333333"/>
          <w:spacing w:val="0"/>
          <w:kern w:val="0"/>
          <w:sz w:val="28"/>
          <w:szCs w:val="28"/>
          <w:bdr w:val="none" w:color="auto" w:sz="0" w:space="0"/>
          <w:shd w:val="clear" w:fill="FFFFFF"/>
          <w:lang w:val="en-US" w:eastAsia="zh-CN" w:bidi="ar"/>
        </w:rPr>
        <w:t>（一）研究生招生工作领导小组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负责制定学院的“申请考核制”实施细则并组织实施。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b/>
          <w:bCs/>
          <w:i w:val="0"/>
          <w:iCs w:val="0"/>
          <w:caps w:val="0"/>
          <w:color w:val="333333"/>
          <w:spacing w:val="0"/>
          <w:kern w:val="0"/>
          <w:sz w:val="28"/>
          <w:szCs w:val="28"/>
          <w:bdr w:val="none" w:color="auto" w:sz="0" w:space="0"/>
          <w:shd w:val="clear" w:fill="FFFFFF"/>
          <w:lang w:val="en-US" w:eastAsia="zh-CN" w:bidi="ar"/>
        </w:rPr>
        <w:t>（二）研究生招生工作监督检查小组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程的监督检查和考生的申诉释疑工作。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b/>
          <w:bCs/>
          <w:i w:val="0"/>
          <w:iCs w:val="0"/>
          <w:caps w:val="0"/>
          <w:color w:val="333333"/>
          <w:spacing w:val="0"/>
          <w:kern w:val="0"/>
          <w:sz w:val="28"/>
          <w:szCs w:val="28"/>
          <w:bdr w:val="none" w:color="auto" w:sz="0" w:space="0"/>
          <w:shd w:val="clear" w:fill="FFFFFF"/>
          <w:lang w:val="en-US" w:eastAsia="zh-CN" w:bidi="ar"/>
        </w:rPr>
        <w:t>（三）材料审核小组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负责对报考考生所提交的材料进行全面审核。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b/>
          <w:bCs/>
          <w:i w:val="0"/>
          <w:iCs w:val="0"/>
          <w:caps w:val="0"/>
          <w:color w:val="333333"/>
          <w:spacing w:val="0"/>
          <w:kern w:val="0"/>
          <w:sz w:val="28"/>
          <w:szCs w:val="28"/>
          <w:bdr w:val="none" w:color="auto" w:sz="0" w:space="0"/>
          <w:shd w:val="clear" w:fill="FFFFFF"/>
          <w:lang w:val="en-US" w:eastAsia="zh-CN" w:bidi="ar"/>
        </w:rPr>
        <w:t>（四）综合考核小组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7"/>
          <w:szCs w:val="27"/>
        </w:rPr>
      </w:pPr>
      <w:r>
        <w:rPr>
          <w:rStyle w:val="9"/>
          <w:rFonts w:hint="eastAsia" w:ascii="仿宋" w:hAnsi="仿宋" w:eastAsia="仿宋" w:cs="仿宋"/>
          <w:b/>
          <w:bCs/>
          <w:i w:val="0"/>
          <w:iCs w:val="0"/>
          <w:caps w:val="0"/>
          <w:color w:val="333333"/>
          <w:spacing w:val="0"/>
          <w:sz w:val="32"/>
          <w:szCs w:val="32"/>
          <w:bdr w:val="none" w:color="auto" w:sz="0" w:space="0"/>
          <w:shd w:val="clear" w:fill="FFFFFF"/>
        </w:rPr>
        <w:t>三、招生专业及其计划</w:t>
      </w:r>
    </w:p>
    <w:p>
      <w:r>
        <w:drawing>
          <wp:inline distT="0" distB="0" distL="114300" distR="114300">
            <wp:extent cx="5272405" cy="1344930"/>
            <wp:effectExtent l="0" t="0" r="4445" b="762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4"/>
                    <a:stretch>
                      <a:fillRect/>
                    </a:stretch>
                  </pic:blipFill>
                  <pic:spPr>
                    <a:xfrm>
                      <a:off x="0" y="0"/>
                      <a:ext cx="5272405" cy="134493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7"/>
          <w:szCs w:val="27"/>
        </w:rPr>
      </w:pPr>
      <w:r>
        <w:rPr>
          <w:rStyle w:val="9"/>
          <w:rFonts w:ascii="仿宋" w:hAnsi="仿宋" w:eastAsia="仿宋" w:cs="仿宋"/>
          <w:b/>
          <w:bCs/>
          <w:i w:val="0"/>
          <w:iCs w:val="0"/>
          <w:caps w:val="0"/>
          <w:color w:val="333333"/>
          <w:spacing w:val="0"/>
          <w:sz w:val="32"/>
          <w:szCs w:val="32"/>
          <w:bdr w:val="none" w:color="auto" w:sz="0" w:space="0"/>
          <w:shd w:val="clear" w:fill="FFFFFF"/>
        </w:rPr>
        <w:t>四</w:t>
      </w:r>
      <w:r>
        <w:rPr>
          <w:rStyle w:val="9"/>
          <w:rFonts w:hint="eastAsia" w:ascii="仿宋" w:hAnsi="仿宋" w:eastAsia="仿宋" w:cs="仿宋"/>
          <w:b/>
          <w:bCs/>
          <w:i w:val="0"/>
          <w:iCs w:val="0"/>
          <w:caps w:val="0"/>
          <w:color w:val="333333"/>
          <w:spacing w:val="0"/>
          <w:sz w:val="32"/>
          <w:szCs w:val="32"/>
          <w:bdr w:val="none" w:color="auto" w:sz="0" w:space="0"/>
          <w:shd w:val="clear" w:fill="FFFFFF"/>
        </w:rPr>
        <w:t>、报名条件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ascii="仿宋_GB2312" w:hAnsi="宋体" w:eastAsia="仿宋_GB2312" w:cs="仿宋_GB2312"/>
          <w:i w:val="0"/>
          <w:iCs w:val="0"/>
          <w:caps w:val="0"/>
          <w:color w:val="333333"/>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全国大学英语六级考试CET-6≥425分；托福TOEFL≥80/550分；雅思IELTS≥6.0；GRE≥260/1300分；WSK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4.少数民族骨干人才计划考生、对口支援计划考生特别优秀者外语要求可放宽至CET-4≥425分。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（五）报考专项计划、教育博士的考生，还需符合相应招生简章规定的其它报考条件。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7"/>
          <w:szCs w:val="27"/>
        </w:rPr>
      </w:pPr>
      <w:r>
        <w:rPr>
          <w:rStyle w:val="9"/>
          <w:rFonts w:hint="eastAsia" w:ascii="仿宋" w:hAnsi="仿宋" w:eastAsia="仿宋" w:cs="仿宋"/>
          <w:b/>
          <w:bCs/>
          <w:i w:val="0"/>
          <w:iCs w:val="0"/>
          <w:caps w:val="0"/>
          <w:color w:val="333333"/>
          <w:spacing w:val="0"/>
          <w:sz w:val="32"/>
          <w:szCs w:val="32"/>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7"/>
          <w:szCs w:val="27"/>
        </w:rPr>
      </w:pPr>
      <w:r>
        <w:rPr>
          <w:rFonts w:hint="default" w:ascii="仿宋_GB2312" w:hAnsi="宋体" w:eastAsia="仿宋_GB2312" w:cs="仿宋_GB2312"/>
          <w:i w:val="0"/>
          <w:iCs w:val="0"/>
          <w:caps w:val="0"/>
          <w:color w:val="333333"/>
          <w:spacing w:val="0"/>
          <w:sz w:val="28"/>
          <w:szCs w:val="28"/>
          <w:bdr w:val="none" w:color="auto" w:sz="0" w:space="0"/>
          <w:shd w:val="clear" w:fill="FFFFFF"/>
        </w:rPr>
        <w:t>（二）报名成功后，下载《西南大学博士研究生</w:t>
      </w:r>
      <w:r>
        <w:rPr>
          <w:rFonts w:hint="default" w:ascii="仿宋_GB2312" w:hAnsi="宋体" w:eastAsia="仿宋_GB2312" w:cs="仿宋_GB2312"/>
          <w:i w:val="0"/>
          <w:iCs w:val="0"/>
          <w:caps w:val="0"/>
          <w:color w:val="000000"/>
          <w:spacing w:val="0"/>
          <w:sz w:val="28"/>
          <w:szCs w:val="28"/>
          <w:bdr w:val="none" w:color="auto" w:sz="0" w:space="0"/>
          <w:shd w:val="clear" w:fill="FFFFFF"/>
        </w:rPr>
        <w:t>网上报名信息简表</w:t>
      </w:r>
      <w:r>
        <w:rPr>
          <w:rFonts w:hint="default" w:ascii="仿宋_GB2312" w:hAnsi="宋体" w:eastAsia="仿宋_GB2312" w:cs="仿宋_GB2312"/>
          <w:i w:val="0"/>
          <w:iCs w:val="0"/>
          <w:caps w:val="0"/>
          <w:color w:val="333333"/>
          <w:spacing w:val="0"/>
          <w:sz w:val="28"/>
          <w:szCs w:val="28"/>
          <w:bdr w:val="none" w:color="auto" w:sz="0" w:space="0"/>
          <w:shd w:val="clear" w:fill="FFFFFF"/>
        </w:rPr>
        <w:t>》，确认无误并签字。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7"/>
          <w:szCs w:val="27"/>
        </w:rPr>
      </w:pPr>
      <w:r>
        <w:rPr>
          <w:rStyle w:val="9"/>
          <w:rFonts w:hint="eastAsia" w:ascii="仿宋" w:hAnsi="仿宋" w:eastAsia="仿宋" w:cs="仿宋"/>
          <w:b/>
          <w:bCs/>
          <w:i w:val="0"/>
          <w:iCs w:val="0"/>
          <w:caps w:val="0"/>
          <w:color w:val="333333"/>
          <w:spacing w:val="0"/>
          <w:sz w:val="32"/>
          <w:szCs w:val="32"/>
          <w:bdr w:val="none" w:color="auto" w:sz="0" w:space="0"/>
          <w:shd w:val="clear" w:fill="FFFFFF"/>
        </w:rPr>
        <w:t>六、提交材料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1.博士学位研究生网上报名信息简表。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2.考生本人签字确认的有效身份证正反面复印件。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3.政治思想情况审核表。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4.学籍学历材料。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应届硕士毕业生提交《教育部学籍在线验证报告》，入学前须补交《教育部学历证书电子注册备案表》；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毕业生提交最高学历、学位证书复印件；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网上报名未通过学历校验的考生，还需提交《中国高等教育学历认证报告》或《教育部学历证书电子注册备案表》；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只有学位证书而无毕业证书者，还需提交硕士学位认证报告；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国（境）外获得学位考生还需提交教育部留学服务中心出具的《国（境）外学历学位认证书》复印件或提交能够在入学前取得该认证书的承诺书。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5.硕士阶段正式成绩单原件。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6.硕士学位论文全文，或应届毕业生硕士学位论文详细摘要。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7.代表性学术成果复印件。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8.外语水平证明材料复印件。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9.个人陈述。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包括研究计划、学术背景、研究经历、申请理由、参与的科研项目简介及自己在其中的贡献等，不少于3000字。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10.两名所报考学科专业领域内的教授(或相当专业技术职称的专家)的书面推荐信，须分别密封并由推荐专家在封口骑缝处签字。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11.报考少民骨干计划的考生，除提交以上材料外，还需按照招生简章要求提交相应的专项计划所需材料。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申请材料须全部用A4纸打印或复印，按材料顺序一并装订成册，在</w:t>
      </w:r>
      <w:r>
        <w:rPr>
          <w:rFonts w:hint="default" w:ascii="仿宋_GB2312" w:hAnsi="Times New Roman" w:eastAsia="仿宋_GB2312" w:cs="仿宋_GB2312"/>
          <w:b/>
          <w:bCs/>
          <w:i w:val="0"/>
          <w:iCs w:val="0"/>
          <w:caps w:val="0"/>
          <w:color w:val="000000"/>
          <w:spacing w:val="0"/>
          <w:kern w:val="0"/>
          <w:sz w:val="28"/>
          <w:szCs w:val="28"/>
          <w:bdr w:val="none" w:color="auto" w:sz="0" w:space="0"/>
          <w:shd w:val="clear" w:fill="FFFFFF"/>
          <w:lang w:val="en-US" w:eastAsia="zh-CN" w:bidi="ar"/>
        </w:rPr>
        <w:t>2024年3月22日前用EMS或顺丰快递</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寄</w:t>
      </w: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送至西南大学电子信息工程学院，并在邮件封面上注明“考生姓名+博士申请考核制材料”。收件地址：重庆市北碚区电子信息工程学院103办公室，收件人：贾老师邮编：400715,联系电话：023-68250048。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b/>
          <w:bCs/>
          <w:i w:val="0"/>
          <w:iCs w:val="0"/>
          <w:caps w:val="0"/>
          <w:color w:val="000000"/>
          <w:spacing w:val="0"/>
          <w:kern w:val="0"/>
          <w:sz w:val="28"/>
          <w:szCs w:val="28"/>
          <w:bdr w:val="none" w:color="auto" w:sz="0" w:space="0"/>
          <w:shd w:val="clear" w:fill="FFFFFF"/>
          <w:lang w:val="en-US" w:eastAsia="zh-CN" w:bidi="ar"/>
        </w:rPr>
        <w:t>所有材料必须扫描转成pdf格式，按材料顺序命名</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（例如01.考生姓名+博士学位研究生网上报名信息简表，02.考生姓名+身份证复印件，.....）于</w:t>
      </w:r>
      <w:r>
        <w:rPr>
          <w:rFonts w:hint="default" w:ascii="仿宋_GB2312" w:hAnsi="Times New Roman" w:eastAsia="仿宋_GB2312" w:cs="仿宋_GB2312"/>
          <w:b/>
          <w:bCs/>
          <w:i w:val="0"/>
          <w:iCs w:val="0"/>
          <w:caps w:val="0"/>
          <w:color w:val="000000"/>
          <w:spacing w:val="0"/>
          <w:kern w:val="0"/>
          <w:sz w:val="28"/>
          <w:szCs w:val="28"/>
          <w:bdr w:val="none" w:color="auto" w:sz="0" w:space="0"/>
          <w:shd w:val="clear" w:fill="FFFFFF"/>
          <w:lang w:val="en-US" w:eastAsia="zh-CN" w:bidi="ar"/>
        </w:rPr>
        <w:t>2024年3月22日前</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将电子版材料以</w:t>
      </w:r>
      <w:r>
        <w:rPr>
          <w:rFonts w:hint="default" w:ascii="仿宋_GB2312" w:hAnsi="Times New Roman" w:eastAsia="仿宋_GB2312" w:cs="仿宋_GB2312"/>
          <w:b/>
          <w:bCs/>
          <w:i w:val="0"/>
          <w:iCs w:val="0"/>
          <w:caps w:val="0"/>
          <w:color w:val="000000"/>
          <w:spacing w:val="0"/>
          <w:kern w:val="0"/>
          <w:sz w:val="28"/>
          <w:szCs w:val="28"/>
          <w:bdr w:val="none" w:color="auto" w:sz="0" w:space="0"/>
          <w:shd w:val="clear" w:fill="FFFFFF"/>
          <w:lang w:val="en-US" w:eastAsia="zh-CN" w:bidi="ar"/>
        </w:rPr>
        <w:t>考生姓名+报考专业</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命名打包压缩发送至邮箱：swudxxy@163.com，联系人：贾老师，电话：023-68250048。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640"/>
        <w:jc w:val="both"/>
        <w:rPr>
          <w:rFonts w:hint="default" w:ascii="Times New Roman" w:hAnsi="Times New Roman" w:cs="Times New Roman"/>
          <w:i w:val="0"/>
          <w:iCs w:val="0"/>
          <w:caps w:val="0"/>
          <w:color w:val="333333"/>
          <w:spacing w:val="0"/>
          <w:sz w:val="27"/>
          <w:szCs w:val="27"/>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七、材料审核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（一）学院以计算机科学与技术成立材料审核小组，具体负责考生材料审核。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审核内容：材料审核小组对考生材料进行形式审核和内容评价，对形式审核通过者，根据考生提交的材料从外语水平、学业成绩、科研业绩、综合素质表现等进行综合评定量化打分。外语和专业基础满分各为100分。以报考计算机科学与技术专业为单位根据材料审核成绩由高到低排序，按照一定比例择优确定进入综合考核的考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材料审核成绩=外语成绩×30%+专业基础×70%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（二）申请者必须保证申请材料的真实性和准确性，如发现申请者提供的材料有弄虚作假情况，将取消其申请资格、录取资格。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（三）学院完成材料审核工作后，将在学院网站公布进入综合考核的考生名单，公示期不少于3个工作日。公示无异议者进入综合考核环节。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640"/>
        <w:jc w:val="both"/>
        <w:rPr>
          <w:rFonts w:hint="default" w:ascii="Times New Roman" w:hAnsi="Times New Roman" w:cs="Times New Roman"/>
          <w:i w:val="0"/>
          <w:iCs w:val="0"/>
          <w:caps w:val="0"/>
          <w:color w:val="333333"/>
          <w:spacing w:val="0"/>
          <w:sz w:val="27"/>
          <w:szCs w:val="27"/>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八、综合考核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通过材料审查评价的“硕博连读”、“申请-考核制”考生，统一参加综合考核。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进入综合考核阶段的考生，综合考核时需向学院提交核验以下材料原件：身份证原件；最高学历、学位证书原件；外语水平证明材料原件；代表性学术成果原件。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ascii="方正仿宋_gbk" w:hAnsi="方正仿宋_gbk" w:eastAsia="方正仿宋_gbk" w:cs="方正仿宋_gbk"/>
          <w:i w:val="0"/>
          <w:iCs w:val="0"/>
          <w:caps w:val="0"/>
          <w:color w:val="333333"/>
          <w:spacing w:val="0"/>
          <w:kern w:val="0"/>
          <w:sz w:val="28"/>
          <w:szCs w:val="28"/>
          <w:bdr w:val="none" w:color="auto" w:sz="0" w:space="0"/>
          <w:shd w:val="clear" w:fill="FFFFFF"/>
          <w:lang w:val="en-US" w:eastAsia="zh-CN" w:bidi="ar"/>
        </w:rPr>
        <w:t>（一）综合考核时间、地点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方正仿宋_gbk" w:hAnsi="方正仿宋_gbk" w:eastAsia="方正仿宋_gbk" w:cs="方正仿宋_gbk"/>
          <w:i w:val="0"/>
          <w:iCs w:val="0"/>
          <w:caps w:val="0"/>
          <w:color w:val="333333"/>
          <w:spacing w:val="0"/>
          <w:kern w:val="0"/>
          <w:sz w:val="28"/>
          <w:szCs w:val="28"/>
          <w:bdr w:val="none" w:color="auto" w:sz="0" w:space="0"/>
          <w:shd w:val="clear" w:fill="FFFFFF"/>
          <w:lang w:val="en-US" w:eastAsia="zh-CN" w:bidi="ar"/>
        </w:rPr>
        <w:t>（二）综合考核内容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为科学、公平、公正地进行博士生招生考试的综合考核和录取，我院综合考核成绩采用量化的方式进行。综合考核内容包括外语，专业知识，创新能力，综合素质（含思想品德及身心健康）。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640"/>
        <w:jc w:val="both"/>
        <w:rPr>
          <w:rFonts w:hint="default" w:ascii="Times New Roman" w:hAnsi="Times New Roman" w:cs="Times New Roman"/>
          <w:i w:val="0"/>
          <w:iCs w:val="0"/>
          <w:caps w:val="0"/>
          <w:color w:val="333333"/>
          <w:spacing w:val="0"/>
          <w:sz w:val="27"/>
          <w:szCs w:val="27"/>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（三）综合考核方式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 综合考核采用综合面试形式进行。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640"/>
        <w:jc w:val="both"/>
        <w:rPr>
          <w:rFonts w:hint="default" w:ascii="Times New Roman" w:hAnsi="Times New Roman" w:cs="Times New Roman"/>
          <w:i w:val="0"/>
          <w:iCs w:val="0"/>
          <w:caps w:val="0"/>
          <w:color w:val="333333"/>
          <w:spacing w:val="0"/>
          <w:sz w:val="27"/>
          <w:szCs w:val="27"/>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（四）综合考核成绩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综合考核总成绩满分为100分。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综合考核成绩=笔试成绩50分（含外语水平10分、专业知识40分）+面试成绩50分（含综合素质40分、研究潜力10分）。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综合成绩以一级学科专业为单位从高到低依次排序。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640"/>
        <w:jc w:val="both"/>
        <w:rPr>
          <w:rFonts w:hint="default" w:ascii="Times New Roman" w:hAnsi="Times New Roman" w:cs="Times New Roman"/>
          <w:i w:val="0"/>
          <w:iCs w:val="0"/>
          <w:caps w:val="0"/>
          <w:color w:val="333333"/>
          <w:spacing w:val="0"/>
          <w:sz w:val="27"/>
          <w:szCs w:val="27"/>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九、拟录取名单确定及公示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（一）拟录取方式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学院在综合评定申请人思想品德和政治素质基础上，按照以一级学科专业录取，即在同一一级学科按照申请人综合考核总成绩由高到低的顺序依次录取。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（二）调剂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无合格生源的导师，优先调剂本学科综合考核总成绩排名靠前的考生。如考生不同意调剂，则视为自动放弃录取资格，由后面的依次递补。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无合格生源，导师也不同意接收调剂生，其招生计划由学院博士招生工作领导小组和综合考核小组讨论后分配到合格生源较多的导师名下。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（四）凡有下列情况之一者，不得录取：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1.思想品德素质考核不合格者；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2.体检等身心健康检查不合格者；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3.报考资格不符合规定；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4.未通过或未完成学历（学籍）审核的考生；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5.报考、考核及录取过程中弄虚作假的；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6.应届硕士毕业生入学报到时未取得硕士学位的；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7.报考定向就业的考生未按规定签订就业协议的；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8.非定向就业考生未按要求将个人人事档案等转入学校的；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9.教育部、学校相关文件明确规定不予录取、取消录取资格或取消入学资格的其它情形。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640"/>
        <w:jc w:val="both"/>
        <w:rPr>
          <w:rFonts w:hint="default" w:ascii="Times New Roman" w:hAnsi="Times New Roman" w:cs="Times New Roman"/>
          <w:i w:val="0"/>
          <w:iCs w:val="0"/>
          <w:caps w:val="0"/>
          <w:color w:val="333333"/>
          <w:spacing w:val="0"/>
          <w:sz w:val="27"/>
          <w:szCs w:val="27"/>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十、招生咨询与联系电话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招生信息请查询西南大学研究生招生（</w:t>
      </w:r>
      <w:r>
        <w:rPr>
          <w:rFonts w:hint="default" w:ascii="Times New Roman" w:hAnsi="Times New Roman" w:cs="Times New Roman" w:eastAsiaTheme="minorEastAsia"/>
          <w:i w:val="0"/>
          <w:iCs w:val="0"/>
          <w:caps w:val="0"/>
          <w:color w:val="337AB7"/>
          <w:spacing w:val="0"/>
          <w:kern w:val="0"/>
          <w:sz w:val="27"/>
          <w:szCs w:val="27"/>
          <w:u w:val="none"/>
          <w:bdr w:val="none" w:color="auto" w:sz="0" w:space="0"/>
          <w:shd w:val="clear" w:fill="FFFFFF"/>
          <w:lang w:val="en-US" w:eastAsia="zh-CN" w:bidi="ar"/>
        </w:rPr>
        <w:fldChar w:fldCharType="begin"/>
      </w:r>
      <w:r>
        <w:rPr>
          <w:rFonts w:hint="default" w:ascii="Times New Roman" w:hAnsi="Times New Roman" w:cs="Times New Roman" w:eastAsiaTheme="minorEastAsia"/>
          <w:i w:val="0"/>
          <w:iCs w:val="0"/>
          <w:caps w:val="0"/>
          <w:color w:val="337AB7"/>
          <w:spacing w:val="0"/>
          <w:kern w:val="0"/>
          <w:sz w:val="27"/>
          <w:szCs w:val="27"/>
          <w:u w:val="none"/>
          <w:bdr w:val="none" w:color="auto" w:sz="0" w:space="0"/>
          <w:shd w:val="clear" w:fill="FFFFFF"/>
          <w:lang w:val="en-US" w:eastAsia="zh-CN" w:bidi="ar"/>
        </w:rPr>
        <w:instrText xml:space="preserve"> HYPERLINK "http://yz.swu.edu.cn/" </w:instrText>
      </w:r>
      <w:r>
        <w:rPr>
          <w:rFonts w:hint="default" w:ascii="Times New Roman" w:hAnsi="Times New Roman" w:cs="Times New Roman" w:eastAsiaTheme="minorEastAsia"/>
          <w:i w:val="0"/>
          <w:iCs w:val="0"/>
          <w:caps w:val="0"/>
          <w:color w:val="337AB7"/>
          <w:spacing w:val="0"/>
          <w:kern w:val="0"/>
          <w:sz w:val="27"/>
          <w:szCs w:val="27"/>
          <w:u w:val="none"/>
          <w:bdr w:val="none" w:color="auto" w:sz="0" w:space="0"/>
          <w:shd w:val="clear" w:fill="FFFFFF"/>
          <w:lang w:val="en-US" w:eastAsia="zh-CN" w:bidi="ar"/>
        </w:rPr>
        <w:fldChar w:fldCharType="separate"/>
      </w:r>
      <w:r>
        <w:rPr>
          <w:rStyle w:val="10"/>
          <w:rFonts w:hint="default" w:ascii="仿宋_GB2312" w:hAnsi="Times New Roman" w:eastAsia="仿宋_GB2312" w:cs="仿宋_GB2312"/>
          <w:i w:val="0"/>
          <w:iCs w:val="0"/>
          <w:caps w:val="0"/>
          <w:color w:val="337AB7"/>
          <w:spacing w:val="0"/>
          <w:sz w:val="28"/>
          <w:szCs w:val="28"/>
          <w:u w:val="none"/>
          <w:bdr w:val="none" w:color="auto" w:sz="0" w:space="0"/>
          <w:shd w:val="clear" w:fill="FFFFFF"/>
        </w:rPr>
        <w:t>http://yz.swu.edu.cn/</w:t>
      </w:r>
      <w:r>
        <w:rPr>
          <w:rFonts w:hint="default" w:ascii="Times New Roman" w:hAnsi="Times New Roman" w:cs="Times New Roman" w:eastAsiaTheme="minorEastAsia"/>
          <w:i w:val="0"/>
          <w:iCs w:val="0"/>
          <w:caps w:val="0"/>
          <w:color w:val="337AB7"/>
          <w:spacing w:val="0"/>
          <w:kern w:val="0"/>
          <w:sz w:val="27"/>
          <w:szCs w:val="27"/>
          <w:u w:val="none"/>
          <w:bdr w:val="none" w:color="auto" w:sz="0" w:space="0"/>
          <w:shd w:val="clear" w:fill="FFFFFF"/>
          <w:lang w:val="en-US" w:eastAsia="zh-CN" w:bidi="ar"/>
        </w:rPr>
        <w:fldChar w:fldCharType="end"/>
      </w: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）和学院官网（http://ceie.swu.edu.cn/）。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咨询电话：023-68250048， 联系人：贾老师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0" w:lineRule="atLeast"/>
        <w:ind w:left="0" w:right="0" w:firstLine="560"/>
        <w:jc w:val="both"/>
        <w:rPr>
          <w:rFonts w:hint="default" w:ascii="Times New Roman" w:hAnsi="Times New Roman" w:cs="Times New Roman"/>
          <w:i w:val="0"/>
          <w:iCs w:val="0"/>
          <w:caps w:val="0"/>
          <w:color w:val="333333"/>
          <w:spacing w:val="0"/>
          <w:sz w:val="27"/>
          <w:szCs w:val="27"/>
        </w:rPr>
      </w:pPr>
      <w:r>
        <w:rPr>
          <w:rFonts w:hint="default" w:ascii="仿宋_GB2312" w:hAnsi="Times New Roman" w:eastAsia="仿宋_GB2312" w:cs="仿宋_GB2312"/>
          <w:i w:val="0"/>
          <w:iCs w:val="0"/>
          <w:caps w:val="0"/>
          <w:color w:val="333333"/>
          <w:spacing w:val="0"/>
          <w:kern w:val="0"/>
          <w:sz w:val="28"/>
          <w:szCs w:val="28"/>
          <w:bdr w:val="none" w:color="auto" w:sz="0" w:space="0"/>
          <w:shd w:val="clear" w:fill="FFFFFF"/>
          <w:lang w:val="en-US" w:eastAsia="zh-CN" w:bidi="ar"/>
        </w:rPr>
        <w:t>办公地点：西南大学电子信息工程学院103办公室。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24703456"/>
    <w:rsid w:val="2536579D"/>
    <w:rsid w:val="2D703A18"/>
    <w:rsid w:val="3C73403C"/>
    <w:rsid w:val="3CED2681"/>
    <w:rsid w:val="3FB52E94"/>
    <w:rsid w:val="45321617"/>
    <w:rsid w:val="4C3A401D"/>
    <w:rsid w:val="52925986"/>
    <w:rsid w:val="566D36D8"/>
    <w:rsid w:val="5C0253A5"/>
    <w:rsid w:val="5F32513A"/>
    <w:rsid w:val="5F456359"/>
    <w:rsid w:val="5F4A6064"/>
    <w:rsid w:val="636A1027"/>
    <w:rsid w:val="737B3A06"/>
    <w:rsid w:val="73E346AF"/>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1EC5192800994CF3B85E6D285F8E6DDE_13</vt:lpwstr>
  </property>
</Properties>
</file>