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BE" w:rsidRDefault="001E1437">
      <w:pPr>
        <w:jc w:val="center"/>
        <w:rPr>
          <w:rFonts w:ascii="黑体" w:eastAsia="黑体" w:hAnsi="黑体" w:cs="黑体"/>
          <w:b/>
          <w:bCs/>
          <w:sz w:val="32"/>
          <w:szCs w:val="32"/>
        </w:rPr>
      </w:pPr>
      <w:r>
        <w:rPr>
          <w:rFonts w:ascii="黑体" w:eastAsia="黑体" w:hAnsi="黑体" w:cs="黑体" w:hint="eastAsia"/>
          <w:b/>
          <w:bCs/>
          <w:sz w:val="32"/>
          <w:szCs w:val="32"/>
        </w:rPr>
        <w:t>关于在北京共青团系统上开展新生团员团组织关系线上转接工作的通知</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为加快推进基层团组织规范化建设进程，不断健全和完善联系服务青年的制度机制，根据共青团中央、北京团市委团组织关系转接要求，现就开展</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级新生团员团组织关系转接工作的有关事项通知如下。</w:t>
      </w:r>
    </w:p>
    <w:p w:rsidR="006668BE" w:rsidRDefault="001E1437">
      <w:pPr>
        <w:ind w:firstLineChars="200" w:firstLine="640"/>
        <w:rPr>
          <w:rFonts w:ascii="黑体" w:eastAsia="黑体" w:hAnsi="黑体" w:cs="黑体"/>
          <w:sz w:val="32"/>
          <w:szCs w:val="32"/>
        </w:rPr>
      </w:pPr>
      <w:r>
        <w:rPr>
          <w:rFonts w:ascii="黑体" w:eastAsia="黑体" w:hAnsi="黑体" w:cs="黑体" w:hint="eastAsia"/>
          <w:sz w:val="32"/>
          <w:szCs w:val="32"/>
        </w:rPr>
        <w:t>一、线上转接流程</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我校共青团员线上管理使用“北京共青团”系统。</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2.2</w:t>
      </w:r>
      <w:r>
        <w:rPr>
          <w:rFonts w:ascii="仿宋" w:eastAsia="仿宋" w:hAnsi="仿宋" w:cs="仿宋"/>
          <w:sz w:val="32"/>
          <w:szCs w:val="32"/>
        </w:rPr>
        <w:t>02</w:t>
      </w:r>
      <w:r>
        <w:rPr>
          <w:rFonts w:ascii="仿宋" w:eastAsia="仿宋" w:hAnsi="仿宋" w:cs="仿宋" w:hint="eastAsia"/>
          <w:sz w:val="32"/>
          <w:szCs w:val="32"/>
        </w:rPr>
        <w:t>4</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日前，各学院将建立新生团支部，新生可在系统中转入本人所在团支部。</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由智慧团建系统转入北京共青团线上系统的新生，操作流程可先参照操作指引（见附件），如有最新通知请以最新通知为准。</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各学院</w:t>
      </w:r>
      <w:r>
        <w:rPr>
          <w:rFonts w:ascii="仿宋" w:eastAsia="仿宋" w:hAnsi="仿宋" w:cs="仿宋" w:hint="eastAsia"/>
          <w:sz w:val="32"/>
          <w:szCs w:val="32"/>
        </w:rPr>
        <w:t>将对照录取名单，线上接收团组织关系。</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我校新生团员的团组织关系接收工作应于</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日前完成。</w:t>
      </w:r>
    </w:p>
    <w:p w:rsidR="006668BE" w:rsidRPr="00E40C2F" w:rsidRDefault="001E1437">
      <w:pPr>
        <w:ind w:firstLineChars="200" w:firstLine="640"/>
        <w:rPr>
          <w:rFonts w:ascii="黑体" w:eastAsia="黑体" w:hAnsi="黑体" w:cs="黑体"/>
          <w:sz w:val="32"/>
          <w:szCs w:val="32"/>
        </w:rPr>
      </w:pPr>
      <w:bookmarkStart w:id="0" w:name="_GoBack"/>
      <w:r w:rsidRPr="00E40C2F">
        <w:rPr>
          <w:rFonts w:ascii="黑体" w:eastAsia="黑体" w:hAnsi="黑体" w:cs="黑体" w:hint="eastAsia"/>
          <w:sz w:val="32"/>
          <w:szCs w:val="32"/>
        </w:rPr>
        <w:t>二、线下转接流程</w:t>
      </w:r>
    </w:p>
    <w:bookmarkEnd w:id="0"/>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所有新生团员应在报到当天携带本人团员证办理团籍转入手续。如有团组织关系转出介绍信，抬头请写明“共青团中国社会科学院大学委员会”。</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本人携带团员档案（入团志愿书等）的，请确保档案完整、准确、无误，入学报到时，</w:t>
      </w:r>
      <w:r>
        <w:rPr>
          <w:rFonts w:ascii="仿宋" w:eastAsia="仿宋" w:hAnsi="仿宋" w:cs="仿宋" w:hint="eastAsia"/>
          <w:sz w:val="32"/>
          <w:szCs w:val="32"/>
        </w:rPr>
        <w:t>交至所在学院</w:t>
      </w:r>
      <w:r>
        <w:rPr>
          <w:rFonts w:ascii="仿宋" w:eastAsia="仿宋" w:hAnsi="仿宋" w:cs="仿宋" w:hint="eastAsia"/>
          <w:sz w:val="32"/>
          <w:szCs w:val="32"/>
        </w:rPr>
        <w:t>。</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如发生团员证或团员档案丢失</w:t>
      </w:r>
      <w:r>
        <w:rPr>
          <w:rFonts w:ascii="仿宋" w:eastAsia="仿宋" w:hAnsi="仿宋" w:cs="仿宋" w:hint="eastAsia"/>
          <w:sz w:val="32"/>
          <w:szCs w:val="32"/>
        </w:rPr>
        <w:t>等情况，</w:t>
      </w:r>
      <w:r>
        <w:rPr>
          <w:rFonts w:ascii="仿宋" w:eastAsia="仿宋" w:hAnsi="仿宋" w:cs="仿宋" w:hint="eastAsia"/>
          <w:sz w:val="32"/>
          <w:szCs w:val="32"/>
        </w:rPr>
        <w:t>务必</w:t>
      </w:r>
      <w:r>
        <w:rPr>
          <w:rFonts w:ascii="仿宋" w:eastAsia="仿宋" w:hAnsi="仿宋" w:cs="仿宋" w:hint="eastAsia"/>
          <w:sz w:val="32"/>
          <w:szCs w:val="32"/>
        </w:rPr>
        <w:t>在原单位补办，再办理团组织关系转接手续。</w:t>
      </w:r>
    </w:p>
    <w:p w:rsidR="006668BE" w:rsidRDefault="001E1437">
      <w:pPr>
        <w:ind w:firstLineChars="200" w:firstLine="640"/>
        <w:rPr>
          <w:rFonts w:ascii="黑体" w:eastAsia="黑体" w:hAnsi="黑体" w:cs="黑体"/>
          <w:sz w:val="32"/>
          <w:szCs w:val="32"/>
        </w:rPr>
      </w:pPr>
      <w:r>
        <w:rPr>
          <w:rFonts w:ascii="黑体" w:eastAsia="黑体" w:hAnsi="黑体" w:cs="黑体" w:hint="eastAsia"/>
          <w:sz w:val="32"/>
          <w:szCs w:val="32"/>
        </w:rPr>
        <w:t>三、相关说明</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请全体新生团员高度重视团组织关系转接工作，确保及时、准确地完成团组织关系线上线下转接工作。</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迎新网、校团委网站、青春社科大公众号，也将适时发布相关团组织关系转接通知。</w:t>
      </w:r>
    </w:p>
    <w:p w:rsidR="006668BE" w:rsidRDefault="001E1437">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团组织关系转接过程中，如遇问题，可咨询校团委。联系电话：</w:t>
      </w:r>
      <w:r>
        <w:rPr>
          <w:rFonts w:ascii="仿宋" w:eastAsia="仿宋" w:hAnsi="仿宋" w:cs="仿宋" w:hint="eastAsia"/>
          <w:sz w:val="32"/>
          <w:szCs w:val="32"/>
        </w:rPr>
        <w:t>8136006</w:t>
      </w:r>
      <w:r>
        <w:rPr>
          <w:rFonts w:ascii="仿宋" w:eastAsia="仿宋" w:hAnsi="仿宋" w:cs="仿宋"/>
          <w:sz w:val="32"/>
          <w:szCs w:val="32"/>
        </w:rPr>
        <w:t>9</w:t>
      </w:r>
    </w:p>
    <w:p w:rsidR="006668BE" w:rsidRDefault="006668BE">
      <w:pPr>
        <w:ind w:firstLineChars="200" w:firstLine="640"/>
        <w:rPr>
          <w:rFonts w:ascii="仿宋" w:eastAsia="仿宋" w:hAnsi="仿宋" w:cs="仿宋"/>
          <w:sz w:val="32"/>
          <w:szCs w:val="32"/>
        </w:rPr>
      </w:pPr>
    </w:p>
    <w:p w:rsidR="006668BE" w:rsidRDefault="006668BE">
      <w:pPr>
        <w:ind w:firstLineChars="200" w:firstLine="480"/>
        <w:rPr>
          <w:rFonts w:ascii="仿宋" w:eastAsia="仿宋" w:hAnsi="仿宋" w:cs="仿宋"/>
          <w:sz w:val="24"/>
        </w:rPr>
      </w:pPr>
    </w:p>
    <w:p w:rsidR="006668BE" w:rsidRDefault="006668BE">
      <w:pPr>
        <w:ind w:firstLineChars="200" w:firstLine="480"/>
        <w:rPr>
          <w:rFonts w:ascii="仿宋" w:eastAsia="仿宋" w:hAnsi="仿宋" w:cs="仿宋"/>
          <w:sz w:val="24"/>
        </w:rPr>
      </w:pPr>
    </w:p>
    <w:p w:rsidR="006668BE" w:rsidRDefault="006668BE">
      <w:pPr>
        <w:ind w:firstLineChars="1600" w:firstLine="5120"/>
        <w:rPr>
          <w:rFonts w:ascii="方正仿宋_GB2312" w:eastAsia="方正仿宋_GB2312" w:hAnsi="方正仿宋_GB2312" w:cs="方正仿宋_GB2312"/>
          <w:sz w:val="32"/>
          <w:szCs w:val="32"/>
        </w:rPr>
      </w:pPr>
    </w:p>
    <w:p w:rsidR="006668BE" w:rsidRDefault="006668BE">
      <w:pPr>
        <w:ind w:firstLineChars="1600" w:firstLine="5120"/>
        <w:rPr>
          <w:rFonts w:ascii="方正仿宋_GB2312" w:eastAsia="方正仿宋_GB2312" w:hAnsi="方正仿宋_GB2312" w:cs="方正仿宋_GB2312"/>
          <w:sz w:val="32"/>
          <w:szCs w:val="32"/>
        </w:rPr>
      </w:pPr>
    </w:p>
    <w:p w:rsidR="006668BE" w:rsidRDefault="001E1437">
      <w:pPr>
        <w:ind w:firstLineChars="1700" w:firstLine="54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校</w:t>
      </w:r>
      <w:r>
        <w:rPr>
          <w:rFonts w:ascii="方正仿宋_GB2312" w:eastAsia="方正仿宋_GB2312" w:hAnsi="方正仿宋_GB2312" w:cs="方正仿宋_GB2312" w:hint="eastAsia"/>
          <w:sz w:val="32"/>
          <w:szCs w:val="32"/>
        </w:rPr>
        <w:t xml:space="preserve"> </w:t>
      </w:r>
      <w:r>
        <w:rPr>
          <w:rFonts w:ascii="方正仿宋_GB2312" w:eastAsia="方正仿宋_GB2312" w:hAnsi="方正仿宋_GB2312" w:cs="方正仿宋_GB2312" w:hint="eastAsia"/>
          <w:sz w:val="32"/>
          <w:szCs w:val="32"/>
        </w:rPr>
        <w:t>团</w:t>
      </w:r>
      <w:r>
        <w:rPr>
          <w:rFonts w:ascii="方正仿宋_GB2312" w:eastAsia="方正仿宋_GB2312" w:hAnsi="方正仿宋_GB2312" w:cs="方正仿宋_GB2312" w:hint="eastAsia"/>
          <w:sz w:val="32"/>
          <w:szCs w:val="32"/>
        </w:rPr>
        <w:t xml:space="preserve"> </w:t>
      </w:r>
      <w:r>
        <w:rPr>
          <w:rFonts w:ascii="方正仿宋_GB2312" w:eastAsia="方正仿宋_GB2312" w:hAnsi="方正仿宋_GB2312" w:cs="方正仿宋_GB2312" w:hint="eastAsia"/>
          <w:sz w:val="32"/>
          <w:szCs w:val="32"/>
        </w:rPr>
        <w:t>委</w:t>
      </w:r>
    </w:p>
    <w:p w:rsidR="006668BE" w:rsidRDefault="001E1437">
      <w:pPr>
        <w:ind w:firstLineChars="1500" w:firstLine="480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202</w:t>
      </w:r>
      <w:r>
        <w:rPr>
          <w:rFonts w:ascii="方正仿宋_GB2312" w:eastAsia="方正仿宋_GB2312" w:hAnsi="方正仿宋_GB2312" w:cs="方正仿宋_GB2312" w:hint="eastAsia"/>
          <w:sz w:val="32"/>
          <w:szCs w:val="32"/>
        </w:rPr>
        <w:t>4</w:t>
      </w:r>
      <w:r>
        <w:rPr>
          <w:rFonts w:ascii="方正仿宋_GB2312" w:eastAsia="方正仿宋_GB2312" w:hAnsi="方正仿宋_GB2312" w:cs="方正仿宋_GB2312" w:hint="eastAsia"/>
          <w:sz w:val="32"/>
          <w:szCs w:val="32"/>
        </w:rPr>
        <w:t>年</w:t>
      </w:r>
      <w:r>
        <w:rPr>
          <w:rFonts w:ascii="方正仿宋_GB2312" w:eastAsia="方正仿宋_GB2312" w:hAnsi="方正仿宋_GB2312" w:cs="方正仿宋_GB2312" w:hint="eastAsia"/>
          <w:sz w:val="32"/>
          <w:szCs w:val="32"/>
        </w:rPr>
        <w:t>5</w:t>
      </w:r>
      <w:r>
        <w:rPr>
          <w:rFonts w:ascii="方正仿宋_GB2312" w:eastAsia="方正仿宋_GB2312" w:hAnsi="方正仿宋_GB2312" w:cs="方正仿宋_GB2312" w:hint="eastAsia"/>
          <w:sz w:val="32"/>
          <w:szCs w:val="32"/>
        </w:rPr>
        <w:t>月</w:t>
      </w:r>
      <w:r>
        <w:rPr>
          <w:rFonts w:ascii="方正仿宋_GB2312" w:eastAsia="方正仿宋_GB2312" w:hAnsi="方正仿宋_GB2312" w:cs="方正仿宋_GB2312" w:hint="eastAsia"/>
          <w:sz w:val="32"/>
          <w:szCs w:val="32"/>
        </w:rPr>
        <w:t>8</w:t>
      </w:r>
      <w:r>
        <w:rPr>
          <w:rFonts w:ascii="方正仿宋_GB2312" w:eastAsia="方正仿宋_GB2312" w:hAnsi="方正仿宋_GB2312" w:cs="方正仿宋_GB2312" w:hint="eastAsia"/>
          <w:sz w:val="32"/>
          <w:szCs w:val="32"/>
        </w:rPr>
        <w:t>日</w:t>
      </w:r>
    </w:p>
    <w:sectPr w:rsidR="006668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37" w:rsidRDefault="001E1437" w:rsidP="00E40C2F">
      <w:r>
        <w:separator/>
      </w:r>
    </w:p>
  </w:endnote>
  <w:endnote w:type="continuationSeparator" w:id="0">
    <w:p w:rsidR="001E1437" w:rsidRDefault="001E1437" w:rsidP="00E4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37" w:rsidRDefault="001E1437" w:rsidP="00E40C2F">
      <w:r>
        <w:separator/>
      </w:r>
    </w:p>
  </w:footnote>
  <w:footnote w:type="continuationSeparator" w:id="0">
    <w:p w:rsidR="001E1437" w:rsidRDefault="001E1437" w:rsidP="00E40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1ZDYwMzliZTUyN2YyOWM0YzA3YjJkZDFkYjQ2OTUifQ=="/>
  </w:docVars>
  <w:rsids>
    <w:rsidRoot w:val="65745FAC"/>
    <w:rsid w:val="0001597C"/>
    <w:rsid w:val="001E1437"/>
    <w:rsid w:val="00216073"/>
    <w:rsid w:val="006668BE"/>
    <w:rsid w:val="006B096A"/>
    <w:rsid w:val="009E7648"/>
    <w:rsid w:val="00C16E0E"/>
    <w:rsid w:val="00CF7E78"/>
    <w:rsid w:val="00E40C2F"/>
    <w:rsid w:val="00E613C0"/>
    <w:rsid w:val="0EFB1C57"/>
    <w:rsid w:val="258433A4"/>
    <w:rsid w:val="43F811DD"/>
    <w:rsid w:val="65745FAC"/>
    <w:rsid w:val="6A54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285208-9D57-4D4B-9FB3-C10031A5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C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0C2F"/>
    <w:rPr>
      <w:kern w:val="2"/>
      <w:sz w:val="18"/>
      <w:szCs w:val="18"/>
    </w:rPr>
  </w:style>
  <w:style w:type="paragraph" w:styleId="a5">
    <w:name w:val="footer"/>
    <w:basedOn w:val="a"/>
    <w:link w:val="a6"/>
    <w:rsid w:val="00E40C2F"/>
    <w:pPr>
      <w:tabs>
        <w:tab w:val="center" w:pos="4153"/>
        <w:tab w:val="right" w:pos="8306"/>
      </w:tabs>
      <w:snapToGrid w:val="0"/>
      <w:jc w:val="left"/>
    </w:pPr>
    <w:rPr>
      <w:sz w:val="18"/>
      <w:szCs w:val="18"/>
    </w:rPr>
  </w:style>
  <w:style w:type="character" w:customStyle="1" w:styleId="a6">
    <w:name w:val="页脚 字符"/>
    <w:basedOn w:val="a0"/>
    <w:link w:val="a5"/>
    <w:rsid w:val="00E40C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Words>
  <Characters>545</Characters>
  <Application>Microsoft Office Word</Application>
  <DocSecurity>0</DocSecurity>
  <Lines>4</Lines>
  <Paragraphs>1</Paragraphs>
  <ScaleCrop>false</ScaleCrop>
  <Company>神州网信技术有限公司</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王志毅</dc:creator>
  <cp:lastModifiedBy>yy</cp:lastModifiedBy>
  <cp:revision>4</cp:revision>
  <dcterms:created xsi:type="dcterms:W3CDTF">2022-05-20T08:09:00Z</dcterms:created>
  <dcterms:modified xsi:type="dcterms:W3CDTF">2024-05-08T02:07:00Z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880A9CDC2E5D49A782A5CFE74D639755</vt:lpwstr>
  </property>
</Properties>
</file>