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E6796">
      <w:pPr>
        <w:spacing w:line="360" w:lineRule="auto"/>
        <w:jc w:val="center"/>
        <w:rPr>
          <w:rFonts w:hint="eastAsia" w:ascii="黑体" w:hAnsi="黑体" w:eastAsia="黑体" w:cs="黑体"/>
          <w:b/>
          <w:bCs/>
          <w:color w:val="auto"/>
          <w:sz w:val="36"/>
          <w:szCs w:val="36"/>
          <w:highlight w:val="none"/>
          <w:lang w:val="en-US" w:eastAsia="zh-CN"/>
        </w:rPr>
      </w:pPr>
      <w:r>
        <w:rPr>
          <w:rFonts w:hint="eastAsia" w:ascii="黑体" w:hAnsi="黑体" w:eastAsia="黑体" w:cs="黑体"/>
          <w:b/>
          <w:bCs/>
          <w:color w:val="auto"/>
          <w:sz w:val="36"/>
          <w:szCs w:val="36"/>
          <w:highlight w:val="none"/>
          <w:lang w:val="en-US" w:eastAsia="zh-CN"/>
        </w:rPr>
        <w:t>086003食品工程专业“申请-考核”制</w:t>
      </w:r>
    </w:p>
    <w:p w14:paraId="7E9FD81D">
      <w:pPr>
        <w:spacing w:line="360" w:lineRule="auto"/>
        <w:jc w:val="center"/>
        <w:rPr>
          <w:rFonts w:hint="default" w:ascii="黑体" w:hAnsi="黑体" w:eastAsia="黑体" w:cs="黑体"/>
          <w:b/>
          <w:bCs/>
          <w:color w:val="auto"/>
          <w:sz w:val="36"/>
          <w:szCs w:val="36"/>
          <w:highlight w:val="none"/>
          <w:lang w:val="en-US" w:eastAsia="zh-CN"/>
        </w:rPr>
      </w:pPr>
      <w:r>
        <w:rPr>
          <w:rFonts w:hint="eastAsia" w:ascii="黑体" w:hAnsi="黑体" w:eastAsia="黑体" w:cs="黑体"/>
          <w:b/>
          <w:bCs/>
          <w:color w:val="auto"/>
          <w:sz w:val="36"/>
          <w:szCs w:val="36"/>
          <w:highlight w:val="none"/>
          <w:lang w:val="en-US" w:eastAsia="zh-CN"/>
        </w:rPr>
        <w:t>博士招生工作办法</w:t>
      </w:r>
    </w:p>
    <w:p w14:paraId="23546387">
      <w:pPr>
        <w:ind w:firstLine="600" w:firstLineChars="200"/>
        <w:rPr>
          <w:rFonts w:hint="eastAsia" w:ascii="仿宋" w:hAnsi="仿宋" w:eastAsia="仿宋"/>
          <w:color w:val="auto"/>
          <w:sz w:val="30"/>
          <w:szCs w:val="30"/>
        </w:rPr>
      </w:pPr>
      <w:r>
        <w:rPr>
          <w:rFonts w:hint="eastAsia" w:ascii="仿宋" w:hAnsi="仿宋" w:eastAsia="仿宋"/>
          <w:color w:val="auto"/>
          <w:sz w:val="30"/>
          <w:szCs w:val="30"/>
        </w:rPr>
        <w:t>为了服务国家重大工程需求，面向行业工程实际，培养出具有高度社会责任感和工程创新能力的食品工程方向高层次工程技术人才，深化博士专业学位研究生招生改革，实现优质高级工程技术人才的选拔，根据国家、学校有关文件精神，结合学院实际情况，特制定本办法。</w:t>
      </w:r>
    </w:p>
    <w:p w14:paraId="4DEC127A">
      <w:pPr>
        <w:rPr>
          <w:rFonts w:hint="eastAsia"/>
          <w:b/>
          <w:bCs/>
          <w:color w:val="auto"/>
          <w:sz w:val="28"/>
          <w:szCs w:val="28"/>
        </w:rPr>
      </w:pPr>
      <w:r>
        <w:rPr>
          <w:rFonts w:hint="eastAsia"/>
          <w:b/>
          <w:bCs/>
          <w:color w:val="auto"/>
          <w:sz w:val="28"/>
          <w:szCs w:val="28"/>
        </w:rPr>
        <w:t>一、申请条件</w:t>
      </w:r>
    </w:p>
    <w:p w14:paraId="31648D3E">
      <w:pPr>
        <w:ind w:firstLine="600" w:firstLineChars="200"/>
        <w:rPr>
          <w:rFonts w:hint="eastAsia" w:ascii="仿宋" w:hAnsi="仿宋" w:eastAsia="仿宋"/>
          <w:color w:val="auto"/>
          <w:sz w:val="30"/>
          <w:szCs w:val="30"/>
        </w:rPr>
      </w:pPr>
      <w:r>
        <w:rPr>
          <w:rFonts w:hint="eastAsia" w:ascii="仿宋" w:hAnsi="仿宋" w:eastAsia="仿宋"/>
          <w:color w:val="auto"/>
          <w:sz w:val="30"/>
          <w:szCs w:val="30"/>
        </w:rPr>
        <w:t>1.符合我校《西北大学2025年专业学位（工程类）博士研究生招生简章》规定的各项报考条件。</w:t>
      </w:r>
    </w:p>
    <w:p w14:paraId="337032A1">
      <w:pPr>
        <w:ind w:firstLine="600" w:firstLineChars="200"/>
        <w:rPr>
          <w:rFonts w:hint="eastAsia" w:ascii="仿宋" w:hAnsi="仿宋" w:eastAsia="仿宋"/>
          <w:color w:val="auto"/>
          <w:sz w:val="30"/>
          <w:szCs w:val="30"/>
        </w:rPr>
      </w:pPr>
      <w:r>
        <w:rPr>
          <w:rFonts w:hint="eastAsia" w:ascii="仿宋" w:hAnsi="仿宋" w:eastAsia="仿宋"/>
          <w:color w:val="auto"/>
          <w:sz w:val="30"/>
          <w:szCs w:val="30"/>
          <w:lang w:val="en-US" w:eastAsia="zh-CN"/>
        </w:rPr>
        <w:t>2</w:t>
      </w:r>
      <w:r>
        <w:rPr>
          <w:rFonts w:hint="eastAsia" w:ascii="仿宋" w:hAnsi="仿宋" w:eastAsia="仿宋"/>
          <w:color w:val="auto"/>
          <w:sz w:val="30"/>
          <w:szCs w:val="30"/>
        </w:rPr>
        <w:t>.申请者应具有食品、生物、化学、化工等相关学科背景。</w:t>
      </w:r>
    </w:p>
    <w:p w14:paraId="535B2E1C">
      <w:pPr>
        <w:ind w:firstLine="600" w:firstLineChars="200"/>
        <w:rPr>
          <w:rFonts w:hint="eastAsia" w:ascii="仿宋" w:hAnsi="仿宋" w:eastAsia="仿宋" w:cs="仿宋"/>
          <w:color w:val="auto"/>
          <w:kern w:val="0"/>
          <w:sz w:val="30"/>
          <w:szCs w:val="30"/>
          <w:shd w:val="clear" w:color="auto" w:fill="FFFFFF"/>
          <w:lang w:bidi="ar"/>
        </w:rPr>
      </w:pPr>
      <w:r>
        <w:rPr>
          <w:rFonts w:hint="eastAsia" w:ascii="仿宋" w:hAnsi="仿宋" w:eastAsia="仿宋"/>
          <w:color w:val="auto"/>
          <w:sz w:val="30"/>
          <w:szCs w:val="30"/>
          <w:lang w:val="en-US" w:eastAsia="zh-CN"/>
        </w:rPr>
        <w:t>3</w:t>
      </w:r>
      <w:r>
        <w:rPr>
          <w:rFonts w:hint="eastAsia" w:ascii="仿宋" w:hAnsi="仿宋" w:eastAsia="仿宋"/>
          <w:color w:val="auto"/>
          <w:sz w:val="30"/>
          <w:szCs w:val="30"/>
        </w:rPr>
        <w:t>.</w:t>
      </w:r>
      <w:r>
        <w:rPr>
          <w:rFonts w:hint="eastAsia" w:ascii="仿宋" w:hAnsi="仿宋" w:eastAsia="仿宋" w:cs="仿宋"/>
          <w:color w:val="auto"/>
          <w:kern w:val="0"/>
          <w:sz w:val="30"/>
          <w:szCs w:val="30"/>
          <w:shd w:val="clear" w:color="auto" w:fill="FFFFFF"/>
          <w:lang w:bidi="ar"/>
        </w:rPr>
        <w:t>英语水平：近五年，获得CET-6合格证书，或雅思成绩6分及以上，或托福成绩75分及以上，或以第一作者在国际期刊上发表过英文学术论文。专业素养和科研业绩突出者，外语成绩要求可放宽至获得CET-4合格证书或在国际期刊参与发表过英文学术论文。</w:t>
      </w:r>
    </w:p>
    <w:p w14:paraId="13D50B11">
      <w:pPr>
        <w:ind w:firstLine="600" w:firstLineChars="200"/>
        <w:rPr>
          <w:rFonts w:hint="eastAsia" w:ascii="仿宋" w:hAnsi="仿宋" w:eastAsia="仿宋"/>
          <w:color w:val="auto"/>
          <w:sz w:val="30"/>
          <w:szCs w:val="30"/>
        </w:rPr>
      </w:pPr>
      <w:r>
        <w:rPr>
          <w:rFonts w:hint="eastAsia" w:ascii="仿宋" w:hAnsi="仿宋" w:eastAsia="仿宋"/>
          <w:color w:val="auto"/>
          <w:sz w:val="30"/>
          <w:szCs w:val="30"/>
          <w:lang w:val="en-US" w:eastAsia="zh-CN"/>
        </w:rPr>
        <w:t>4</w:t>
      </w:r>
      <w:r>
        <w:rPr>
          <w:rFonts w:hint="eastAsia" w:ascii="仿宋" w:hAnsi="仿宋" w:eastAsia="仿宋"/>
          <w:color w:val="auto"/>
          <w:sz w:val="30"/>
          <w:szCs w:val="30"/>
        </w:rPr>
        <w:t>.</w:t>
      </w:r>
      <w:r>
        <w:rPr>
          <w:rFonts w:hint="eastAsia" w:ascii="仿宋" w:hAnsi="仿宋" w:eastAsia="仿宋" w:cs="仿宋"/>
          <w:color w:val="auto"/>
          <w:kern w:val="0"/>
          <w:sz w:val="30"/>
          <w:szCs w:val="30"/>
          <w:shd w:val="clear" w:color="auto" w:fill="FFFFFF"/>
          <w:lang w:bidi="ar"/>
        </w:rPr>
        <w:t>工程实践要求：</w:t>
      </w:r>
    </w:p>
    <w:p w14:paraId="5249C49E">
      <w:pPr>
        <w:autoSpaceDE w:val="0"/>
        <w:autoSpaceDN w:val="0"/>
        <w:adjustRightInd w:val="0"/>
        <w:spacing w:line="360" w:lineRule="auto"/>
        <w:ind w:firstLine="600" w:firstLineChars="200"/>
        <w:rPr>
          <w:rFonts w:hint="eastAsia" w:ascii="仿宋" w:hAnsi="仿宋" w:eastAsia="仿宋" w:cs="仿宋"/>
          <w:color w:val="auto"/>
          <w:kern w:val="0"/>
          <w:sz w:val="30"/>
          <w:szCs w:val="30"/>
          <w:shd w:val="clear" w:color="auto" w:fill="FFFFFF"/>
          <w:lang w:bidi="ar"/>
        </w:rPr>
      </w:pPr>
      <w:r>
        <w:rPr>
          <w:rFonts w:hint="eastAsia" w:ascii="仿宋" w:hAnsi="仿宋" w:eastAsia="仿宋" w:cs="仿宋"/>
          <w:color w:val="auto"/>
          <w:kern w:val="0"/>
          <w:sz w:val="30"/>
          <w:szCs w:val="30"/>
          <w:shd w:val="clear" w:color="auto" w:fill="FFFFFF"/>
          <w:lang w:bidi="ar"/>
        </w:rPr>
        <w:t>（1）</w:t>
      </w:r>
      <w:r>
        <w:rPr>
          <w:rFonts w:ascii="仿宋" w:hAnsi="仿宋" w:eastAsia="仿宋" w:cs="仿宋"/>
          <w:color w:val="auto"/>
          <w:kern w:val="0"/>
          <w:sz w:val="30"/>
          <w:szCs w:val="30"/>
          <w:shd w:val="clear" w:color="auto" w:fill="FFFFFF"/>
          <w:lang w:bidi="ar"/>
        </w:rPr>
        <w:t>报考非定向博士研究生</w:t>
      </w:r>
    </w:p>
    <w:p w14:paraId="513A5864">
      <w:pPr>
        <w:autoSpaceDE w:val="0"/>
        <w:autoSpaceDN w:val="0"/>
        <w:adjustRightInd w:val="0"/>
        <w:spacing w:line="360" w:lineRule="auto"/>
        <w:ind w:firstLine="600" w:firstLineChars="200"/>
        <w:rPr>
          <w:rFonts w:hint="eastAsia" w:ascii="仿宋" w:hAnsi="仿宋" w:eastAsia="仿宋" w:cs="仿宋"/>
          <w:color w:val="auto"/>
          <w:kern w:val="0"/>
          <w:sz w:val="30"/>
          <w:szCs w:val="30"/>
          <w:shd w:val="clear" w:color="auto" w:fill="FFFFFF"/>
          <w:lang w:bidi="ar"/>
        </w:rPr>
      </w:pPr>
      <w:r>
        <w:rPr>
          <w:rFonts w:ascii="仿宋" w:hAnsi="仿宋" w:eastAsia="仿宋" w:cs="仿宋"/>
          <w:color w:val="auto"/>
          <w:kern w:val="0"/>
          <w:sz w:val="30"/>
          <w:szCs w:val="30"/>
          <w:shd w:val="clear" w:color="auto" w:fill="FFFFFF"/>
          <w:lang w:bidi="ar"/>
        </w:rPr>
        <w:t>对工程研究有浓厚兴趣，具有较强的工程背景和科研能力</w:t>
      </w:r>
      <w:r>
        <w:rPr>
          <w:rFonts w:hint="eastAsia" w:ascii="仿宋" w:hAnsi="仿宋" w:eastAsia="仿宋" w:cs="仿宋"/>
          <w:color w:val="auto"/>
          <w:kern w:val="0"/>
          <w:sz w:val="30"/>
          <w:szCs w:val="30"/>
          <w:shd w:val="clear" w:color="auto" w:fill="FFFFFF"/>
          <w:lang w:bidi="ar"/>
        </w:rPr>
        <w:t>，</w:t>
      </w:r>
      <w:r>
        <w:rPr>
          <w:rFonts w:ascii="仿宋" w:hAnsi="仿宋" w:eastAsia="仿宋" w:cs="仿宋"/>
          <w:color w:val="auto"/>
          <w:kern w:val="0"/>
          <w:sz w:val="30"/>
          <w:szCs w:val="30"/>
          <w:shd w:val="clear" w:color="auto" w:fill="FFFFFF"/>
          <w:lang w:bidi="ar"/>
        </w:rPr>
        <w:t>从事过工程技术研究，具备</w:t>
      </w:r>
      <w:r>
        <w:rPr>
          <w:rFonts w:hint="eastAsia" w:ascii="仿宋" w:hAnsi="仿宋" w:eastAsia="仿宋" w:cs="仿宋"/>
          <w:color w:val="auto"/>
          <w:kern w:val="0"/>
          <w:sz w:val="30"/>
          <w:szCs w:val="30"/>
          <w:shd w:val="clear" w:color="auto" w:fill="FFFFFF"/>
          <w:lang w:bidi="ar"/>
        </w:rPr>
        <w:t>较为</w:t>
      </w:r>
      <w:r>
        <w:rPr>
          <w:rFonts w:ascii="仿宋" w:hAnsi="仿宋" w:eastAsia="仿宋" w:cs="仿宋"/>
          <w:color w:val="auto"/>
          <w:kern w:val="0"/>
          <w:sz w:val="30"/>
          <w:szCs w:val="30"/>
          <w:shd w:val="clear" w:color="auto" w:fill="FFFFFF"/>
          <w:lang w:bidi="ar"/>
        </w:rPr>
        <w:t>丰富的工程实践经验。</w:t>
      </w:r>
      <w:r>
        <w:rPr>
          <w:rFonts w:hint="eastAsia" w:ascii="仿宋" w:hAnsi="仿宋" w:eastAsia="仿宋" w:cs="仿宋"/>
          <w:color w:val="auto"/>
          <w:kern w:val="0"/>
          <w:sz w:val="30"/>
          <w:szCs w:val="30"/>
          <w:shd w:val="clear" w:color="auto" w:fill="FFFFFF"/>
          <w:lang w:bidi="ar"/>
        </w:rPr>
        <w:t>同时，近五年，以第一作者在国际期刊上发表过英文学术论文，或第一发明人授权发明专利不少于1件。</w:t>
      </w:r>
    </w:p>
    <w:p w14:paraId="17448D32">
      <w:pPr>
        <w:autoSpaceDE w:val="0"/>
        <w:autoSpaceDN w:val="0"/>
        <w:adjustRightInd w:val="0"/>
        <w:spacing w:line="360" w:lineRule="auto"/>
        <w:ind w:firstLine="600" w:firstLineChars="200"/>
        <w:rPr>
          <w:rFonts w:hint="eastAsia" w:ascii="仿宋" w:hAnsi="仿宋" w:eastAsia="仿宋" w:cs="仿宋"/>
          <w:color w:val="auto"/>
          <w:kern w:val="0"/>
          <w:sz w:val="30"/>
          <w:szCs w:val="30"/>
          <w:shd w:val="clear" w:color="auto" w:fill="FFFFFF"/>
          <w:lang w:bidi="ar"/>
        </w:rPr>
      </w:pPr>
      <w:r>
        <w:rPr>
          <w:rFonts w:hint="eastAsia" w:ascii="仿宋" w:hAnsi="仿宋" w:eastAsia="仿宋" w:cs="仿宋"/>
          <w:color w:val="auto"/>
          <w:kern w:val="0"/>
          <w:sz w:val="30"/>
          <w:szCs w:val="30"/>
          <w:shd w:val="clear" w:color="auto" w:fill="FFFFFF"/>
          <w:lang w:bidi="ar"/>
        </w:rPr>
        <w:t>（2）</w:t>
      </w:r>
      <w:r>
        <w:rPr>
          <w:rFonts w:ascii="仿宋" w:hAnsi="仿宋" w:eastAsia="仿宋" w:cs="仿宋"/>
          <w:color w:val="auto"/>
          <w:kern w:val="0"/>
          <w:sz w:val="30"/>
          <w:szCs w:val="30"/>
          <w:shd w:val="clear" w:color="auto" w:fill="FFFFFF"/>
          <w:lang w:bidi="ar"/>
        </w:rPr>
        <w:t>报考定向博士研究生</w:t>
      </w:r>
    </w:p>
    <w:p w14:paraId="104262C6">
      <w:pPr>
        <w:autoSpaceDE w:val="0"/>
        <w:autoSpaceDN w:val="0"/>
        <w:adjustRightInd w:val="0"/>
        <w:spacing w:line="360" w:lineRule="auto"/>
        <w:ind w:firstLine="600"/>
        <w:rPr>
          <w:rFonts w:hint="eastAsia" w:ascii="仿宋" w:hAnsi="仿宋" w:eastAsia="仿宋"/>
          <w:color w:val="auto"/>
          <w:sz w:val="30"/>
          <w:szCs w:val="30"/>
        </w:rPr>
      </w:pPr>
      <w:r>
        <w:rPr>
          <w:rFonts w:ascii="仿宋" w:hAnsi="仿宋" w:eastAsia="仿宋" w:cs="仿宋"/>
          <w:color w:val="auto"/>
          <w:kern w:val="0"/>
          <w:sz w:val="30"/>
          <w:szCs w:val="30"/>
          <w:shd w:val="clear" w:color="auto" w:fill="FFFFFF"/>
          <w:lang w:bidi="ar"/>
        </w:rPr>
        <w:t>具有</w:t>
      </w:r>
      <w:r>
        <w:rPr>
          <w:rFonts w:hint="eastAsia" w:ascii="仿宋" w:hAnsi="仿宋" w:eastAsia="仿宋" w:cs="仿宋"/>
          <w:color w:val="auto"/>
          <w:kern w:val="0"/>
          <w:sz w:val="30"/>
          <w:szCs w:val="30"/>
          <w:shd w:val="clear" w:color="auto" w:fill="FFFFFF"/>
          <w:lang w:bidi="ar"/>
        </w:rPr>
        <w:t>三</w:t>
      </w:r>
      <w:r>
        <w:rPr>
          <w:rFonts w:ascii="仿宋" w:hAnsi="仿宋" w:eastAsia="仿宋" w:cs="仿宋"/>
          <w:color w:val="auto"/>
          <w:kern w:val="0"/>
          <w:sz w:val="30"/>
          <w:szCs w:val="30"/>
          <w:shd w:val="clear" w:color="auto" w:fill="FFFFFF"/>
          <w:lang w:bidi="ar"/>
        </w:rPr>
        <w:t>年及以上行业工作经历，</w:t>
      </w:r>
      <w:r>
        <w:rPr>
          <w:rFonts w:hint="eastAsia" w:ascii="仿宋" w:hAnsi="仿宋" w:eastAsia="仿宋" w:cs="仿宋"/>
          <w:color w:val="auto"/>
          <w:kern w:val="0"/>
          <w:sz w:val="30"/>
          <w:szCs w:val="30"/>
          <w:shd w:val="clear" w:color="auto" w:fill="FFFFFF"/>
          <w:lang w:bidi="ar"/>
        </w:rPr>
        <w:t>具</w:t>
      </w:r>
      <w:r>
        <w:rPr>
          <w:rFonts w:ascii="仿宋" w:hAnsi="仿宋" w:eastAsia="仿宋" w:cs="仿宋"/>
          <w:color w:val="auto"/>
          <w:kern w:val="0"/>
          <w:sz w:val="30"/>
          <w:szCs w:val="30"/>
          <w:shd w:val="clear" w:color="auto" w:fill="FFFFFF"/>
          <w:lang w:bidi="ar"/>
        </w:rPr>
        <w:t>备丰富的工程</w:t>
      </w:r>
      <w:r>
        <w:rPr>
          <w:rFonts w:hint="eastAsia" w:ascii="仿宋" w:hAnsi="仿宋" w:eastAsia="仿宋" w:cs="仿宋"/>
          <w:color w:val="auto"/>
          <w:kern w:val="0"/>
          <w:sz w:val="30"/>
          <w:szCs w:val="30"/>
          <w:shd w:val="clear" w:color="auto" w:fill="FFFFFF"/>
          <w:lang w:bidi="ar"/>
        </w:rPr>
        <w:t>与管理</w:t>
      </w:r>
      <w:r>
        <w:rPr>
          <w:rFonts w:ascii="仿宋" w:hAnsi="仿宋" w:eastAsia="仿宋" w:cs="仿宋"/>
          <w:color w:val="auto"/>
          <w:kern w:val="0"/>
          <w:sz w:val="30"/>
          <w:szCs w:val="30"/>
          <w:shd w:val="clear" w:color="auto" w:fill="FFFFFF"/>
          <w:lang w:bidi="ar"/>
        </w:rPr>
        <w:t>实践经验，具有主持或作为关键技术骨干参与国家重大专项、重要工程项目、重要产品研发项目的经历和能力，取得一定突出成果，在行业内具有一定影响的关键技术骨干和创新管理者。</w:t>
      </w:r>
      <w:r>
        <w:rPr>
          <w:rFonts w:hint="eastAsia" w:ascii="仿宋" w:hAnsi="仿宋" w:eastAsia="仿宋" w:cs="仿宋"/>
          <w:color w:val="auto"/>
          <w:kern w:val="0"/>
          <w:sz w:val="30"/>
          <w:szCs w:val="30"/>
          <w:shd w:val="clear" w:color="auto" w:fill="FFFFFF"/>
          <w:lang w:bidi="ar"/>
        </w:rPr>
        <w:t>同时，</w:t>
      </w:r>
      <w:r>
        <w:rPr>
          <w:rFonts w:hint="eastAsia" w:ascii="仿宋" w:hAnsi="仿宋" w:eastAsia="仿宋"/>
          <w:color w:val="auto"/>
          <w:sz w:val="30"/>
          <w:szCs w:val="30"/>
        </w:rPr>
        <w:t>近五年，申请者应在本专业方向以第一作者发表高水平论文不少于1篇，或授权发明专利不少于1件，或主持厅局级科研项目不少于1项，或主持经费大于20万元的横向科研项目不少于1项，或获得省部级（国家一级学会）科研奖励（排名前三），或第一完成人获得厅局级（国家二级或省级一级学会）科研奖励，或参与国家标准、行业标准制定，或参与团体标准制定，或有鉴定（评价）成果（排名前三）。</w:t>
      </w:r>
    </w:p>
    <w:p w14:paraId="4E40C4FB">
      <w:pPr>
        <w:rPr>
          <w:rFonts w:hint="eastAsia"/>
          <w:b/>
          <w:bCs/>
          <w:color w:val="auto"/>
          <w:sz w:val="28"/>
          <w:szCs w:val="28"/>
        </w:rPr>
      </w:pPr>
      <w:r>
        <w:rPr>
          <w:rFonts w:hint="eastAsia"/>
          <w:b/>
          <w:bCs/>
          <w:color w:val="auto"/>
          <w:sz w:val="28"/>
          <w:szCs w:val="28"/>
        </w:rPr>
        <w:t>二、导师招生条件与原则</w:t>
      </w:r>
    </w:p>
    <w:p w14:paraId="0359D764">
      <w:pPr>
        <w:ind w:firstLine="600" w:firstLineChars="200"/>
        <w:rPr>
          <w:rFonts w:hint="eastAsia" w:ascii="仿宋" w:hAnsi="仿宋" w:eastAsia="仿宋"/>
          <w:color w:val="auto"/>
          <w:sz w:val="30"/>
          <w:szCs w:val="30"/>
        </w:rPr>
      </w:pPr>
      <w:r>
        <w:rPr>
          <w:rFonts w:hint="eastAsia" w:ascii="仿宋" w:hAnsi="仿宋" w:eastAsia="仿宋"/>
          <w:color w:val="auto"/>
          <w:sz w:val="30"/>
          <w:szCs w:val="30"/>
        </w:rPr>
        <w:t>博士专业学位研究生实现校内外双导师联合指导培养，对于校内导师招生条件与原则需满足如下条件：</w:t>
      </w:r>
    </w:p>
    <w:p w14:paraId="275ACBE5">
      <w:pPr>
        <w:ind w:firstLine="600" w:firstLineChars="200"/>
        <w:rPr>
          <w:rFonts w:hint="eastAsia" w:ascii="仿宋" w:hAnsi="仿宋" w:eastAsia="仿宋"/>
          <w:color w:val="auto"/>
          <w:sz w:val="30"/>
          <w:szCs w:val="30"/>
        </w:rPr>
      </w:pPr>
      <w:r>
        <w:rPr>
          <w:rFonts w:hint="eastAsia" w:ascii="仿宋" w:hAnsi="仿宋" w:eastAsia="仿宋"/>
          <w:color w:val="auto"/>
          <w:sz w:val="30"/>
          <w:szCs w:val="30"/>
        </w:rPr>
        <w:t>1.接收“申请</w:t>
      </w:r>
      <w:r>
        <w:rPr>
          <w:rFonts w:hint="eastAsia" w:ascii="仿宋" w:hAnsi="仿宋" w:eastAsia="仿宋"/>
          <w:color w:val="auto"/>
          <w:sz w:val="28"/>
          <w:szCs w:val="28"/>
        </w:rPr>
        <w:t>-</w:t>
      </w:r>
      <w:r>
        <w:rPr>
          <w:rFonts w:hint="eastAsia" w:ascii="仿宋" w:hAnsi="仿宋" w:eastAsia="仿宋"/>
          <w:color w:val="auto"/>
          <w:sz w:val="30"/>
          <w:szCs w:val="30"/>
        </w:rPr>
        <w:t>考核制</w:t>
      </w:r>
      <w:r>
        <w:rPr>
          <w:rFonts w:ascii="仿宋" w:hAnsi="仿宋" w:eastAsia="仿宋"/>
          <w:color w:val="auto"/>
          <w:sz w:val="30"/>
          <w:szCs w:val="30"/>
        </w:rPr>
        <w:t>”</w:t>
      </w:r>
      <w:r>
        <w:rPr>
          <w:rFonts w:hint="eastAsia" w:ascii="仿宋" w:hAnsi="仿宋" w:eastAsia="仿宋"/>
          <w:color w:val="auto"/>
          <w:sz w:val="30"/>
          <w:szCs w:val="30"/>
        </w:rPr>
        <w:t>博士专业学位研究生的指导教师应治学严谨、作风正派，有高尚的学术道德和良好作风。</w:t>
      </w:r>
    </w:p>
    <w:p w14:paraId="570AC68D">
      <w:pPr>
        <w:ind w:firstLine="600" w:firstLineChars="200"/>
        <w:rPr>
          <w:rFonts w:hint="eastAsia" w:ascii="仿宋" w:hAnsi="仿宋" w:eastAsia="仿宋"/>
          <w:color w:val="auto"/>
          <w:sz w:val="30"/>
          <w:szCs w:val="30"/>
        </w:rPr>
      </w:pPr>
      <w:r>
        <w:rPr>
          <w:rFonts w:hint="eastAsia" w:ascii="仿宋" w:hAnsi="仿宋" w:eastAsia="仿宋"/>
          <w:color w:val="auto"/>
          <w:sz w:val="30"/>
          <w:szCs w:val="30"/>
        </w:rPr>
        <w:t>2.科研经费充足，主持国家级和行业（企业）委托的科研项目或与企业共同承担省部级及以上科研项目，且所主持各类科研项目现有可支配余额不少于50万元；</w:t>
      </w:r>
    </w:p>
    <w:p w14:paraId="7A2B10BF">
      <w:pPr>
        <w:pStyle w:val="3"/>
        <w:spacing w:line="408" w:lineRule="auto"/>
        <w:ind w:right="258" w:firstLine="600" w:firstLineChars="200"/>
        <w:rPr>
          <w:rFonts w:hint="eastAsia" w:ascii="仿宋" w:hAnsi="仿宋" w:eastAsia="仿宋"/>
          <w:color w:val="auto"/>
          <w:sz w:val="30"/>
          <w:szCs w:val="30"/>
        </w:rPr>
      </w:pPr>
      <w:r>
        <w:rPr>
          <w:rFonts w:hint="eastAsia" w:ascii="仿宋" w:hAnsi="仿宋" w:eastAsia="仿宋"/>
          <w:color w:val="auto"/>
          <w:sz w:val="30"/>
          <w:szCs w:val="30"/>
        </w:rPr>
        <w:t>3.科研业绩突出，指导的硕士研究生或博士研究生取得过突出的科研成果，以第一作者或通讯作者公开发表SCI或EI收录论文不少于3篇（增刊和会议论文不计算在内），或发表SCI收录论文累积影响因子不少于15，发表的论文须以西北大学为第一署名单位（同一篇论文仅限一人使用）；或以第一发明人授权国家发明专利1件，且专利成果转化经费不低于10万元。</w:t>
      </w:r>
    </w:p>
    <w:p w14:paraId="05DEBDEB">
      <w:pPr>
        <w:pStyle w:val="3"/>
        <w:spacing w:line="408" w:lineRule="auto"/>
        <w:ind w:right="258" w:firstLine="600" w:firstLineChars="200"/>
        <w:rPr>
          <w:rFonts w:hint="eastAsia" w:ascii="仿宋" w:hAnsi="仿宋" w:eastAsia="仿宋"/>
          <w:color w:val="auto"/>
          <w:sz w:val="30"/>
          <w:szCs w:val="30"/>
        </w:rPr>
      </w:pPr>
      <w:r>
        <w:rPr>
          <w:rFonts w:hint="eastAsia" w:ascii="仿宋" w:hAnsi="仿宋" w:eastAsia="仿宋"/>
          <w:color w:val="auto"/>
          <w:sz w:val="30"/>
          <w:szCs w:val="30"/>
        </w:rPr>
        <w:t>4.对于国家级人才（项目）不受上述条件限制可以直接招生，对于省部级人才（项目）优先招生。</w:t>
      </w:r>
    </w:p>
    <w:p w14:paraId="2CB8D321">
      <w:pPr>
        <w:rPr>
          <w:rFonts w:hint="eastAsia"/>
          <w:b/>
          <w:bCs/>
          <w:color w:val="auto"/>
          <w:sz w:val="28"/>
          <w:szCs w:val="28"/>
        </w:rPr>
      </w:pPr>
      <w:r>
        <w:rPr>
          <w:rFonts w:hint="eastAsia"/>
          <w:b/>
          <w:bCs/>
          <w:color w:val="auto"/>
          <w:sz w:val="28"/>
          <w:szCs w:val="28"/>
        </w:rPr>
        <w:t>三</w:t>
      </w:r>
      <w:r>
        <w:rPr>
          <w:rFonts w:hint="eastAsia" w:ascii="仿宋" w:hAnsi="仿宋" w:eastAsia="仿宋"/>
          <w:color w:val="auto"/>
          <w:sz w:val="30"/>
          <w:szCs w:val="30"/>
        </w:rPr>
        <w:t>、</w:t>
      </w:r>
      <w:r>
        <w:rPr>
          <w:rFonts w:hint="eastAsia"/>
          <w:b/>
          <w:bCs/>
          <w:color w:val="auto"/>
          <w:sz w:val="28"/>
          <w:szCs w:val="28"/>
        </w:rPr>
        <w:t>组织机构</w:t>
      </w:r>
    </w:p>
    <w:p w14:paraId="4D6FB5A5">
      <w:pPr>
        <w:ind w:firstLine="600" w:firstLineChars="200"/>
        <w:rPr>
          <w:rFonts w:hint="eastAsia" w:ascii="仿宋" w:hAnsi="仿宋" w:eastAsia="仿宋"/>
          <w:color w:val="auto"/>
          <w:sz w:val="30"/>
          <w:szCs w:val="30"/>
        </w:rPr>
      </w:pPr>
      <w:r>
        <w:rPr>
          <w:rFonts w:hint="eastAsia" w:ascii="仿宋" w:hAnsi="仿宋" w:eastAsia="仿宋"/>
          <w:color w:val="auto"/>
          <w:sz w:val="30"/>
          <w:szCs w:val="30"/>
        </w:rPr>
        <w:t>成立招生工作小组</w:t>
      </w:r>
      <w:bookmarkStart w:id="0" w:name="_Hlk54968606"/>
      <w:r>
        <w:rPr>
          <w:rFonts w:hint="eastAsia" w:ascii="仿宋" w:hAnsi="仿宋" w:eastAsia="仿宋"/>
          <w:color w:val="auto"/>
          <w:sz w:val="30"/>
          <w:szCs w:val="30"/>
          <w:lang w:eastAsia="zh-CN"/>
        </w:rPr>
        <w:t>，食品科学</w:t>
      </w:r>
      <w:r>
        <w:rPr>
          <w:rFonts w:hint="eastAsia" w:ascii="仿宋" w:hAnsi="仿宋" w:eastAsia="仿宋"/>
          <w:color w:val="auto"/>
          <w:sz w:val="30"/>
          <w:szCs w:val="30"/>
        </w:rPr>
        <w:t>学院院长任组长</w:t>
      </w:r>
      <w:bookmarkEnd w:id="0"/>
      <w:r>
        <w:rPr>
          <w:rFonts w:hint="eastAsia" w:ascii="仿宋" w:hAnsi="仿宋" w:eastAsia="仿宋"/>
          <w:color w:val="auto"/>
          <w:sz w:val="30"/>
          <w:szCs w:val="30"/>
        </w:rPr>
        <w:t>，成员由党委书记、副院长以及博士生导师代表组成。</w:t>
      </w:r>
    </w:p>
    <w:p w14:paraId="2EBC54DF">
      <w:pPr>
        <w:ind w:firstLine="600" w:firstLineChars="200"/>
        <w:rPr>
          <w:rFonts w:hint="eastAsia" w:ascii="仿宋" w:hAnsi="仿宋" w:eastAsia="仿宋"/>
          <w:color w:val="auto"/>
          <w:sz w:val="30"/>
          <w:szCs w:val="30"/>
        </w:rPr>
      </w:pPr>
      <w:r>
        <w:rPr>
          <w:rFonts w:hint="eastAsia" w:ascii="仿宋" w:hAnsi="仿宋" w:eastAsia="仿宋"/>
          <w:color w:val="auto"/>
          <w:sz w:val="30"/>
          <w:szCs w:val="30"/>
        </w:rPr>
        <w:t>招生工作小组下设三个分组，分别负责申请者的材料审核、专业英语测试、复试考核的相关工作。</w:t>
      </w:r>
    </w:p>
    <w:p w14:paraId="683D7DAA">
      <w:pPr>
        <w:rPr>
          <w:rFonts w:hint="eastAsia"/>
          <w:b/>
          <w:bCs/>
          <w:color w:val="auto"/>
          <w:sz w:val="28"/>
          <w:szCs w:val="28"/>
        </w:rPr>
      </w:pPr>
      <w:r>
        <w:rPr>
          <w:rFonts w:hint="eastAsia"/>
          <w:b/>
          <w:bCs/>
          <w:color w:val="auto"/>
          <w:sz w:val="28"/>
          <w:szCs w:val="28"/>
        </w:rPr>
        <w:t>四、考核方式</w:t>
      </w:r>
    </w:p>
    <w:p w14:paraId="78B3547F">
      <w:pPr>
        <w:ind w:firstLine="600" w:firstLineChars="200"/>
        <w:rPr>
          <w:rFonts w:hint="eastAsia" w:ascii="仿宋" w:hAnsi="仿宋" w:eastAsia="仿宋"/>
          <w:color w:val="auto"/>
          <w:sz w:val="30"/>
          <w:szCs w:val="30"/>
        </w:rPr>
      </w:pPr>
      <w:r>
        <w:rPr>
          <w:rFonts w:hint="eastAsia" w:ascii="仿宋" w:hAnsi="仿宋" w:eastAsia="仿宋"/>
          <w:color w:val="auto"/>
          <w:sz w:val="30"/>
          <w:szCs w:val="30"/>
        </w:rPr>
        <w:t>综合考核采用PPT展示和面试相结合的形式：</w:t>
      </w:r>
    </w:p>
    <w:p w14:paraId="3DE4509B">
      <w:pPr>
        <w:ind w:firstLine="600" w:firstLineChars="200"/>
        <w:rPr>
          <w:rFonts w:hint="eastAsia" w:ascii="仿宋" w:hAnsi="仿宋" w:eastAsia="仿宋"/>
          <w:color w:val="auto"/>
          <w:sz w:val="30"/>
          <w:szCs w:val="30"/>
        </w:rPr>
      </w:pPr>
      <w:r>
        <w:rPr>
          <w:rFonts w:hint="eastAsia" w:ascii="仿宋" w:hAnsi="仿宋" w:eastAsia="仿宋"/>
          <w:color w:val="auto"/>
          <w:sz w:val="30"/>
          <w:szCs w:val="30"/>
        </w:rPr>
        <w:t>（1）PPT展示：考生个人基本信息（含毕业学校、专业、科研成果等）、已开展科研工作与取得的成果（含解决的主要问题及途径、主要进展及本人的主要贡献等）、博士期间的研究工作设想。</w:t>
      </w:r>
    </w:p>
    <w:p w14:paraId="5A1AECBC">
      <w:pPr>
        <w:ind w:firstLine="600" w:firstLineChars="200"/>
        <w:rPr>
          <w:rFonts w:hint="eastAsia" w:ascii="仿宋" w:hAnsi="仿宋" w:eastAsia="仿宋"/>
          <w:color w:val="auto"/>
          <w:sz w:val="30"/>
          <w:szCs w:val="30"/>
        </w:rPr>
      </w:pPr>
      <w:r>
        <w:rPr>
          <w:rFonts w:hint="eastAsia" w:ascii="仿宋" w:hAnsi="仿宋" w:eastAsia="仿宋"/>
          <w:color w:val="auto"/>
          <w:sz w:val="30"/>
          <w:szCs w:val="30"/>
        </w:rPr>
        <w:t>（2）面试对申请者的专业素质和能力、学科背景、操作技能、创新思维及能力、外语水平以及申请人利用所学理论知识发现、分析和解决问题的能力等进行考察。</w:t>
      </w:r>
    </w:p>
    <w:p w14:paraId="2ED9DCEB">
      <w:pPr>
        <w:rPr>
          <w:rFonts w:hint="eastAsia"/>
          <w:b/>
          <w:bCs/>
          <w:color w:val="auto"/>
          <w:sz w:val="28"/>
          <w:szCs w:val="28"/>
        </w:rPr>
      </w:pPr>
      <w:r>
        <w:rPr>
          <w:rFonts w:hint="eastAsia"/>
          <w:b/>
          <w:bCs/>
          <w:color w:val="auto"/>
          <w:sz w:val="28"/>
          <w:szCs w:val="28"/>
        </w:rPr>
        <w:t>五、考核流程</w:t>
      </w:r>
    </w:p>
    <w:p w14:paraId="0D7576B3">
      <w:pPr>
        <w:ind w:firstLine="602" w:firstLineChars="200"/>
        <w:rPr>
          <w:rFonts w:hint="eastAsia" w:ascii="仿宋" w:hAnsi="仿宋" w:eastAsia="仿宋"/>
          <w:b/>
          <w:bCs/>
          <w:color w:val="auto"/>
          <w:sz w:val="30"/>
          <w:szCs w:val="30"/>
        </w:rPr>
      </w:pPr>
      <w:r>
        <w:rPr>
          <w:rFonts w:hint="eastAsia" w:ascii="仿宋" w:hAnsi="仿宋" w:eastAsia="仿宋"/>
          <w:b/>
          <w:bCs/>
          <w:color w:val="auto"/>
          <w:sz w:val="30"/>
          <w:szCs w:val="30"/>
        </w:rPr>
        <w:t>1.</w:t>
      </w:r>
      <w:r>
        <w:rPr>
          <w:rFonts w:ascii="仿宋" w:hAnsi="仿宋" w:eastAsia="仿宋"/>
          <w:b/>
          <w:bCs/>
          <w:color w:val="auto"/>
          <w:sz w:val="30"/>
          <w:szCs w:val="30"/>
        </w:rPr>
        <w:t>资格</w:t>
      </w:r>
      <w:r>
        <w:rPr>
          <w:rFonts w:hint="eastAsia" w:ascii="仿宋" w:hAnsi="仿宋" w:eastAsia="仿宋"/>
          <w:b/>
          <w:bCs/>
          <w:color w:val="auto"/>
          <w:sz w:val="30"/>
          <w:szCs w:val="30"/>
        </w:rPr>
        <w:t>审核</w:t>
      </w:r>
    </w:p>
    <w:p w14:paraId="5BBEBF31">
      <w:pPr>
        <w:ind w:firstLine="600" w:firstLineChars="200"/>
        <w:rPr>
          <w:rFonts w:hint="eastAsia" w:ascii="仿宋" w:hAnsi="仿宋" w:eastAsia="仿宋"/>
          <w:color w:val="auto"/>
          <w:sz w:val="30"/>
          <w:szCs w:val="30"/>
        </w:rPr>
      </w:pPr>
      <w:r>
        <w:rPr>
          <w:rFonts w:hint="eastAsia" w:ascii="仿宋" w:hAnsi="仿宋" w:eastAsia="仿宋"/>
          <w:color w:val="auto"/>
          <w:sz w:val="30"/>
          <w:szCs w:val="30"/>
        </w:rPr>
        <w:t>审查申请者提交的材料，确定符合条件的申请者名单，经招生工作小组审核后予以公示。</w:t>
      </w:r>
    </w:p>
    <w:p w14:paraId="6C18DA24">
      <w:pPr>
        <w:ind w:firstLine="602" w:firstLineChars="200"/>
        <w:rPr>
          <w:rFonts w:hint="eastAsia" w:ascii="仿宋" w:hAnsi="仿宋" w:eastAsia="仿宋"/>
          <w:b/>
          <w:bCs/>
          <w:color w:val="auto"/>
          <w:sz w:val="30"/>
          <w:szCs w:val="30"/>
        </w:rPr>
      </w:pPr>
      <w:r>
        <w:rPr>
          <w:rFonts w:hint="eastAsia" w:ascii="仿宋" w:hAnsi="仿宋" w:eastAsia="仿宋"/>
          <w:b/>
          <w:bCs/>
          <w:color w:val="auto"/>
          <w:sz w:val="30"/>
          <w:szCs w:val="30"/>
        </w:rPr>
        <w:t>2.复试考核</w:t>
      </w:r>
    </w:p>
    <w:p w14:paraId="21F8A9C9">
      <w:pPr>
        <w:ind w:firstLine="600" w:firstLineChars="200"/>
        <w:rPr>
          <w:rFonts w:hint="eastAsia" w:ascii="仿宋" w:hAnsi="仿宋" w:eastAsia="仿宋"/>
          <w:color w:val="auto"/>
          <w:sz w:val="30"/>
          <w:szCs w:val="30"/>
        </w:rPr>
      </w:pPr>
      <w:r>
        <w:rPr>
          <w:rFonts w:hint="eastAsia" w:ascii="仿宋" w:hAnsi="仿宋" w:eastAsia="仿宋"/>
          <w:color w:val="auto"/>
          <w:sz w:val="30"/>
          <w:szCs w:val="30"/>
        </w:rPr>
        <w:t>通过资格审核的申请者进行PPT汇报、答辩等，考核复试小组对申请者的思想道德、科研素养、工程实践能力、创新能力、心理素质等进行全面考核，并给出成绩。</w:t>
      </w:r>
    </w:p>
    <w:p w14:paraId="12306A82">
      <w:pPr>
        <w:ind w:firstLine="602" w:firstLineChars="200"/>
        <w:rPr>
          <w:rFonts w:hint="eastAsia" w:ascii="仿宋" w:hAnsi="仿宋" w:eastAsia="仿宋"/>
          <w:b/>
          <w:bCs/>
          <w:color w:val="auto"/>
          <w:sz w:val="30"/>
          <w:szCs w:val="30"/>
        </w:rPr>
      </w:pPr>
      <w:r>
        <w:rPr>
          <w:rFonts w:hint="eastAsia" w:ascii="仿宋" w:hAnsi="仿宋" w:eastAsia="仿宋"/>
          <w:b/>
          <w:bCs/>
          <w:color w:val="auto"/>
          <w:sz w:val="30"/>
          <w:szCs w:val="30"/>
        </w:rPr>
        <w:t>3.拟录取名单确定和公示</w:t>
      </w:r>
    </w:p>
    <w:p w14:paraId="00449FBC">
      <w:pPr>
        <w:ind w:firstLine="600" w:firstLineChars="200"/>
        <w:rPr>
          <w:rFonts w:hint="eastAsia" w:ascii="仿宋" w:hAnsi="仿宋" w:eastAsia="仿宋"/>
          <w:color w:val="auto"/>
          <w:sz w:val="30"/>
          <w:szCs w:val="30"/>
        </w:rPr>
      </w:pPr>
      <w:r>
        <w:rPr>
          <w:rFonts w:hint="eastAsia" w:ascii="仿宋" w:hAnsi="仿宋" w:eastAsia="仿宋"/>
          <w:color w:val="auto"/>
          <w:sz w:val="30"/>
          <w:szCs w:val="30"/>
        </w:rPr>
        <w:t>学院招生工作小组成员对申请者的考核成绩进行审查无误后，确定拟录取名单。拟录取名单报研究生院，批准后在我院网站上公示。</w:t>
      </w:r>
    </w:p>
    <w:p w14:paraId="4105F18C">
      <w:pPr>
        <w:numPr>
          <w:ilvl w:val="0"/>
          <w:numId w:val="1"/>
        </w:numPr>
        <w:rPr>
          <w:rFonts w:hint="eastAsia"/>
          <w:b/>
          <w:bCs/>
          <w:color w:val="auto"/>
          <w:sz w:val="28"/>
          <w:szCs w:val="28"/>
        </w:rPr>
      </w:pPr>
      <w:r>
        <w:rPr>
          <w:rFonts w:hint="eastAsia"/>
          <w:b/>
          <w:bCs/>
          <w:color w:val="auto"/>
          <w:sz w:val="28"/>
          <w:szCs w:val="28"/>
        </w:rPr>
        <w:t>申请材料</w:t>
      </w:r>
    </w:p>
    <w:p w14:paraId="7CF04246">
      <w:pPr>
        <w:ind w:firstLine="602" w:firstLineChars="200"/>
        <w:rPr>
          <w:rFonts w:hint="eastAsia" w:ascii="仿宋" w:hAnsi="仿宋" w:eastAsia="仿宋"/>
          <w:b/>
          <w:bCs/>
          <w:color w:val="auto"/>
          <w:sz w:val="30"/>
          <w:szCs w:val="30"/>
        </w:rPr>
      </w:pPr>
      <w:r>
        <w:rPr>
          <w:rFonts w:hint="eastAsia" w:ascii="仿宋" w:hAnsi="仿宋" w:eastAsia="仿宋"/>
          <w:b/>
          <w:bCs/>
          <w:color w:val="auto"/>
          <w:sz w:val="30"/>
          <w:szCs w:val="30"/>
        </w:rPr>
        <w:t>除</w:t>
      </w:r>
      <w:r>
        <w:rPr>
          <w:rFonts w:hint="eastAsia" w:ascii="仿宋" w:hAnsi="仿宋" w:eastAsia="仿宋"/>
          <w:b/>
          <w:bCs/>
          <w:color w:val="auto"/>
          <w:sz w:val="30"/>
          <w:szCs w:val="30"/>
          <w:lang w:eastAsia="zh-CN"/>
        </w:rPr>
        <w:t>《</w:t>
      </w:r>
      <w:r>
        <w:rPr>
          <w:rFonts w:hint="eastAsia" w:ascii="仿宋" w:hAnsi="仿宋" w:eastAsia="仿宋"/>
          <w:b/>
          <w:bCs/>
          <w:color w:val="auto"/>
          <w:sz w:val="30"/>
          <w:szCs w:val="30"/>
        </w:rPr>
        <w:t>西北大学2025年专业学位（工程类）博士 研究生招生简章</w:t>
      </w:r>
      <w:r>
        <w:rPr>
          <w:rFonts w:hint="eastAsia" w:ascii="仿宋" w:hAnsi="仿宋" w:eastAsia="仿宋"/>
          <w:b/>
          <w:bCs/>
          <w:color w:val="auto"/>
          <w:sz w:val="30"/>
          <w:szCs w:val="30"/>
          <w:lang w:eastAsia="zh-CN"/>
        </w:rPr>
        <w:t>》</w:t>
      </w:r>
      <w:r>
        <w:rPr>
          <w:rFonts w:hint="eastAsia" w:ascii="仿宋" w:hAnsi="仿宋" w:eastAsia="仿宋"/>
          <w:b/>
          <w:bCs/>
          <w:color w:val="auto"/>
          <w:sz w:val="30"/>
          <w:szCs w:val="30"/>
        </w:rPr>
        <w:t>中要求提供的材料外，考生还需提供以下材料：</w:t>
      </w:r>
    </w:p>
    <w:p w14:paraId="20876ED5">
      <w:pPr>
        <w:ind w:firstLine="600" w:firstLineChars="200"/>
        <w:rPr>
          <w:rFonts w:hint="eastAsia" w:ascii="仿宋" w:hAnsi="仿宋" w:eastAsia="仿宋"/>
          <w:color w:val="auto"/>
          <w:sz w:val="30"/>
          <w:szCs w:val="30"/>
        </w:rPr>
      </w:pPr>
      <w:r>
        <w:rPr>
          <w:rFonts w:hint="eastAsia" w:ascii="仿宋" w:hAnsi="仿宋" w:eastAsia="仿宋"/>
          <w:color w:val="auto"/>
          <w:sz w:val="30"/>
          <w:szCs w:val="30"/>
        </w:rPr>
        <w:t>1.《西北大学博士专业学位研究生报名拟报导师意见审核表》（附件1）；</w:t>
      </w:r>
    </w:p>
    <w:p w14:paraId="0D264670">
      <w:pPr>
        <w:ind w:firstLine="600" w:firstLineChars="200"/>
        <w:rPr>
          <w:rFonts w:hint="eastAsia" w:ascii="仿宋" w:hAnsi="仿宋" w:eastAsia="仿宋"/>
          <w:color w:val="auto"/>
          <w:sz w:val="30"/>
          <w:szCs w:val="30"/>
        </w:rPr>
      </w:pPr>
      <w:r>
        <w:rPr>
          <w:rFonts w:hint="eastAsia" w:ascii="仿宋" w:hAnsi="仿宋" w:eastAsia="仿宋"/>
          <w:color w:val="auto"/>
          <w:sz w:val="30"/>
          <w:szCs w:val="30"/>
          <w:lang w:val="en-US" w:eastAsia="zh-CN"/>
        </w:rPr>
        <w:t>2</w:t>
      </w:r>
      <w:r>
        <w:rPr>
          <w:rFonts w:hint="eastAsia" w:ascii="仿宋" w:hAnsi="仿宋" w:eastAsia="仿宋"/>
          <w:color w:val="auto"/>
          <w:sz w:val="30"/>
          <w:szCs w:val="30"/>
        </w:rPr>
        <w:t>.成果（业绩）证明材料；</w:t>
      </w:r>
    </w:p>
    <w:p w14:paraId="29034B36">
      <w:pPr>
        <w:ind w:firstLine="600" w:firstLineChars="200"/>
        <w:rPr>
          <w:rFonts w:hint="eastAsia" w:ascii="仿宋" w:hAnsi="仿宋" w:eastAsia="仿宋"/>
          <w:color w:val="auto"/>
          <w:sz w:val="30"/>
          <w:szCs w:val="30"/>
        </w:rPr>
      </w:pPr>
      <w:r>
        <w:rPr>
          <w:rFonts w:hint="eastAsia" w:ascii="仿宋" w:hAnsi="仿宋" w:eastAsia="仿宋"/>
          <w:color w:val="auto"/>
          <w:sz w:val="30"/>
          <w:szCs w:val="30"/>
          <w:lang w:val="en-US" w:eastAsia="zh-CN"/>
        </w:rPr>
        <w:t>3.</w:t>
      </w:r>
      <w:r>
        <w:rPr>
          <w:rFonts w:hint="eastAsia" w:ascii="仿宋" w:hAnsi="仿宋" w:eastAsia="仿宋"/>
          <w:color w:val="auto"/>
          <w:sz w:val="30"/>
          <w:szCs w:val="30"/>
        </w:rPr>
        <w:t>应届硕士生提供学位论文答辩证明；</w:t>
      </w:r>
    </w:p>
    <w:p w14:paraId="23F20151">
      <w:pPr>
        <w:ind w:firstLine="600" w:firstLineChars="200"/>
        <w:rPr>
          <w:rFonts w:hint="eastAsia" w:ascii="仿宋" w:hAnsi="仿宋" w:eastAsia="仿宋"/>
          <w:color w:val="auto"/>
          <w:sz w:val="30"/>
          <w:szCs w:val="30"/>
        </w:rPr>
      </w:pPr>
      <w:r>
        <w:rPr>
          <w:rFonts w:hint="eastAsia" w:ascii="仿宋" w:hAnsi="仿宋" w:eastAsia="仿宋"/>
          <w:color w:val="auto"/>
          <w:sz w:val="30"/>
          <w:szCs w:val="30"/>
          <w:lang w:val="en-US" w:eastAsia="zh-CN"/>
        </w:rPr>
        <w:t>4</w:t>
      </w:r>
      <w:r>
        <w:rPr>
          <w:rFonts w:hint="eastAsia" w:ascii="仿宋" w:hAnsi="仿宋" w:eastAsia="仿宋"/>
          <w:color w:val="auto"/>
          <w:sz w:val="30"/>
          <w:szCs w:val="30"/>
        </w:rPr>
        <w:t>.</w:t>
      </w:r>
      <w:r>
        <w:rPr>
          <w:rFonts w:ascii="仿宋" w:hAnsi="仿宋" w:eastAsia="仿宋" w:cs="仿宋"/>
          <w:color w:val="auto"/>
          <w:kern w:val="0"/>
          <w:sz w:val="30"/>
          <w:szCs w:val="30"/>
          <w:shd w:val="clear" w:color="auto" w:fill="FFFFFF"/>
          <w:lang w:bidi="ar"/>
        </w:rPr>
        <w:t>报考定向博士研究生</w:t>
      </w:r>
      <w:r>
        <w:rPr>
          <w:rFonts w:hint="eastAsia" w:ascii="仿宋" w:hAnsi="仿宋" w:eastAsia="仿宋" w:cs="仿宋"/>
          <w:color w:val="auto"/>
          <w:kern w:val="0"/>
          <w:sz w:val="30"/>
          <w:szCs w:val="30"/>
          <w:shd w:val="clear" w:color="auto" w:fill="FFFFFF"/>
          <w:lang w:bidi="ar"/>
        </w:rPr>
        <w:t>，需提供单位出据的作为</w:t>
      </w:r>
      <w:r>
        <w:rPr>
          <w:rFonts w:ascii="仿宋" w:hAnsi="仿宋" w:eastAsia="仿宋" w:cs="仿宋"/>
          <w:color w:val="auto"/>
          <w:kern w:val="0"/>
          <w:sz w:val="30"/>
          <w:szCs w:val="30"/>
          <w:shd w:val="clear" w:color="auto" w:fill="FFFFFF"/>
          <w:lang w:bidi="ar"/>
        </w:rPr>
        <w:t>技术骨干</w:t>
      </w:r>
      <w:r>
        <w:rPr>
          <w:rFonts w:hint="eastAsia" w:ascii="仿宋" w:hAnsi="仿宋" w:eastAsia="仿宋" w:cs="仿宋"/>
          <w:color w:val="auto"/>
          <w:kern w:val="0"/>
          <w:sz w:val="30"/>
          <w:szCs w:val="30"/>
          <w:shd w:val="clear" w:color="auto" w:fill="FFFFFF"/>
          <w:lang w:bidi="ar"/>
        </w:rPr>
        <w:t>参加重大重点重要工程技术项目的证明及相关材料。</w:t>
      </w:r>
    </w:p>
    <w:p w14:paraId="67402FAE">
      <w:pPr>
        <w:rPr>
          <w:rFonts w:hint="eastAsia"/>
          <w:b/>
          <w:bCs/>
          <w:color w:val="auto"/>
          <w:sz w:val="28"/>
          <w:szCs w:val="28"/>
        </w:rPr>
      </w:pPr>
      <w:r>
        <w:rPr>
          <w:rFonts w:hint="eastAsia"/>
          <w:b/>
          <w:bCs/>
          <w:color w:val="auto"/>
          <w:sz w:val="28"/>
          <w:szCs w:val="28"/>
        </w:rPr>
        <w:t>七、监督机制</w:t>
      </w:r>
    </w:p>
    <w:p w14:paraId="55A958E5">
      <w:pPr>
        <w:ind w:firstLine="600" w:firstLineChars="200"/>
        <w:rPr>
          <w:rFonts w:hint="eastAsia" w:ascii="仿宋" w:hAnsi="仿宋" w:eastAsia="仿宋"/>
          <w:color w:val="auto"/>
          <w:sz w:val="30"/>
          <w:szCs w:val="30"/>
        </w:rPr>
      </w:pPr>
      <w:r>
        <w:rPr>
          <w:rFonts w:hint="eastAsia" w:ascii="仿宋" w:hAnsi="仿宋" w:eastAsia="仿宋"/>
          <w:color w:val="auto"/>
          <w:sz w:val="30"/>
          <w:szCs w:val="30"/>
        </w:rPr>
        <w:t>招生工作领导小组，负责“申请</w:t>
      </w:r>
      <w:r>
        <w:rPr>
          <w:rFonts w:ascii="仿宋" w:hAnsi="仿宋" w:eastAsia="仿宋"/>
          <w:color w:val="auto"/>
          <w:sz w:val="30"/>
          <w:szCs w:val="30"/>
        </w:rPr>
        <w:t>-考核制”实施过程的监督</w:t>
      </w:r>
      <w:r>
        <w:rPr>
          <w:rFonts w:hint="eastAsia" w:ascii="仿宋" w:hAnsi="仿宋" w:eastAsia="仿宋"/>
          <w:color w:val="auto"/>
          <w:sz w:val="30"/>
          <w:szCs w:val="30"/>
        </w:rPr>
        <w:t>，</w:t>
      </w:r>
      <w:r>
        <w:rPr>
          <w:rFonts w:ascii="仿宋" w:hAnsi="仿宋" w:eastAsia="仿宋"/>
          <w:color w:val="auto"/>
          <w:sz w:val="30"/>
          <w:szCs w:val="30"/>
        </w:rPr>
        <w:t>以确保招生过程的公平、公正、公开。</w:t>
      </w:r>
    </w:p>
    <w:p w14:paraId="4841A5CB">
      <w:pPr>
        <w:ind w:firstLine="600" w:firstLineChars="200"/>
        <w:rPr>
          <w:rFonts w:hint="eastAsia" w:ascii="仿宋" w:hAnsi="仿宋" w:eastAsia="仿宋"/>
          <w:color w:val="auto"/>
          <w:sz w:val="30"/>
          <w:szCs w:val="30"/>
        </w:rPr>
      </w:pPr>
      <w:r>
        <w:rPr>
          <w:rFonts w:hint="eastAsia" w:ascii="仿宋" w:hAnsi="仿宋" w:eastAsia="仿宋"/>
          <w:color w:val="auto"/>
          <w:sz w:val="30"/>
          <w:szCs w:val="30"/>
        </w:rPr>
        <w:t>联系电话：029-88303495；</w:t>
      </w:r>
      <w:r>
        <w:rPr>
          <w:rFonts w:ascii="仿宋" w:hAnsi="仿宋" w:eastAsia="仿宋"/>
          <w:color w:val="auto"/>
          <w:sz w:val="30"/>
          <w:szCs w:val="30"/>
        </w:rPr>
        <w:t>邮箱：</w:t>
      </w:r>
      <w:r>
        <w:rPr>
          <w:rFonts w:hint="eastAsia" w:ascii="仿宋" w:hAnsi="仿宋" w:eastAsia="仿宋"/>
          <w:color w:val="auto"/>
          <w:sz w:val="30"/>
          <w:szCs w:val="30"/>
        </w:rPr>
        <w:t>20195468@nwu.edu.cn。</w:t>
      </w:r>
    </w:p>
    <w:p w14:paraId="0526FF7F">
      <w:pPr>
        <w:ind w:firstLine="600" w:firstLineChars="200"/>
        <w:rPr>
          <w:rFonts w:hint="eastAsia" w:ascii="仿宋" w:hAnsi="仿宋" w:eastAsia="仿宋"/>
          <w:color w:val="auto"/>
          <w:sz w:val="30"/>
          <w:szCs w:val="30"/>
        </w:rPr>
      </w:pPr>
      <w:r>
        <w:rPr>
          <w:rFonts w:ascii="仿宋" w:hAnsi="仿宋" w:eastAsia="仿宋"/>
          <w:color w:val="auto"/>
          <w:sz w:val="30"/>
          <w:szCs w:val="30"/>
        </w:rPr>
        <w:t>通讯地址：</w:t>
      </w:r>
      <w:r>
        <w:rPr>
          <w:rFonts w:hint="eastAsia" w:ascii="仿宋" w:hAnsi="仿宋" w:eastAsia="仿宋"/>
          <w:color w:val="auto"/>
          <w:sz w:val="30"/>
          <w:szCs w:val="30"/>
        </w:rPr>
        <w:t>西安市碑林区太白北路229号</w:t>
      </w:r>
      <w:r>
        <w:rPr>
          <w:rFonts w:ascii="仿宋" w:hAnsi="仿宋" w:eastAsia="仿宋"/>
          <w:color w:val="auto"/>
          <w:sz w:val="30"/>
          <w:szCs w:val="30"/>
        </w:rPr>
        <w:t>，</w:t>
      </w:r>
      <w:r>
        <w:rPr>
          <w:rFonts w:hint="eastAsia" w:ascii="仿宋" w:hAnsi="仿宋" w:eastAsia="仿宋"/>
          <w:color w:val="auto"/>
          <w:sz w:val="30"/>
          <w:szCs w:val="30"/>
        </w:rPr>
        <w:t>西北大学食品科学与工程学院</w:t>
      </w:r>
      <w:r>
        <w:rPr>
          <w:rFonts w:ascii="仿宋" w:hAnsi="仿宋" w:eastAsia="仿宋"/>
          <w:color w:val="auto"/>
          <w:sz w:val="30"/>
          <w:szCs w:val="30"/>
        </w:rPr>
        <w:t>研究生</w:t>
      </w:r>
      <w:r>
        <w:rPr>
          <w:rFonts w:hint="eastAsia" w:ascii="仿宋" w:hAnsi="仿宋" w:eastAsia="仿宋"/>
          <w:color w:val="auto"/>
          <w:sz w:val="30"/>
          <w:szCs w:val="30"/>
        </w:rPr>
        <w:t>管理</w:t>
      </w:r>
      <w:r>
        <w:rPr>
          <w:rFonts w:ascii="仿宋" w:hAnsi="仿宋" w:eastAsia="仿宋"/>
          <w:color w:val="auto"/>
          <w:sz w:val="30"/>
          <w:szCs w:val="30"/>
        </w:rPr>
        <w:t>办公室。</w:t>
      </w:r>
    </w:p>
    <w:p w14:paraId="692E3E60">
      <w:pPr>
        <w:jc w:val="left"/>
        <w:rPr>
          <w:rFonts w:hint="eastAsia"/>
          <w:b/>
          <w:bCs/>
          <w:color w:val="auto"/>
          <w:sz w:val="28"/>
          <w:szCs w:val="28"/>
        </w:rPr>
      </w:pPr>
      <w:r>
        <w:rPr>
          <w:rFonts w:hint="eastAsia"/>
          <w:b/>
          <w:bCs/>
          <w:color w:val="auto"/>
          <w:sz w:val="28"/>
          <w:szCs w:val="28"/>
        </w:rPr>
        <w:t>八、其他事项</w:t>
      </w:r>
    </w:p>
    <w:p w14:paraId="41AE14BE">
      <w:pPr>
        <w:ind w:firstLine="600" w:firstLineChars="200"/>
        <w:jc w:val="left"/>
        <w:rPr>
          <w:rFonts w:ascii="仿宋" w:hAnsi="仿宋" w:eastAsia="仿宋"/>
          <w:color w:val="auto"/>
          <w:sz w:val="28"/>
          <w:szCs w:val="28"/>
          <w:highlight w:val="none"/>
        </w:rPr>
      </w:pPr>
      <w:r>
        <w:rPr>
          <w:rFonts w:hint="eastAsia" w:ascii="仿宋" w:hAnsi="仿宋" w:eastAsia="仿宋"/>
          <w:color w:val="auto"/>
          <w:sz w:val="30"/>
          <w:szCs w:val="30"/>
          <w:lang w:val="en-US" w:eastAsia="zh-CN"/>
        </w:rPr>
        <w:t>1.</w:t>
      </w:r>
      <w:r>
        <w:rPr>
          <w:rFonts w:hint="eastAsia" w:ascii="仿宋" w:hAnsi="仿宋" w:eastAsia="仿宋"/>
          <w:color w:val="auto"/>
          <w:sz w:val="28"/>
          <w:szCs w:val="28"/>
          <w:highlight w:val="none"/>
        </w:rPr>
        <w:t>招生名额</w:t>
      </w:r>
      <w:r>
        <w:rPr>
          <w:rFonts w:ascii="仿宋" w:hAnsi="仿宋" w:eastAsia="仿宋"/>
          <w:color w:val="auto"/>
          <w:sz w:val="28"/>
          <w:szCs w:val="28"/>
          <w:highlight w:val="none"/>
        </w:rPr>
        <w:t>根据当年学校下拨招生指标确定。</w:t>
      </w:r>
    </w:p>
    <w:p w14:paraId="48F70A7A">
      <w:pPr>
        <w:ind w:firstLine="600" w:firstLineChars="200"/>
        <w:jc w:val="left"/>
        <w:rPr>
          <w:rFonts w:hint="eastAsia" w:ascii="仿宋" w:hAnsi="仿宋" w:eastAsia="仿宋"/>
          <w:color w:val="auto"/>
          <w:sz w:val="30"/>
          <w:szCs w:val="30"/>
        </w:rPr>
      </w:pPr>
      <w:r>
        <w:rPr>
          <w:rFonts w:hint="eastAsia" w:ascii="仿宋" w:hAnsi="仿宋" w:eastAsia="仿宋"/>
          <w:color w:val="auto"/>
          <w:sz w:val="30"/>
          <w:szCs w:val="30"/>
          <w:lang w:val="en-US" w:eastAsia="zh-CN"/>
        </w:rPr>
        <w:t>2.</w:t>
      </w:r>
      <w:r>
        <w:rPr>
          <w:rFonts w:hint="eastAsia" w:ascii="仿宋" w:hAnsi="仿宋" w:eastAsia="仿宋"/>
          <w:color w:val="auto"/>
          <w:sz w:val="30"/>
          <w:szCs w:val="30"/>
        </w:rPr>
        <w:t>食品科学与工程学院</w:t>
      </w:r>
      <w:r>
        <w:rPr>
          <w:rFonts w:ascii="仿宋" w:hAnsi="仿宋" w:eastAsia="仿宋"/>
          <w:color w:val="auto"/>
          <w:sz w:val="30"/>
          <w:szCs w:val="30"/>
        </w:rPr>
        <w:t>拥有本办法的最终解释权。</w:t>
      </w:r>
    </w:p>
    <w:p w14:paraId="6D404A59">
      <w:pPr>
        <w:ind w:firstLine="600" w:firstLineChars="200"/>
        <w:jc w:val="left"/>
        <w:rPr>
          <w:rFonts w:hint="eastAsia" w:ascii="仿宋" w:hAnsi="仿宋" w:eastAsia="仿宋"/>
          <w:color w:val="auto"/>
          <w:sz w:val="30"/>
          <w:szCs w:val="30"/>
        </w:rPr>
      </w:pPr>
    </w:p>
    <w:p w14:paraId="4563258E">
      <w:pPr>
        <w:ind w:firstLine="600" w:firstLineChars="200"/>
        <w:jc w:val="left"/>
        <w:rPr>
          <w:rFonts w:hint="eastAsia" w:ascii="仿宋" w:hAnsi="仿宋" w:eastAsia="仿宋"/>
          <w:color w:val="auto"/>
          <w:sz w:val="30"/>
          <w:szCs w:val="30"/>
        </w:rPr>
      </w:pPr>
    </w:p>
    <w:p w14:paraId="09F15108">
      <w:pPr>
        <w:ind w:firstLine="5600" w:firstLineChars="2000"/>
        <w:rPr>
          <w:rFonts w:ascii="仿宋" w:hAnsi="仿宋" w:eastAsia="仿宋"/>
          <w:color w:val="auto"/>
          <w:sz w:val="28"/>
          <w:szCs w:val="28"/>
        </w:rPr>
      </w:pPr>
    </w:p>
    <w:p w14:paraId="052FEE26">
      <w:pPr>
        <w:rPr>
          <w:rFonts w:hint="eastAsia" w:ascii="仿宋" w:hAnsi="仿宋" w:eastAsia="仿宋"/>
          <w:color w:val="auto"/>
          <w:sz w:val="28"/>
          <w:szCs w:val="28"/>
        </w:rPr>
      </w:pPr>
    </w:p>
    <w:p w14:paraId="3049E8C4">
      <w:pPr>
        <w:rPr>
          <w:rFonts w:hint="eastAsia" w:ascii="仿宋" w:hAnsi="仿宋" w:eastAsia="仿宋"/>
          <w:color w:val="auto"/>
          <w:sz w:val="28"/>
          <w:szCs w:val="28"/>
        </w:rPr>
      </w:pPr>
    </w:p>
    <w:p w14:paraId="5CF91200">
      <w:pPr>
        <w:rPr>
          <w:rFonts w:hint="eastAsia" w:ascii="仿宋" w:hAnsi="仿宋" w:eastAsia="仿宋"/>
          <w:b/>
          <w:bCs/>
          <w:color w:val="auto"/>
          <w:sz w:val="28"/>
          <w:szCs w:val="28"/>
        </w:rPr>
      </w:pPr>
    </w:p>
    <w:p w14:paraId="5F769510">
      <w:pPr>
        <w:rPr>
          <w:rFonts w:hint="eastAsia" w:ascii="仿宋" w:hAnsi="仿宋" w:eastAsia="仿宋"/>
          <w:b/>
          <w:bCs/>
          <w:color w:val="auto"/>
          <w:sz w:val="28"/>
          <w:szCs w:val="28"/>
        </w:rPr>
      </w:pPr>
    </w:p>
    <w:p w14:paraId="24CE4EA5">
      <w:pPr>
        <w:rPr>
          <w:rFonts w:hint="eastAsia" w:ascii="仿宋" w:hAnsi="仿宋" w:eastAsia="仿宋"/>
          <w:b/>
          <w:bCs/>
          <w:color w:val="auto"/>
          <w:sz w:val="28"/>
          <w:szCs w:val="28"/>
        </w:rPr>
      </w:pPr>
    </w:p>
    <w:p w14:paraId="1C8E9D24">
      <w:pPr>
        <w:rPr>
          <w:rFonts w:hint="eastAsia" w:ascii="仿宋" w:hAnsi="仿宋" w:eastAsia="仿宋"/>
          <w:b/>
          <w:bCs/>
          <w:color w:val="auto"/>
          <w:sz w:val="28"/>
          <w:szCs w:val="28"/>
        </w:rPr>
      </w:pPr>
    </w:p>
    <w:p w14:paraId="476F2FA2">
      <w:pPr>
        <w:rPr>
          <w:rFonts w:hint="eastAsia" w:ascii="仿宋" w:hAnsi="仿宋" w:eastAsia="仿宋"/>
          <w:b/>
          <w:bCs/>
          <w:color w:val="auto"/>
          <w:sz w:val="28"/>
          <w:szCs w:val="28"/>
        </w:rPr>
      </w:pPr>
    </w:p>
    <w:p w14:paraId="2EECFAA9">
      <w:pPr>
        <w:rPr>
          <w:rFonts w:hint="eastAsia" w:ascii="仿宋" w:hAnsi="仿宋" w:eastAsia="仿宋"/>
          <w:b/>
          <w:bCs/>
          <w:color w:val="auto"/>
          <w:sz w:val="28"/>
          <w:szCs w:val="28"/>
        </w:rPr>
      </w:pPr>
    </w:p>
    <w:p w14:paraId="251A72BD">
      <w:pPr>
        <w:rPr>
          <w:rFonts w:hint="eastAsia" w:ascii="仿宋" w:hAnsi="仿宋" w:eastAsia="仿宋"/>
          <w:b/>
          <w:bCs/>
          <w:color w:val="auto"/>
          <w:sz w:val="28"/>
          <w:szCs w:val="28"/>
        </w:rPr>
      </w:pPr>
    </w:p>
    <w:p w14:paraId="6CCC6E38">
      <w:pPr>
        <w:rPr>
          <w:rFonts w:hint="eastAsia" w:ascii="仿宋" w:hAnsi="仿宋" w:eastAsia="仿宋"/>
          <w:b/>
          <w:bCs/>
          <w:color w:val="auto"/>
          <w:sz w:val="28"/>
          <w:szCs w:val="28"/>
        </w:rPr>
      </w:pPr>
    </w:p>
    <w:p w14:paraId="23AE5E1C">
      <w:pPr>
        <w:rPr>
          <w:rFonts w:hint="eastAsia" w:ascii="仿宋" w:hAnsi="仿宋" w:eastAsia="仿宋"/>
          <w:b/>
          <w:bCs/>
          <w:color w:val="auto"/>
          <w:sz w:val="28"/>
          <w:szCs w:val="28"/>
        </w:rPr>
      </w:pPr>
    </w:p>
    <w:p w14:paraId="011ACC4E">
      <w:pPr>
        <w:rPr>
          <w:rFonts w:hint="eastAsia" w:ascii="仿宋" w:hAnsi="仿宋" w:eastAsia="仿宋"/>
          <w:b/>
          <w:bCs/>
          <w:color w:val="auto"/>
          <w:sz w:val="28"/>
          <w:szCs w:val="28"/>
        </w:rPr>
      </w:pPr>
    </w:p>
    <w:p w14:paraId="7D7B5490">
      <w:pPr>
        <w:rPr>
          <w:rFonts w:hint="eastAsia" w:ascii="仿宋" w:hAnsi="仿宋" w:eastAsia="仿宋"/>
          <w:b/>
          <w:bCs/>
          <w:color w:val="auto"/>
          <w:sz w:val="28"/>
          <w:szCs w:val="28"/>
        </w:rPr>
      </w:pPr>
      <w:bookmarkStart w:id="1" w:name="_GoBack"/>
      <w:bookmarkEnd w:id="1"/>
      <w:r>
        <w:rPr>
          <w:rFonts w:hint="eastAsia" w:ascii="仿宋" w:hAnsi="仿宋" w:eastAsia="仿宋"/>
          <w:b/>
          <w:bCs/>
          <w:color w:val="auto"/>
          <w:sz w:val="28"/>
          <w:szCs w:val="28"/>
        </w:rPr>
        <w:t>附件1</w:t>
      </w:r>
    </w:p>
    <w:p w14:paraId="0AC234AD">
      <w:pPr>
        <w:jc w:val="center"/>
        <w:rPr>
          <w:rFonts w:hint="eastAsia" w:ascii="宋体"/>
          <w:b/>
          <w:color w:val="auto"/>
          <w:spacing w:val="20"/>
          <w:sz w:val="32"/>
        </w:rPr>
      </w:pPr>
      <w:r>
        <w:rPr>
          <w:rFonts w:hint="eastAsia" w:ascii="宋体"/>
          <w:b/>
          <w:color w:val="auto"/>
          <w:spacing w:val="20"/>
          <w:sz w:val="32"/>
        </w:rPr>
        <w:t>西北大学专业学位博士研究生报名拟报导师意见</w:t>
      </w:r>
    </w:p>
    <w:p w14:paraId="2CE503F6">
      <w:pPr>
        <w:jc w:val="center"/>
        <w:rPr>
          <w:rFonts w:hint="eastAsia" w:ascii="宋体"/>
          <w:b/>
          <w:color w:val="auto"/>
          <w:spacing w:val="20"/>
        </w:rPr>
      </w:pPr>
      <w:r>
        <w:rPr>
          <w:rFonts w:hint="eastAsia" w:ascii="宋体"/>
          <w:b/>
          <w:color w:val="auto"/>
          <w:spacing w:val="20"/>
          <w:sz w:val="32"/>
        </w:rPr>
        <w:t>审核表</w:t>
      </w:r>
    </w:p>
    <w:p w14:paraId="0C0BCC7C">
      <w:pPr>
        <w:spacing w:after="240"/>
        <w:jc w:val="center"/>
        <w:rPr>
          <w:rFonts w:hint="eastAsia" w:ascii="宋体"/>
          <w:b/>
          <w:color w:val="auto"/>
          <w:spacing w:val="20"/>
        </w:rPr>
      </w:pPr>
      <w:r>
        <w:rPr>
          <w:rFonts w:hint="eastAsia" w:ascii="宋体"/>
          <w:b/>
          <w:color w:val="auto"/>
          <w:spacing w:val="20"/>
        </w:rPr>
        <w:t xml:space="preserve">                                 填表日期        年  月  日</w:t>
      </w:r>
    </w:p>
    <w:tbl>
      <w:tblPr>
        <w:tblStyle w:val="7"/>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7"/>
        <w:gridCol w:w="728"/>
        <w:gridCol w:w="270"/>
        <w:gridCol w:w="465"/>
        <w:gridCol w:w="420"/>
        <w:gridCol w:w="126"/>
        <w:gridCol w:w="2049"/>
        <w:gridCol w:w="1440"/>
        <w:gridCol w:w="900"/>
        <w:gridCol w:w="900"/>
        <w:gridCol w:w="1080"/>
      </w:tblGrid>
      <w:tr w14:paraId="6FEE2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733" w:type="dxa"/>
            <w:gridSpan w:val="5"/>
            <w:tcBorders>
              <w:top w:val="thinThickSmallGap" w:color="auto" w:sz="12" w:space="0"/>
              <w:left w:val="thinThickSmallGap" w:color="auto" w:sz="12" w:space="0"/>
              <w:bottom w:val="single" w:color="auto" w:sz="6" w:space="0"/>
              <w:right w:val="single" w:color="auto" w:sz="6" w:space="0"/>
            </w:tcBorders>
            <w:vAlign w:val="center"/>
          </w:tcPr>
          <w:p w14:paraId="73F58817">
            <w:pPr>
              <w:spacing w:before="120" w:line="400" w:lineRule="exact"/>
              <w:ind w:firstLine="210" w:firstLineChars="100"/>
              <w:jc w:val="center"/>
              <w:rPr>
                <w:rFonts w:hint="eastAsia"/>
                <w:b/>
                <w:color w:val="auto"/>
              </w:rPr>
            </w:pPr>
            <w:r>
              <w:rPr>
                <w:rFonts w:hint="eastAsia"/>
                <w:b/>
                <w:color w:val="auto"/>
              </w:rPr>
              <w:t>姓名</w:t>
            </w:r>
          </w:p>
        </w:tc>
        <w:tc>
          <w:tcPr>
            <w:tcW w:w="2595" w:type="dxa"/>
            <w:gridSpan w:val="3"/>
            <w:tcBorders>
              <w:top w:val="thinThickSmallGap" w:color="auto" w:sz="12" w:space="0"/>
              <w:left w:val="single" w:color="auto" w:sz="6" w:space="0"/>
              <w:bottom w:val="single" w:color="auto" w:sz="6" w:space="0"/>
              <w:right w:val="single" w:color="auto" w:sz="6" w:space="0"/>
            </w:tcBorders>
            <w:vAlign w:val="center"/>
          </w:tcPr>
          <w:p w14:paraId="79527BCF">
            <w:pPr>
              <w:spacing w:before="120" w:line="400" w:lineRule="exact"/>
              <w:jc w:val="center"/>
              <w:rPr>
                <w:rFonts w:hint="eastAsia"/>
                <w:b/>
                <w:color w:val="auto"/>
              </w:rPr>
            </w:pPr>
          </w:p>
        </w:tc>
        <w:tc>
          <w:tcPr>
            <w:tcW w:w="1440" w:type="dxa"/>
            <w:tcBorders>
              <w:top w:val="thinThickSmallGap" w:color="auto" w:sz="12" w:space="0"/>
              <w:left w:val="single" w:color="auto" w:sz="6" w:space="0"/>
              <w:bottom w:val="single" w:color="auto" w:sz="6" w:space="0"/>
              <w:right w:val="single" w:color="auto" w:sz="6" w:space="0"/>
            </w:tcBorders>
            <w:vAlign w:val="center"/>
          </w:tcPr>
          <w:p w14:paraId="217CBBEB">
            <w:pPr>
              <w:spacing w:before="120" w:line="400" w:lineRule="exact"/>
              <w:jc w:val="center"/>
              <w:rPr>
                <w:rFonts w:hint="eastAsia"/>
                <w:b/>
                <w:color w:val="auto"/>
              </w:rPr>
            </w:pPr>
            <w:r>
              <w:rPr>
                <w:rFonts w:hint="eastAsia"/>
                <w:b/>
                <w:color w:val="auto"/>
              </w:rPr>
              <w:t>性别</w:t>
            </w:r>
          </w:p>
        </w:tc>
        <w:tc>
          <w:tcPr>
            <w:tcW w:w="900" w:type="dxa"/>
            <w:tcBorders>
              <w:top w:val="thinThickSmallGap" w:color="auto" w:sz="12" w:space="0"/>
              <w:left w:val="single" w:color="auto" w:sz="6" w:space="0"/>
              <w:bottom w:val="single" w:color="auto" w:sz="6" w:space="0"/>
              <w:right w:val="single" w:color="auto" w:sz="6" w:space="0"/>
            </w:tcBorders>
            <w:vAlign w:val="center"/>
          </w:tcPr>
          <w:p w14:paraId="71F943F1">
            <w:pPr>
              <w:spacing w:before="120" w:line="400" w:lineRule="exact"/>
              <w:jc w:val="center"/>
              <w:rPr>
                <w:rFonts w:hint="eastAsia"/>
                <w:b/>
                <w:color w:val="auto"/>
              </w:rPr>
            </w:pPr>
          </w:p>
        </w:tc>
        <w:tc>
          <w:tcPr>
            <w:tcW w:w="900" w:type="dxa"/>
            <w:tcBorders>
              <w:top w:val="thinThickSmallGap" w:color="auto" w:sz="12" w:space="0"/>
              <w:left w:val="single" w:color="auto" w:sz="6" w:space="0"/>
              <w:bottom w:val="single" w:color="auto" w:sz="6" w:space="0"/>
              <w:right w:val="single" w:color="auto" w:sz="6" w:space="0"/>
            </w:tcBorders>
            <w:vAlign w:val="center"/>
          </w:tcPr>
          <w:p w14:paraId="2B1F627C">
            <w:pPr>
              <w:spacing w:before="120" w:line="400" w:lineRule="exact"/>
              <w:jc w:val="center"/>
              <w:rPr>
                <w:rFonts w:hint="eastAsia"/>
                <w:b/>
                <w:color w:val="auto"/>
              </w:rPr>
            </w:pPr>
            <w:r>
              <w:rPr>
                <w:rFonts w:hint="eastAsia"/>
                <w:b/>
                <w:color w:val="auto"/>
              </w:rPr>
              <w:t>民族</w:t>
            </w:r>
          </w:p>
        </w:tc>
        <w:tc>
          <w:tcPr>
            <w:tcW w:w="1080" w:type="dxa"/>
            <w:tcBorders>
              <w:top w:val="thinThickSmallGap" w:color="auto" w:sz="12" w:space="0"/>
              <w:left w:val="single" w:color="auto" w:sz="6" w:space="0"/>
              <w:bottom w:val="single" w:color="auto" w:sz="6" w:space="0"/>
              <w:right w:val="thickThinSmallGap" w:color="auto" w:sz="12" w:space="0"/>
            </w:tcBorders>
            <w:vAlign w:val="center"/>
          </w:tcPr>
          <w:p w14:paraId="0C3FCE34">
            <w:pPr>
              <w:spacing w:before="120" w:line="400" w:lineRule="exact"/>
              <w:jc w:val="center"/>
              <w:rPr>
                <w:rFonts w:hint="eastAsia"/>
                <w:b/>
                <w:color w:val="auto"/>
              </w:rPr>
            </w:pPr>
          </w:p>
        </w:tc>
      </w:tr>
      <w:tr w14:paraId="55DF1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63" w:type="dxa"/>
            <w:tcBorders>
              <w:top w:val="single" w:color="auto" w:sz="6" w:space="0"/>
              <w:left w:val="thinThickSmallGap" w:color="auto" w:sz="12" w:space="0"/>
              <w:bottom w:val="double" w:color="auto" w:sz="4" w:space="0"/>
              <w:right w:val="single" w:color="auto" w:sz="6" w:space="0"/>
            </w:tcBorders>
            <w:vAlign w:val="center"/>
          </w:tcPr>
          <w:p w14:paraId="0992A72B">
            <w:pPr>
              <w:spacing w:before="120" w:line="400" w:lineRule="exact"/>
              <w:jc w:val="center"/>
              <w:rPr>
                <w:rFonts w:hint="eastAsia"/>
                <w:b/>
                <w:color w:val="auto"/>
              </w:rPr>
            </w:pPr>
            <w:r>
              <w:rPr>
                <w:rFonts w:hint="eastAsia"/>
                <w:b/>
                <w:color w:val="auto"/>
              </w:rPr>
              <w:t>政治面貌</w:t>
            </w:r>
          </w:p>
        </w:tc>
        <w:tc>
          <w:tcPr>
            <w:tcW w:w="735" w:type="dxa"/>
            <w:gridSpan w:val="2"/>
            <w:tcBorders>
              <w:top w:val="single" w:color="auto" w:sz="6" w:space="0"/>
              <w:left w:val="single" w:color="auto" w:sz="6" w:space="0"/>
              <w:bottom w:val="double" w:color="auto" w:sz="4" w:space="0"/>
              <w:right w:val="single" w:color="auto" w:sz="6" w:space="0"/>
            </w:tcBorders>
            <w:vAlign w:val="center"/>
          </w:tcPr>
          <w:p w14:paraId="19FECF59">
            <w:pPr>
              <w:spacing w:before="120" w:line="400" w:lineRule="exact"/>
              <w:jc w:val="center"/>
              <w:rPr>
                <w:rFonts w:hint="eastAsia"/>
                <w:b/>
                <w:color w:val="auto"/>
              </w:rPr>
            </w:pPr>
          </w:p>
        </w:tc>
        <w:tc>
          <w:tcPr>
            <w:tcW w:w="1155" w:type="dxa"/>
            <w:gridSpan w:val="3"/>
            <w:tcBorders>
              <w:top w:val="single" w:color="auto" w:sz="6" w:space="0"/>
              <w:left w:val="single" w:color="auto" w:sz="6" w:space="0"/>
              <w:bottom w:val="double" w:color="auto" w:sz="4" w:space="0"/>
              <w:right w:val="single" w:color="auto" w:sz="6" w:space="0"/>
            </w:tcBorders>
            <w:vAlign w:val="center"/>
          </w:tcPr>
          <w:p w14:paraId="2CA00185">
            <w:pPr>
              <w:spacing w:before="120" w:line="400" w:lineRule="exact"/>
              <w:jc w:val="center"/>
              <w:rPr>
                <w:rFonts w:hint="eastAsia"/>
                <w:b/>
                <w:color w:val="auto"/>
              </w:rPr>
            </w:pPr>
            <w:r>
              <w:rPr>
                <w:rFonts w:hint="eastAsia"/>
                <w:b/>
                <w:color w:val="auto"/>
              </w:rPr>
              <w:t>出生年月</w:t>
            </w:r>
          </w:p>
        </w:tc>
        <w:tc>
          <w:tcPr>
            <w:tcW w:w="2175" w:type="dxa"/>
            <w:gridSpan w:val="2"/>
            <w:tcBorders>
              <w:top w:val="single" w:color="auto" w:sz="6" w:space="0"/>
              <w:left w:val="single" w:color="auto" w:sz="6" w:space="0"/>
              <w:bottom w:val="double" w:color="auto" w:sz="4" w:space="0"/>
              <w:right w:val="single" w:color="auto" w:sz="6" w:space="0"/>
            </w:tcBorders>
            <w:vAlign w:val="center"/>
          </w:tcPr>
          <w:p w14:paraId="5D2BE794">
            <w:pPr>
              <w:spacing w:before="120" w:line="400" w:lineRule="exact"/>
              <w:jc w:val="center"/>
              <w:rPr>
                <w:rFonts w:hint="eastAsia"/>
                <w:b/>
                <w:color w:val="auto"/>
              </w:rPr>
            </w:pPr>
            <w:r>
              <w:rPr>
                <w:rFonts w:hint="eastAsia"/>
                <w:b/>
                <w:color w:val="auto"/>
              </w:rPr>
              <w:t xml:space="preserve">    年    月   </w:t>
            </w:r>
          </w:p>
        </w:tc>
        <w:tc>
          <w:tcPr>
            <w:tcW w:w="1440" w:type="dxa"/>
            <w:tcBorders>
              <w:top w:val="single" w:color="auto" w:sz="6" w:space="0"/>
              <w:left w:val="single" w:color="auto" w:sz="6" w:space="0"/>
              <w:bottom w:val="double" w:color="auto" w:sz="4" w:space="0"/>
              <w:right w:val="single" w:color="auto" w:sz="6" w:space="0"/>
            </w:tcBorders>
            <w:vAlign w:val="center"/>
          </w:tcPr>
          <w:p w14:paraId="5DE411E3">
            <w:pPr>
              <w:spacing w:before="120" w:line="400" w:lineRule="exact"/>
              <w:jc w:val="center"/>
              <w:rPr>
                <w:rFonts w:hint="eastAsia"/>
                <w:b/>
                <w:color w:val="auto"/>
              </w:rPr>
            </w:pPr>
            <w:r>
              <w:rPr>
                <w:rFonts w:hint="eastAsia"/>
                <w:b/>
                <w:color w:val="auto"/>
              </w:rPr>
              <w:t>联系电话</w:t>
            </w:r>
          </w:p>
        </w:tc>
        <w:tc>
          <w:tcPr>
            <w:tcW w:w="2880" w:type="dxa"/>
            <w:gridSpan w:val="3"/>
            <w:tcBorders>
              <w:top w:val="single" w:color="auto" w:sz="6" w:space="0"/>
              <w:left w:val="single" w:color="auto" w:sz="6" w:space="0"/>
              <w:bottom w:val="double" w:color="auto" w:sz="4" w:space="0"/>
              <w:right w:val="thickThinSmallGap" w:color="auto" w:sz="12" w:space="0"/>
            </w:tcBorders>
            <w:vAlign w:val="center"/>
          </w:tcPr>
          <w:p w14:paraId="2F0C3AD1">
            <w:pPr>
              <w:spacing w:before="120" w:line="400" w:lineRule="exact"/>
              <w:jc w:val="center"/>
              <w:rPr>
                <w:rFonts w:hint="eastAsia"/>
                <w:b/>
                <w:color w:val="auto"/>
              </w:rPr>
            </w:pPr>
          </w:p>
        </w:tc>
      </w:tr>
      <w:tr w14:paraId="1EEC0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63" w:type="dxa"/>
            <w:tcBorders>
              <w:top w:val="single" w:color="auto" w:sz="6" w:space="0"/>
              <w:left w:val="thinThickSmallGap" w:color="auto" w:sz="12" w:space="0"/>
              <w:bottom w:val="double" w:color="auto" w:sz="4" w:space="0"/>
              <w:right w:val="single" w:color="auto" w:sz="6" w:space="0"/>
            </w:tcBorders>
            <w:vAlign w:val="center"/>
          </w:tcPr>
          <w:p w14:paraId="6B44FD33">
            <w:pPr>
              <w:spacing w:before="120" w:line="400" w:lineRule="exact"/>
              <w:jc w:val="center"/>
              <w:rPr>
                <w:rFonts w:hint="eastAsia"/>
                <w:b/>
                <w:color w:val="auto"/>
              </w:rPr>
            </w:pPr>
            <w:r>
              <w:rPr>
                <w:rFonts w:hint="eastAsia"/>
                <w:b/>
                <w:color w:val="auto"/>
              </w:rPr>
              <w:t>本科院校</w:t>
            </w:r>
          </w:p>
        </w:tc>
        <w:tc>
          <w:tcPr>
            <w:tcW w:w="4065" w:type="dxa"/>
            <w:gridSpan w:val="7"/>
            <w:tcBorders>
              <w:top w:val="single" w:color="auto" w:sz="6" w:space="0"/>
              <w:left w:val="single" w:color="auto" w:sz="6" w:space="0"/>
              <w:bottom w:val="double" w:color="auto" w:sz="4" w:space="0"/>
              <w:right w:val="single" w:color="auto" w:sz="6" w:space="0"/>
            </w:tcBorders>
            <w:vAlign w:val="center"/>
          </w:tcPr>
          <w:p w14:paraId="48C6D281">
            <w:pPr>
              <w:spacing w:before="120" w:line="400" w:lineRule="exact"/>
              <w:jc w:val="center"/>
              <w:rPr>
                <w:rFonts w:hint="eastAsia"/>
                <w:b/>
                <w:color w:val="auto"/>
              </w:rPr>
            </w:pPr>
          </w:p>
        </w:tc>
        <w:tc>
          <w:tcPr>
            <w:tcW w:w="1440" w:type="dxa"/>
            <w:tcBorders>
              <w:top w:val="single" w:color="auto" w:sz="6" w:space="0"/>
              <w:left w:val="single" w:color="auto" w:sz="6" w:space="0"/>
              <w:bottom w:val="double" w:color="auto" w:sz="4" w:space="0"/>
              <w:right w:val="single" w:color="auto" w:sz="6" w:space="0"/>
            </w:tcBorders>
            <w:vAlign w:val="center"/>
          </w:tcPr>
          <w:p w14:paraId="3416FD8D">
            <w:pPr>
              <w:spacing w:before="120" w:line="400" w:lineRule="exact"/>
              <w:jc w:val="center"/>
              <w:rPr>
                <w:rFonts w:hint="eastAsia"/>
                <w:b/>
                <w:color w:val="auto"/>
              </w:rPr>
            </w:pPr>
            <w:r>
              <w:rPr>
                <w:rFonts w:hint="eastAsia"/>
                <w:b/>
                <w:color w:val="auto"/>
              </w:rPr>
              <w:t>本科专业</w:t>
            </w:r>
          </w:p>
        </w:tc>
        <w:tc>
          <w:tcPr>
            <w:tcW w:w="2880" w:type="dxa"/>
            <w:gridSpan w:val="3"/>
            <w:tcBorders>
              <w:top w:val="single" w:color="auto" w:sz="6" w:space="0"/>
              <w:left w:val="single" w:color="auto" w:sz="6" w:space="0"/>
              <w:bottom w:val="double" w:color="auto" w:sz="4" w:space="0"/>
              <w:right w:val="thickThinSmallGap" w:color="auto" w:sz="12" w:space="0"/>
            </w:tcBorders>
            <w:vAlign w:val="center"/>
          </w:tcPr>
          <w:p w14:paraId="08487A2C">
            <w:pPr>
              <w:spacing w:before="120" w:line="400" w:lineRule="exact"/>
              <w:jc w:val="center"/>
              <w:rPr>
                <w:rFonts w:hint="eastAsia"/>
                <w:b/>
                <w:color w:val="auto"/>
              </w:rPr>
            </w:pPr>
          </w:p>
        </w:tc>
      </w:tr>
      <w:tr w14:paraId="73555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63" w:type="dxa"/>
            <w:tcBorders>
              <w:top w:val="single" w:color="auto" w:sz="6" w:space="0"/>
              <w:left w:val="thinThickSmallGap" w:color="auto" w:sz="12" w:space="0"/>
              <w:bottom w:val="double" w:color="auto" w:sz="4" w:space="0"/>
              <w:right w:val="single" w:color="auto" w:sz="6" w:space="0"/>
            </w:tcBorders>
            <w:vAlign w:val="center"/>
          </w:tcPr>
          <w:p w14:paraId="07A0A0BC">
            <w:pPr>
              <w:spacing w:before="120" w:line="400" w:lineRule="exact"/>
              <w:jc w:val="center"/>
              <w:rPr>
                <w:rFonts w:hint="eastAsia"/>
                <w:b/>
                <w:color w:val="auto"/>
              </w:rPr>
            </w:pPr>
            <w:r>
              <w:rPr>
                <w:rFonts w:hint="eastAsia"/>
                <w:b/>
                <w:color w:val="auto"/>
              </w:rPr>
              <w:t>硕士院校</w:t>
            </w:r>
          </w:p>
        </w:tc>
        <w:tc>
          <w:tcPr>
            <w:tcW w:w="4065" w:type="dxa"/>
            <w:gridSpan w:val="7"/>
            <w:tcBorders>
              <w:top w:val="single" w:color="auto" w:sz="6" w:space="0"/>
              <w:left w:val="single" w:color="auto" w:sz="6" w:space="0"/>
              <w:bottom w:val="double" w:color="auto" w:sz="4" w:space="0"/>
              <w:right w:val="single" w:color="auto" w:sz="6" w:space="0"/>
            </w:tcBorders>
            <w:vAlign w:val="center"/>
          </w:tcPr>
          <w:p w14:paraId="147D62DE">
            <w:pPr>
              <w:spacing w:before="120" w:line="400" w:lineRule="exact"/>
              <w:jc w:val="center"/>
              <w:rPr>
                <w:rFonts w:hint="eastAsia"/>
                <w:b/>
                <w:color w:val="auto"/>
              </w:rPr>
            </w:pPr>
          </w:p>
        </w:tc>
        <w:tc>
          <w:tcPr>
            <w:tcW w:w="1440" w:type="dxa"/>
            <w:tcBorders>
              <w:top w:val="single" w:color="auto" w:sz="6" w:space="0"/>
              <w:left w:val="single" w:color="auto" w:sz="6" w:space="0"/>
              <w:bottom w:val="double" w:color="auto" w:sz="4" w:space="0"/>
              <w:right w:val="single" w:color="auto" w:sz="6" w:space="0"/>
            </w:tcBorders>
            <w:vAlign w:val="center"/>
          </w:tcPr>
          <w:p w14:paraId="236D345B">
            <w:pPr>
              <w:spacing w:before="120" w:line="400" w:lineRule="exact"/>
              <w:jc w:val="center"/>
              <w:rPr>
                <w:rFonts w:hint="eastAsia"/>
                <w:b/>
                <w:color w:val="auto"/>
              </w:rPr>
            </w:pPr>
            <w:r>
              <w:rPr>
                <w:rFonts w:hint="eastAsia"/>
                <w:b/>
                <w:color w:val="auto"/>
              </w:rPr>
              <w:t>硕士专业</w:t>
            </w:r>
          </w:p>
        </w:tc>
        <w:tc>
          <w:tcPr>
            <w:tcW w:w="2880" w:type="dxa"/>
            <w:gridSpan w:val="3"/>
            <w:tcBorders>
              <w:top w:val="single" w:color="auto" w:sz="6" w:space="0"/>
              <w:left w:val="single" w:color="auto" w:sz="6" w:space="0"/>
              <w:bottom w:val="double" w:color="auto" w:sz="4" w:space="0"/>
              <w:right w:val="thickThinSmallGap" w:color="auto" w:sz="12" w:space="0"/>
            </w:tcBorders>
            <w:vAlign w:val="center"/>
          </w:tcPr>
          <w:p w14:paraId="28145826">
            <w:pPr>
              <w:spacing w:before="120" w:line="400" w:lineRule="exact"/>
              <w:jc w:val="center"/>
              <w:rPr>
                <w:rFonts w:hint="eastAsia"/>
                <w:b/>
                <w:color w:val="auto"/>
              </w:rPr>
            </w:pPr>
          </w:p>
        </w:tc>
      </w:tr>
      <w:tr w14:paraId="45040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0" w:type="dxa"/>
            <w:gridSpan w:val="2"/>
            <w:tcBorders>
              <w:top w:val="double" w:color="auto" w:sz="4" w:space="0"/>
              <w:left w:val="thinThickSmallGap" w:color="auto" w:sz="12" w:space="0"/>
              <w:bottom w:val="single" w:color="auto" w:sz="4" w:space="0"/>
              <w:right w:val="single" w:color="auto" w:sz="6" w:space="0"/>
            </w:tcBorders>
            <w:vAlign w:val="center"/>
          </w:tcPr>
          <w:p w14:paraId="438F2F78">
            <w:pPr>
              <w:spacing w:before="120" w:line="400" w:lineRule="exact"/>
              <w:jc w:val="center"/>
              <w:rPr>
                <w:rFonts w:hint="eastAsia"/>
                <w:b/>
                <w:color w:val="auto"/>
              </w:rPr>
            </w:pPr>
            <w:r>
              <w:rPr>
                <w:rFonts w:hint="eastAsia"/>
                <w:b/>
                <w:color w:val="auto"/>
              </w:rPr>
              <w:t>报考专业</w:t>
            </w:r>
          </w:p>
        </w:tc>
        <w:tc>
          <w:tcPr>
            <w:tcW w:w="4058" w:type="dxa"/>
            <w:gridSpan w:val="6"/>
            <w:tcBorders>
              <w:top w:val="double" w:color="auto" w:sz="4" w:space="0"/>
              <w:left w:val="single" w:color="auto" w:sz="6" w:space="0"/>
              <w:bottom w:val="single" w:color="auto" w:sz="4" w:space="0"/>
              <w:right w:val="single" w:color="auto" w:sz="6" w:space="0"/>
            </w:tcBorders>
            <w:vAlign w:val="center"/>
          </w:tcPr>
          <w:p w14:paraId="46507205">
            <w:pPr>
              <w:spacing w:before="120" w:line="400" w:lineRule="exact"/>
              <w:jc w:val="center"/>
              <w:rPr>
                <w:rFonts w:hint="eastAsia"/>
                <w:b/>
                <w:color w:val="auto"/>
              </w:rPr>
            </w:pPr>
          </w:p>
        </w:tc>
        <w:tc>
          <w:tcPr>
            <w:tcW w:w="1440" w:type="dxa"/>
            <w:tcBorders>
              <w:top w:val="double" w:color="auto" w:sz="4" w:space="0"/>
              <w:left w:val="single" w:color="auto" w:sz="6" w:space="0"/>
              <w:bottom w:val="single" w:color="auto" w:sz="4" w:space="0"/>
              <w:right w:val="single" w:color="auto" w:sz="6" w:space="0"/>
            </w:tcBorders>
            <w:vAlign w:val="center"/>
          </w:tcPr>
          <w:p w14:paraId="177C2DA2">
            <w:pPr>
              <w:spacing w:before="120" w:line="400" w:lineRule="exact"/>
              <w:jc w:val="center"/>
              <w:rPr>
                <w:rFonts w:hint="eastAsia"/>
                <w:b/>
                <w:color w:val="auto"/>
              </w:rPr>
            </w:pPr>
            <w:r>
              <w:rPr>
                <w:rFonts w:hint="eastAsia"/>
                <w:b/>
                <w:color w:val="auto"/>
              </w:rPr>
              <w:t>报考导师</w:t>
            </w:r>
          </w:p>
        </w:tc>
        <w:tc>
          <w:tcPr>
            <w:tcW w:w="2880" w:type="dxa"/>
            <w:gridSpan w:val="3"/>
            <w:tcBorders>
              <w:top w:val="double" w:color="auto" w:sz="4" w:space="0"/>
              <w:left w:val="single" w:color="auto" w:sz="6" w:space="0"/>
              <w:bottom w:val="single" w:color="auto" w:sz="4" w:space="0"/>
              <w:right w:val="thickThinSmallGap" w:color="auto" w:sz="12" w:space="0"/>
            </w:tcBorders>
            <w:vAlign w:val="center"/>
          </w:tcPr>
          <w:p w14:paraId="2ADB7241">
            <w:pPr>
              <w:spacing w:before="120" w:line="400" w:lineRule="exact"/>
              <w:jc w:val="center"/>
              <w:rPr>
                <w:rFonts w:hint="eastAsia"/>
                <w:b/>
                <w:color w:val="auto"/>
              </w:rPr>
            </w:pPr>
          </w:p>
        </w:tc>
      </w:tr>
      <w:tr w14:paraId="2BC7E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270" w:type="dxa"/>
            <w:gridSpan w:val="2"/>
            <w:vMerge w:val="restart"/>
            <w:tcBorders>
              <w:top w:val="double" w:color="auto" w:sz="4" w:space="0"/>
              <w:left w:val="thinThickSmallGap" w:color="auto" w:sz="12" w:space="0"/>
              <w:bottom w:val="single" w:color="auto" w:sz="6" w:space="0"/>
              <w:right w:val="single" w:color="auto" w:sz="6" w:space="0"/>
            </w:tcBorders>
            <w:vAlign w:val="center"/>
          </w:tcPr>
          <w:p w14:paraId="0946A992">
            <w:pPr>
              <w:spacing w:line="400" w:lineRule="exact"/>
              <w:jc w:val="center"/>
              <w:rPr>
                <w:rFonts w:hint="eastAsia"/>
                <w:b/>
                <w:color w:val="auto"/>
              </w:rPr>
            </w:pPr>
            <w:r>
              <w:rPr>
                <w:rFonts w:hint="eastAsia"/>
                <w:b/>
                <w:color w:val="auto"/>
              </w:rPr>
              <w:t>报考类别</w:t>
            </w:r>
          </w:p>
        </w:tc>
        <w:tc>
          <w:tcPr>
            <w:tcW w:w="998" w:type="dxa"/>
            <w:gridSpan w:val="2"/>
            <w:tcBorders>
              <w:top w:val="double" w:color="auto" w:sz="4" w:space="0"/>
              <w:left w:val="single" w:color="auto" w:sz="6" w:space="0"/>
              <w:bottom w:val="single" w:color="auto" w:sz="6" w:space="0"/>
              <w:right w:val="single" w:color="auto" w:sz="6" w:space="0"/>
            </w:tcBorders>
            <w:vAlign w:val="center"/>
          </w:tcPr>
          <w:p w14:paraId="6F8CF364">
            <w:pPr>
              <w:spacing w:line="400" w:lineRule="exact"/>
              <w:jc w:val="center"/>
              <w:rPr>
                <w:rFonts w:hint="eastAsia"/>
                <w:b/>
                <w:color w:val="auto"/>
              </w:rPr>
            </w:pPr>
            <w:r>
              <w:rPr>
                <w:rFonts w:hint="eastAsia"/>
                <w:b/>
                <w:color w:val="auto"/>
              </w:rPr>
              <w:t>非定向</w:t>
            </w:r>
          </w:p>
        </w:tc>
        <w:tc>
          <w:tcPr>
            <w:tcW w:w="1011" w:type="dxa"/>
            <w:gridSpan w:val="3"/>
            <w:tcBorders>
              <w:top w:val="double" w:color="auto" w:sz="4" w:space="0"/>
              <w:left w:val="single" w:color="auto" w:sz="6" w:space="0"/>
              <w:bottom w:val="single" w:color="auto" w:sz="6" w:space="0"/>
              <w:right w:val="single" w:color="auto" w:sz="6" w:space="0"/>
            </w:tcBorders>
            <w:vAlign w:val="center"/>
          </w:tcPr>
          <w:p w14:paraId="2D84C03E">
            <w:pPr>
              <w:spacing w:line="400" w:lineRule="exact"/>
              <w:jc w:val="center"/>
              <w:rPr>
                <w:rFonts w:hint="eastAsia"/>
                <w:b/>
                <w:color w:val="auto"/>
              </w:rPr>
            </w:pPr>
            <w:r>
              <w:rPr>
                <w:rFonts w:hint="eastAsia"/>
                <w:b/>
                <w:color w:val="auto"/>
              </w:rPr>
              <w:t>定向</w:t>
            </w:r>
          </w:p>
        </w:tc>
        <w:tc>
          <w:tcPr>
            <w:tcW w:w="6369" w:type="dxa"/>
            <w:gridSpan w:val="5"/>
            <w:tcBorders>
              <w:top w:val="double" w:color="auto" w:sz="4" w:space="0"/>
              <w:left w:val="single" w:color="auto" w:sz="6" w:space="0"/>
              <w:bottom w:val="single" w:color="auto" w:sz="6" w:space="0"/>
              <w:right w:val="thickThinSmallGap" w:color="auto" w:sz="12" w:space="0"/>
            </w:tcBorders>
            <w:vAlign w:val="center"/>
          </w:tcPr>
          <w:p w14:paraId="3CEAE9B7">
            <w:pPr>
              <w:spacing w:line="400" w:lineRule="exact"/>
              <w:jc w:val="center"/>
              <w:rPr>
                <w:rFonts w:hint="eastAsia"/>
                <w:b/>
                <w:color w:val="auto"/>
              </w:rPr>
            </w:pPr>
            <w:r>
              <w:rPr>
                <w:rFonts w:hint="eastAsia"/>
                <w:b/>
                <w:color w:val="auto"/>
              </w:rPr>
              <w:t>考生单位名称</w:t>
            </w:r>
          </w:p>
        </w:tc>
      </w:tr>
      <w:tr w14:paraId="58B36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70" w:type="dxa"/>
            <w:gridSpan w:val="2"/>
            <w:vMerge w:val="continue"/>
            <w:tcBorders>
              <w:top w:val="single" w:color="auto" w:sz="6" w:space="0"/>
              <w:left w:val="thinThickSmallGap" w:color="auto" w:sz="12" w:space="0"/>
              <w:bottom w:val="double" w:color="auto" w:sz="4" w:space="0"/>
              <w:right w:val="single" w:color="auto" w:sz="6" w:space="0"/>
            </w:tcBorders>
            <w:vAlign w:val="center"/>
          </w:tcPr>
          <w:p w14:paraId="526BC7D4">
            <w:pPr>
              <w:spacing w:line="400" w:lineRule="exact"/>
              <w:jc w:val="center"/>
              <w:rPr>
                <w:rFonts w:hint="eastAsia"/>
                <w:b/>
                <w:color w:val="auto"/>
              </w:rPr>
            </w:pPr>
          </w:p>
        </w:tc>
        <w:tc>
          <w:tcPr>
            <w:tcW w:w="998" w:type="dxa"/>
            <w:gridSpan w:val="2"/>
            <w:tcBorders>
              <w:top w:val="single" w:color="auto" w:sz="6" w:space="0"/>
              <w:left w:val="single" w:color="auto" w:sz="6" w:space="0"/>
              <w:bottom w:val="double" w:color="auto" w:sz="4" w:space="0"/>
              <w:right w:val="single" w:color="auto" w:sz="6" w:space="0"/>
            </w:tcBorders>
            <w:vAlign w:val="center"/>
          </w:tcPr>
          <w:p w14:paraId="2F58BD85">
            <w:pPr>
              <w:spacing w:line="400" w:lineRule="exact"/>
              <w:jc w:val="center"/>
              <w:rPr>
                <w:rFonts w:hint="eastAsia"/>
                <w:b/>
                <w:color w:val="auto"/>
              </w:rPr>
            </w:pPr>
          </w:p>
        </w:tc>
        <w:tc>
          <w:tcPr>
            <w:tcW w:w="1011" w:type="dxa"/>
            <w:gridSpan w:val="3"/>
            <w:tcBorders>
              <w:top w:val="single" w:color="auto" w:sz="6" w:space="0"/>
              <w:left w:val="single" w:color="auto" w:sz="6" w:space="0"/>
              <w:bottom w:val="double" w:color="auto" w:sz="4" w:space="0"/>
              <w:right w:val="single" w:color="auto" w:sz="6" w:space="0"/>
            </w:tcBorders>
            <w:vAlign w:val="center"/>
          </w:tcPr>
          <w:p w14:paraId="7537FFAD">
            <w:pPr>
              <w:spacing w:line="400" w:lineRule="exact"/>
              <w:jc w:val="center"/>
              <w:rPr>
                <w:rFonts w:hint="eastAsia"/>
                <w:b/>
                <w:color w:val="auto"/>
              </w:rPr>
            </w:pPr>
          </w:p>
        </w:tc>
        <w:tc>
          <w:tcPr>
            <w:tcW w:w="6369" w:type="dxa"/>
            <w:gridSpan w:val="5"/>
            <w:tcBorders>
              <w:top w:val="single" w:color="auto" w:sz="6" w:space="0"/>
              <w:left w:val="single" w:color="auto" w:sz="6" w:space="0"/>
              <w:bottom w:val="double" w:color="auto" w:sz="4" w:space="0"/>
              <w:right w:val="thickThinSmallGap" w:color="auto" w:sz="12" w:space="0"/>
            </w:tcBorders>
            <w:vAlign w:val="center"/>
          </w:tcPr>
          <w:p w14:paraId="441AAB2E">
            <w:pPr>
              <w:spacing w:line="400" w:lineRule="exact"/>
              <w:jc w:val="center"/>
              <w:rPr>
                <w:rFonts w:hint="eastAsia"/>
                <w:b/>
                <w:color w:val="auto"/>
              </w:rPr>
            </w:pPr>
          </w:p>
        </w:tc>
      </w:tr>
      <w:tr w14:paraId="3D4AB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270" w:type="dxa"/>
            <w:gridSpan w:val="2"/>
            <w:tcBorders>
              <w:top w:val="double" w:color="auto" w:sz="4" w:space="0"/>
              <w:left w:val="thinThickSmallGap" w:color="auto" w:sz="12" w:space="0"/>
              <w:bottom w:val="double" w:color="auto" w:sz="4" w:space="0"/>
              <w:right w:val="single" w:color="auto" w:sz="6" w:space="0"/>
            </w:tcBorders>
            <w:vAlign w:val="center"/>
          </w:tcPr>
          <w:p w14:paraId="27248174">
            <w:pPr>
              <w:spacing w:line="400" w:lineRule="exact"/>
              <w:jc w:val="center"/>
              <w:rPr>
                <w:rFonts w:hint="eastAsia"/>
                <w:b/>
                <w:color w:val="auto"/>
              </w:rPr>
            </w:pPr>
            <w:r>
              <w:rPr>
                <w:rFonts w:hint="eastAsia"/>
                <w:b/>
                <w:color w:val="auto"/>
              </w:rPr>
              <w:t>已</w:t>
            </w:r>
          </w:p>
          <w:p w14:paraId="2E2EF072">
            <w:pPr>
              <w:spacing w:line="400" w:lineRule="exact"/>
              <w:jc w:val="center"/>
              <w:rPr>
                <w:rFonts w:hint="eastAsia"/>
                <w:b/>
                <w:color w:val="auto"/>
              </w:rPr>
            </w:pPr>
            <w:r>
              <w:rPr>
                <w:rFonts w:hint="eastAsia"/>
                <w:b/>
                <w:color w:val="auto"/>
              </w:rPr>
              <w:t>有</w:t>
            </w:r>
          </w:p>
          <w:p w14:paraId="21F59438">
            <w:pPr>
              <w:spacing w:line="400" w:lineRule="exact"/>
              <w:jc w:val="center"/>
              <w:rPr>
                <w:rFonts w:hint="eastAsia"/>
                <w:b/>
                <w:color w:val="auto"/>
              </w:rPr>
            </w:pPr>
            <w:r>
              <w:rPr>
                <w:rFonts w:hint="eastAsia"/>
                <w:b/>
                <w:color w:val="auto"/>
              </w:rPr>
              <w:t>科</w:t>
            </w:r>
          </w:p>
          <w:p w14:paraId="2F26D70C">
            <w:pPr>
              <w:spacing w:line="400" w:lineRule="exact"/>
              <w:jc w:val="center"/>
              <w:rPr>
                <w:rFonts w:hint="eastAsia"/>
                <w:b/>
                <w:color w:val="auto"/>
              </w:rPr>
            </w:pPr>
            <w:r>
              <w:rPr>
                <w:rFonts w:hint="eastAsia"/>
                <w:b/>
                <w:color w:val="auto"/>
              </w:rPr>
              <w:t>研</w:t>
            </w:r>
          </w:p>
          <w:p w14:paraId="2B2C4ED8">
            <w:pPr>
              <w:spacing w:line="400" w:lineRule="exact"/>
              <w:jc w:val="center"/>
              <w:rPr>
                <w:rFonts w:hint="eastAsia"/>
                <w:b/>
                <w:color w:val="auto"/>
              </w:rPr>
            </w:pPr>
            <w:r>
              <w:rPr>
                <w:rFonts w:hint="eastAsia"/>
                <w:b/>
                <w:color w:val="auto"/>
              </w:rPr>
              <w:t>成</w:t>
            </w:r>
          </w:p>
          <w:p w14:paraId="580ED3E8">
            <w:pPr>
              <w:spacing w:line="400" w:lineRule="exact"/>
              <w:jc w:val="center"/>
              <w:rPr>
                <w:rFonts w:hint="eastAsia"/>
                <w:b/>
                <w:color w:val="auto"/>
              </w:rPr>
            </w:pPr>
            <w:r>
              <w:rPr>
                <w:rFonts w:hint="eastAsia"/>
                <w:b/>
                <w:color w:val="auto"/>
              </w:rPr>
              <w:t>果</w:t>
            </w:r>
          </w:p>
        </w:tc>
        <w:tc>
          <w:tcPr>
            <w:tcW w:w="8378" w:type="dxa"/>
            <w:gridSpan w:val="10"/>
            <w:tcBorders>
              <w:top w:val="double" w:color="auto" w:sz="4" w:space="0"/>
              <w:left w:val="single" w:color="auto" w:sz="6" w:space="0"/>
              <w:bottom w:val="double" w:color="auto" w:sz="4" w:space="0"/>
              <w:right w:val="thickThinSmallGap" w:color="auto" w:sz="12" w:space="0"/>
            </w:tcBorders>
            <w:vAlign w:val="center"/>
          </w:tcPr>
          <w:p w14:paraId="5ACC6F87">
            <w:pPr>
              <w:spacing w:line="400" w:lineRule="exact"/>
              <w:rPr>
                <w:rFonts w:hint="eastAsia"/>
                <w:b/>
                <w:color w:val="auto"/>
              </w:rPr>
            </w:pPr>
            <w:r>
              <w:rPr>
                <w:rFonts w:hint="eastAsia"/>
                <w:b/>
                <w:color w:val="auto"/>
              </w:rPr>
              <w:t>（按照发表论文、授权专利、主持和参与课题及获奖等方面归纳总结，不够可另加页。）</w:t>
            </w:r>
          </w:p>
          <w:p w14:paraId="6D70E862">
            <w:pPr>
              <w:spacing w:line="400" w:lineRule="exact"/>
              <w:jc w:val="center"/>
              <w:rPr>
                <w:rFonts w:hint="eastAsia"/>
                <w:b/>
                <w:color w:val="auto"/>
              </w:rPr>
            </w:pPr>
          </w:p>
          <w:p w14:paraId="1D9324FF">
            <w:pPr>
              <w:spacing w:line="400" w:lineRule="exact"/>
              <w:jc w:val="center"/>
              <w:rPr>
                <w:rFonts w:hint="eastAsia"/>
                <w:b/>
                <w:color w:val="auto"/>
              </w:rPr>
            </w:pPr>
          </w:p>
          <w:p w14:paraId="120FB7E9">
            <w:pPr>
              <w:spacing w:line="400" w:lineRule="exact"/>
              <w:jc w:val="center"/>
              <w:rPr>
                <w:rFonts w:hint="eastAsia"/>
                <w:b/>
                <w:color w:val="auto"/>
              </w:rPr>
            </w:pPr>
          </w:p>
          <w:p w14:paraId="27F7C381">
            <w:pPr>
              <w:spacing w:line="400" w:lineRule="exact"/>
              <w:jc w:val="center"/>
              <w:rPr>
                <w:rFonts w:hint="eastAsia"/>
                <w:b/>
                <w:color w:val="auto"/>
              </w:rPr>
            </w:pPr>
          </w:p>
          <w:p w14:paraId="57FF719C">
            <w:pPr>
              <w:spacing w:line="400" w:lineRule="exact"/>
              <w:jc w:val="center"/>
              <w:rPr>
                <w:rFonts w:hint="eastAsia"/>
                <w:b/>
                <w:color w:val="auto"/>
              </w:rPr>
            </w:pPr>
          </w:p>
          <w:p w14:paraId="1A8995A9">
            <w:pPr>
              <w:spacing w:line="400" w:lineRule="exact"/>
              <w:jc w:val="center"/>
              <w:rPr>
                <w:rFonts w:hint="eastAsia"/>
                <w:b/>
                <w:color w:val="auto"/>
              </w:rPr>
            </w:pPr>
          </w:p>
          <w:p w14:paraId="25B048E8">
            <w:pPr>
              <w:spacing w:line="400" w:lineRule="exact"/>
              <w:jc w:val="center"/>
              <w:rPr>
                <w:rFonts w:hint="eastAsia"/>
                <w:b/>
                <w:color w:val="auto"/>
              </w:rPr>
            </w:pPr>
          </w:p>
          <w:p w14:paraId="59B28634">
            <w:pPr>
              <w:spacing w:line="400" w:lineRule="exact"/>
              <w:jc w:val="center"/>
              <w:rPr>
                <w:rFonts w:hint="eastAsia"/>
                <w:b/>
                <w:color w:val="auto"/>
              </w:rPr>
            </w:pPr>
          </w:p>
          <w:p w14:paraId="5D14E276">
            <w:pPr>
              <w:spacing w:line="400" w:lineRule="exact"/>
              <w:jc w:val="center"/>
              <w:rPr>
                <w:rFonts w:hint="eastAsia"/>
                <w:b/>
                <w:color w:val="auto"/>
              </w:rPr>
            </w:pPr>
          </w:p>
          <w:p w14:paraId="78F72060">
            <w:pPr>
              <w:spacing w:line="400" w:lineRule="exact"/>
              <w:jc w:val="center"/>
              <w:rPr>
                <w:rFonts w:hint="eastAsia"/>
                <w:b/>
                <w:color w:val="auto"/>
              </w:rPr>
            </w:pPr>
          </w:p>
          <w:p w14:paraId="1A5E85EF">
            <w:pPr>
              <w:spacing w:line="400" w:lineRule="exact"/>
              <w:jc w:val="center"/>
              <w:rPr>
                <w:rFonts w:hint="eastAsia"/>
                <w:b/>
                <w:color w:val="auto"/>
              </w:rPr>
            </w:pPr>
          </w:p>
          <w:p w14:paraId="2626DA25">
            <w:pPr>
              <w:spacing w:line="400" w:lineRule="exact"/>
              <w:jc w:val="center"/>
              <w:rPr>
                <w:rFonts w:hint="eastAsia"/>
                <w:b/>
                <w:color w:val="auto"/>
              </w:rPr>
            </w:pPr>
          </w:p>
          <w:p w14:paraId="084F7631">
            <w:pPr>
              <w:spacing w:line="400" w:lineRule="exact"/>
              <w:jc w:val="center"/>
              <w:rPr>
                <w:rFonts w:hint="eastAsia"/>
                <w:b/>
                <w:color w:val="auto"/>
              </w:rPr>
            </w:pPr>
          </w:p>
          <w:p w14:paraId="192ADC91">
            <w:pPr>
              <w:spacing w:line="400" w:lineRule="exact"/>
              <w:jc w:val="center"/>
              <w:rPr>
                <w:rFonts w:hint="eastAsia"/>
                <w:b/>
                <w:color w:val="auto"/>
              </w:rPr>
            </w:pPr>
          </w:p>
          <w:p w14:paraId="14481AFC">
            <w:pPr>
              <w:spacing w:line="400" w:lineRule="exact"/>
              <w:jc w:val="center"/>
              <w:rPr>
                <w:rFonts w:hint="eastAsia"/>
                <w:b/>
                <w:color w:val="auto"/>
              </w:rPr>
            </w:pPr>
          </w:p>
        </w:tc>
      </w:tr>
      <w:tr w14:paraId="2EBBD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6" w:hRule="atLeast"/>
          <w:jc w:val="center"/>
        </w:trPr>
        <w:tc>
          <w:tcPr>
            <w:tcW w:w="1270" w:type="dxa"/>
            <w:gridSpan w:val="2"/>
            <w:tcBorders>
              <w:top w:val="double" w:color="auto" w:sz="4" w:space="0"/>
              <w:left w:val="thinThickSmallGap" w:color="auto" w:sz="12" w:space="0"/>
              <w:bottom w:val="double" w:color="auto" w:sz="4" w:space="0"/>
              <w:right w:val="single" w:color="auto" w:sz="6" w:space="0"/>
            </w:tcBorders>
            <w:vAlign w:val="center"/>
          </w:tcPr>
          <w:p w14:paraId="707C2055">
            <w:pPr>
              <w:jc w:val="center"/>
              <w:rPr>
                <w:rFonts w:hint="eastAsia"/>
                <w:b/>
                <w:color w:val="auto"/>
              </w:rPr>
            </w:pPr>
            <w:r>
              <w:rPr>
                <w:rFonts w:hint="eastAsia"/>
                <w:b/>
                <w:color w:val="auto"/>
              </w:rPr>
              <w:t>研</w:t>
            </w:r>
          </w:p>
          <w:p w14:paraId="4083347D">
            <w:pPr>
              <w:jc w:val="center"/>
              <w:rPr>
                <w:rFonts w:hint="eastAsia"/>
                <w:b/>
                <w:color w:val="auto"/>
              </w:rPr>
            </w:pPr>
            <w:r>
              <w:rPr>
                <w:rFonts w:hint="eastAsia"/>
                <w:b/>
                <w:color w:val="auto"/>
              </w:rPr>
              <w:t>究</w:t>
            </w:r>
          </w:p>
          <w:p w14:paraId="752BFED0">
            <w:pPr>
              <w:jc w:val="center"/>
              <w:rPr>
                <w:rFonts w:hint="eastAsia"/>
                <w:b/>
                <w:color w:val="auto"/>
              </w:rPr>
            </w:pPr>
            <w:r>
              <w:rPr>
                <w:rFonts w:hint="eastAsia"/>
                <w:b/>
                <w:color w:val="auto"/>
              </w:rPr>
              <w:t>计</w:t>
            </w:r>
          </w:p>
          <w:p w14:paraId="5F36562D">
            <w:pPr>
              <w:spacing w:line="400" w:lineRule="exact"/>
              <w:jc w:val="center"/>
              <w:rPr>
                <w:rFonts w:hint="eastAsia"/>
                <w:b/>
                <w:color w:val="auto"/>
              </w:rPr>
            </w:pPr>
            <w:r>
              <w:rPr>
                <w:rFonts w:hint="eastAsia"/>
                <w:b/>
                <w:color w:val="auto"/>
              </w:rPr>
              <w:t>划</w:t>
            </w:r>
          </w:p>
        </w:tc>
        <w:tc>
          <w:tcPr>
            <w:tcW w:w="8378" w:type="dxa"/>
            <w:gridSpan w:val="10"/>
            <w:tcBorders>
              <w:top w:val="double" w:color="auto" w:sz="4" w:space="0"/>
              <w:left w:val="single" w:color="auto" w:sz="6" w:space="0"/>
              <w:bottom w:val="double" w:color="auto" w:sz="4" w:space="0"/>
              <w:right w:val="thickThinSmallGap" w:color="auto" w:sz="12" w:space="0"/>
            </w:tcBorders>
            <w:vAlign w:val="center"/>
          </w:tcPr>
          <w:p w14:paraId="2D7790C7">
            <w:pPr>
              <w:rPr>
                <w:rFonts w:hint="eastAsia"/>
                <w:b/>
                <w:color w:val="auto"/>
              </w:rPr>
            </w:pPr>
            <w:r>
              <w:rPr>
                <w:rFonts w:hint="eastAsia"/>
                <w:b/>
                <w:color w:val="auto"/>
              </w:rPr>
              <w:t>（阐述博士研究生期间的研究计划，不够可另加页）</w:t>
            </w:r>
          </w:p>
          <w:p w14:paraId="21BB8A3C">
            <w:pPr>
              <w:spacing w:line="400" w:lineRule="exact"/>
              <w:jc w:val="center"/>
              <w:rPr>
                <w:rFonts w:hint="eastAsia"/>
                <w:b/>
                <w:color w:val="auto"/>
              </w:rPr>
            </w:pPr>
          </w:p>
          <w:p w14:paraId="6CDA7A50">
            <w:pPr>
              <w:spacing w:line="400" w:lineRule="exact"/>
              <w:jc w:val="center"/>
              <w:rPr>
                <w:rFonts w:hint="eastAsia"/>
                <w:b/>
                <w:color w:val="auto"/>
              </w:rPr>
            </w:pPr>
          </w:p>
          <w:p w14:paraId="53D12B2E">
            <w:pPr>
              <w:spacing w:line="400" w:lineRule="exact"/>
              <w:jc w:val="center"/>
              <w:rPr>
                <w:rFonts w:hint="eastAsia"/>
                <w:b/>
                <w:color w:val="auto"/>
              </w:rPr>
            </w:pPr>
          </w:p>
          <w:p w14:paraId="74AAE94F">
            <w:pPr>
              <w:spacing w:line="400" w:lineRule="exact"/>
              <w:jc w:val="center"/>
              <w:rPr>
                <w:rFonts w:hint="eastAsia"/>
                <w:b/>
                <w:color w:val="auto"/>
              </w:rPr>
            </w:pPr>
          </w:p>
          <w:p w14:paraId="342906D1">
            <w:pPr>
              <w:spacing w:line="400" w:lineRule="exact"/>
              <w:jc w:val="center"/>
              <w:rPr>
                <w:rFonts w:hint="eastAsia"/>
                <w:b/>
                <w:color w:val="auto"/>
              </w:rPr>
            </w:pPr>
          </w:p>
          <w:p w14:paraId="4FAC0626">
            <w:pPr>
              <w:spacing w:line="400" w:lineRule="exact"/>
              <w:jc w:val="center"/>
              <w:rPr>
                <w:rFonts w:hint="eastAsia"/>
                <w:b/>
                <w:color w:val="auto"/>
              </w:rPr>
            </w:pPr>
          </w:p>
          <w:p w14:paraId="5CAA876B">
            <w:pPr>
              <w:spacing w:line="400" w:lineRule="exact"/>
              <w:jc w:val="center"/>
              <w:rPr>
                <w:rFonts w:hint="eastAsia"/>
                <w:b/>
                <w:color w:val="auto"/>
              </w:rPr>
            </w:pPr>
          </w:p>
          <w:p w14:paraId="77FF06C7">
            <w:pPr>
              <w:spacing w:line="400" w:lineRule="exact"/>
              <w:rPr>
                <w:rFonts w:hint="eastAsia"/>
                <w:b/>
                <w:color w:val="auto"/>
              </w:rPr>
            </w:pPr>
          </w:p>
          <w:p w14:paraId="46620805">
            <w:pPr>
              <w:spacing w:line="400" w:lineRule="exact"/>
              <w:jc w:val="center"/>
              <w:rPr>
                <w:rFonts w:hint="eastAsia"/>
                <w:b/>
                <w:color w:val="auto"/>
              </w:rPr>
            </w:pPr>
          </w:p>
          <w:p w14:paraId="17CF1744">
            <w:pPr>
              <w:spacing w:line="400" w:lineRule="exact"/>
              <w:jc w:val="center"/>
              <w:rPr>
                <w:rFonts w:hint="eastAsia"/>
                <w:b/>
                <w:color w:val="auto"/>
              </w:rPr>
            </w:pPr>
          </w:p>
          <w:p w14:paraId="53D89794">
            <w:pPr>
              <w:spacing w:line="400" w:lineRule="exact"/>
              <w:jc w:val="center"/>
              <w:rPr>
                <w:rFonts w:hint="eastAsia"/>
                <w:b/>
                <w:color w:val="auto"/>
              </w:rPr>
            </w:pPr>
          </w:p>
          <w:p w14:paraId="4F3F2554">
            <w:pPr>
              <w:spacing w:line="400" w:lineRule="exact"/>
              <w:rPr>
                <w:rFonts w:hint="eastAsia"/>
                <w:b/>
                <w:color w:val="auto"/>
              </w:rPr>
            </w:pPr>
          </w:p>
        </w:tc>
      </w:tr>
      <w:tr w14:paraId="5CE12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270" w:type="dxa"/>
            <w:gridSpan w:val="2"/>
            <w:tcBorders>
              <w:top w:val="double" w:color="auto" w:sz="4" w:space="0"/>
              <w:left w:val="thinThickSmallGap" w:color="auto" w:sz="12" w:space="0"/>
              <w:bottom w:val="thickThinSmallGap" w:color="auto" w:sz="12" w:space="0"/>
              <w:right w:val="single" w:color="auto" w:sz="6" w:space="0"/>
            </w:tcBorders>
            <w:vAlign w:val="center"/>
          </w:tcPr>
          <w:p w14:paraId="5CB0761F">
            <w:pPr>
              <w:jc w:val="center"/>
              <w:rPr>
                <w:rFonts w:hint="eastAsia"/>
                <w:b/>
                <w:color w:val="auto"/>
              </w:rPr>
            </w:pPr>
            <w:r>
              <w:rPr>
                <w:rFonts w:hint="eastAsia"/>
                <w:b/>
                <w:color w:val="auto"/>
              </w:rPr>
              <w:t>报</w:t>
            </w:r>
          </w:p>
          <w:p w14:paraId="6537B08F">
            <w:pPr>
              <w:jc w:val="center"/>
              <w:rPr>
                <w:rFonts w:hint="eastAsia"/>
                <w:b/>
                <w:color w:val="auto"/>
              </w:rPr>
            </w:pPr>
            <w:r>
              <w:rPr>
                <w:rFonts w:hint="eastAsia"/>
                <w:b/>
                <w:color w:val="auto"/>
              </w:rPr>
              <w:t>考</w:t>
            </w:r>
          </w:p>
          <w:p w14:paraId="7FDC9091">
            <w:pPr>
              <w:jc w:val="center"/>
              <w:rPr>
                <w:rFonts w:hint="eastAsia"/>
                <w:b/>
                <w:color w:val="auto"/>
              </w:rPr>
            </w:pPr>
            <w:r>
              <w:rPr>
                <w:rFonts w:hint="eastAsia"/>
                <w:b/>
                <w:color w:val="auto"/>
              </w:rPr>
              <w:t>导</w:t>
            </w:r>
          </w:p>
          <w:p w14:paraId="0C403579">
            <w:pPr>
              <w:jc w:val="center"/>
              <w:rPr>
                <w:rFonts w:hint="eastAsia"/>
                <w:b/>
                <w:color w:val="auto"/>
              </w:rPr>
            </w:pPr>
            <w:r>
              <w:rPr>
                <w:rFonts w:hint="eastAsia"/>
                <w:b/>
                <w:color w:val="auto"/>
              </w:rPr>
              <w:t>师</w:t>
            </w:r>
          </w:p>
          <w:p w14:paraId="6C6601BE">
            <w:pPr>
              <w:jc w:val="center"/>
              <w:rPr>
                <w:rFonts w:hint="eastAsia"/>
                <w:b/>
                <w:color w:val="auto"/>
              </w:rPr>
            </w:pPr>
            <w:r>
              <w:rPr>
                <w:rFonts w:hint="eastAsia"/>
                <w:b/>
                <w:color w:val="auto"/>
              </w:rPr>
              <w:t>意</w:t>
            </w:r>
          </w:p>
          <w:p w14:paraId="2FB08ED0">
            <w:pPr>
              <w:jc w:val="center"/>
              <w:rPr>
                <w:rFonts w:hint="eastAsia"/>
                <w:b/>
                <w:color w:val="auto"/>
              </w:rPr>
            </w:pPr>
            <w:r>
              <w:rPr>
                <w:rFonts w:hint="eastAsia"/>
                <w:b/>
                <w:color w:val="auto"/>
              </w:rPr>
              <w:t>见</w:t>
            </w:r>
          </w:p>
        </w:tc>
        <w:tc>
          <w:tcPr>
            <w:tcW w:w="8378" w:type="dxa"/>
            <w:gridSpan w:val="10"/>
            <w:tcBorders>
              <w:top w:val="double" w:color="auto" w:sz="4" w:space="0"/>
              <w:left w:val="single" w:color="auto" w:sz="6" w:space="0"/>
              <w:bottom w:val="thickThinSmallGap" w:color="auto" w:sz="12" w:space="0"/>
              <w:right w:val="thickThinSmallGap" w:color="auto" w:sz="12" w:space="0"/>
            </w:tcBorders>
            <w:vAlign w:val="center"/>
          </w:tcPr>
          <w:p w14:paraId="5EFB9447">
            <w:pPr>
              <w:ind w:firstLine="5673" w:firstLineChars="2700"/>
              <w:jc w:val="center"/>
              <w:rPr>
                <w:rFonts w:hint="eastAsia"/>
                <w:b/>
                <w:color w:val="auto"/>
              </w:rPr>
            </w:pPr>
          </w:p>
          <w:p w14:paraId="1A5AC378">
            <w:pPr>
              <w:ind w:firstLine="5673" w:firstLineChars="2700"/>
              <w:jc w:val="center"/>
              <w:rPr>
                <w:rFonts w:hint="eastAsia"/>
                <w:b/>
                <w:color w:val="auto"/>
              </w:rPr>
            </w:pPr>
          </w:p>
          <w:p w14:paraId="1C7895AC">
            <w:pPr>
              <w:ind w:firstLine="4202" w:firstLineChars="2000"/>
              <w:rPr>
                <w:rFonts w:hint="eastAsia"/>
                <w:b/>
                <w:color w:val="auto"/>
              </w:rPr>
            </w:pPr>
          </w:p>
          <w:p w14:paraId="41DF9291">
            <w:pPr>
              <w:ind w:firstLine="5883" w:firstLineChars="2800"/>
              <w:rPr>
                <w:rFonts w:hint="eastAsia"/>
                <w:b/>
                <w:color w:val="auto"/>
              </w:rPr>
            </w:pPr>
            <w:r>
              <w:rPr>
                <w:rFonts w:hint="eastAsia"/>
                <w:b/>
                <w:color w:val="auto"/>
              </w:rPr>
              <w:t>导 师 签 名：</w:t>
            </w:r>
          </w:p>
          <w:p w14:paraId="6614AE07">
            <w:pPr>
              <w:ind w:firstLine="3572" w:firstLineChars="1700"/>
              <w:rPr>
                <w:rFonts w:hint="eastAsia"/>
                <w:b/>
                <w:color w:val="auto"/>
              </w:rPr>
            </w:pPr>
          </w:p>
          <w:p w14:paraId="3F314B84">
            <w:pPr>
              <w:jc w:val="center"/>
              <w:rPr>
                <w:rFonts w:hint="eastAsia"/>
                <w:b/>
                <w:color w:val="auto"/>
              </w:rPr>
            </w:pPr>
            <w:r>
              <w:rPr>
                <w:rFonts w:hint="eastAsia"/>
                <w:b/>
                <w:color w:val="auto"/>
              </w:rPr>
              <w:t xml:space="preserve">                                              年         月        日                   </w:t>
            </w:r>
          </w:p>
        </w:tc>
      </w:tr>
      <w:tr w14:paraId="2EAD8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1270" w:type="dxa"/>
            <w:gridSpan w:val="2"/>
            <w:tcBorders>
              <w:top w:val="double" w:color="auto" w:sz="4" w:space="0"/>
              <w:left w:val="thinThickSmallGap" w:color="auto" w:sz="12" w:space="0"/>
              <w:bottom w:val="thickThinSmallGap" w:color="auto" w:sz="12" w:space="0"/>
              <w:right w:val="single" w:color="auto" w:sz="6" w:space="0"/>
            </w:tcBorders>
            <w:vAlign w:val="center"/>
          </w:tcPr>
          <w:p w14:paraId="20933287">
            <w:pPr>
              <w:jc w:val="center"/>
              <w:rPr>
                <w:rFonts w:hint="eastAsia"/>
                <w:b/>
                <w:color w:val="auto"/>
              </w:rPr>
            </w:pPr>
            <w:r>
              <w:rPr>
                <w:rFonts w:hint="eastAsia"/>
                <w:b/>
                <w:color w:val="auto"/>
              </w:rPr>
              <w:t>报</w:t>
            </w:r>
          </w:p>
          <w:p w14:paraId="068ECA99">
            <w:pPr>
              <w:jc w:val="center"/>
              <w:rPr>
                <w:rFonts w:hint="eastAsia"/>
                <w:b/>
                <w:color w:val="auto"/>
              </w:rPr>
            </w:pPr>
            <w:r>
              <w:rPr>
                <w:rFonts w:hint="eastAsia"/>
                <w:b/>
                <w:color w:val="auto"/>
              </w:rPr>
              <w:t>考</w:t>
            </w:r>
          </w:p>
          <w:p w14:paraId="11471B26">
            <w:pPr>
              <w:jc w:val="center"/>
              <w:rPr>
                <w:rFonts w:hint="eastAsia" w:eastAsia="宋体"/>
                <w:b/>
                <w:color w:val="auto"/>
              </w:rPr>
            </w:pPr>
            <w:r>
              <w:rPr>
                <w:rFonts w:hint="eastAsia"/>
                <w:b/>
                <w:color w:val="auto"/>
              </w:rPr>
              <w:t>单        位</w:t>
            </w:r>
          </w:p>
          <w:p w14:paraId="73DA569A">
            <w:pPr>
              <w:jc w:val="center"/>
              <w:rPr>
                <w:rFonts w:hint="eastAsia"/>
                <w:b/>
                <w:color w:val="auto"/>
              </w:rPr>
            </w:pPr>
            <w:r>
              <w:rPr>
                <w:rFonts w:hint="eastAsia"/>
                <w:b/>
                <w:color w:val="auto"/>
              </w:rPr>
              <w:t>意</w:t>
            </w:r>
          </w:p>
          <w:p w14:paraId="510F4C32">
            <w:pPr>
              <w:jc w:val="center"/>
              <w:rPr>
                <w:rFonts w:hint="eastAsia"/>
                <w:b/>
                <w:color w:val="auto"/>
              </w:rPr>
            </w:pPr>
            <w:r>
              <w:rPr>
                <w:rFonts w:hint="eastAsia"/>
                <w:b/>
                <w:color w:val="auto"/>
              </w:rPr>
              <w:t>见</w:t>
            </w:r>
          </w:p>
        </w:tc>
        <w:tc>
          <w:tcPr>
            <w:tcW w:w="8378" w:type="dxa"/>
            <w:gridSpan w:val="10"/>
            <w:tcBorders>
              <w:top w:val="double" w:color="auto" w:sz="4" w:space="0"/>
              <w:left w:val="single" w:color="auto" w:sz="6" w:space="0"/>
              <w:bottom w:val="thickThinSmallGap" w:color="auto" w:sz="12" w:space="0"/>
              <w:right w:val="thickThinSmallGap" w:color="auto" w:sz="12" w:space="0"/>
            </w:tcBorders>
            <w:vAlign w:val="center"/>
          </w:tcPr>
          <w:p w14:paraId="72A38B59">
            <w:pPr>
              <w:rPr>
                <w:rFonts w:hint="eastAsia"/>
                <w:b/>
                <w:color w:val="auto"/>
              </w:rPr>
            </w:pPr>
          </w:p>
          <w:p w14:paraId="381B263D">
            <w:pPr>
              <w:rPr>
                <w:rFonts w:hint="eastAsia"/>
                <w:b/>
                <w:color w:val="auto"/>
              </w:rPr>
            </w:pPr>
          </w:p>
          <w:p w14:paraId="6001515A">
            <w:pPr>
              <w:rPr>
                <w:rFonts w:hint="eastAsia"/>
                <w:b/>
                <w:color w:val="auto"/>
              </w:rPr>
            </w:pPr>
          </w:p>
          <w:p w14:paraId="48061805">
            <w:pPr>
              <w:rPr>
                <w:rFonts w:hint="eastAsia"/>
                <w:b/>
                <w:color w:val="auto"/>
              </w:rPr>
            </w:pPr>
          </w:p>
          <w:p w14:paraId="7FB4336C">
            <w:pPr>
              <w:ind w:firstLine="6093" w:firstLineChars="2900"/>
              <w:rPr>
                <w:rFonts w:hint="eastAsia" w:eastAsia="宋体"/>
                <w:b/>
                <w:color w:val="auto"/>
              </w:rPr>
            </w:pPr>
            <w:r>
              <w:rPr>
                <w:rFonts w:hint="eastAsia"/>
                <w:b/>
                <w:color w:val="auto"/>
              </w:rPr>
              <w:t>单 位 签 章</w:t>
            </w:r>
          </w:p>
          <w:p w14:paraId="07FDA94D">
            <w:pPr>
              <w:ind w:firstLine="5253" w:firstLineChars="2500"/>
              <w:rPr>
                <w:rFonts w:hint="eastAsia"/>
                <w:b/>
                <w:color w:val="auto"/>
              </w:rPr>
            </w:pPr>
            <w:r>
              <w:rPr>
                <w:rFonts w:hint="eastAsia"/>
                <w:b/>
                <w:color w:val="auto"/>
              </w:rPr>
              <w:t xml:space="preserve"> 年         月        日</w:t>
            </w:r>
          </w:p>
          <w:p w14:paraId="7A6C1588">
            <w:pPr>
              <w:rPr>
                <w:rFonts w:hint="eastAsia"/>
                <w:b/>
                <w:color w:val="auto"/>
              </w:rPr>
            </w:pPr>
          </w:p>
        </w:tc>
      </w:tr>
    </w:tbl>
    <w:p w14:paraId="0163B28E">
      <w:pPr>
        <w:rPr>
          <w:rFonts w:hint="eastAsia" w:ascii="仿宋" w:hAnsi="仿宋" w:eastAsia="仿宋"/>
          <w:color w:val="auto"/>
          <w:sz w:val="28"/>
          <w:szCs w:val="28"/>
        </w:rPr>
      </w:pPr>
      <w:r>
        <w:rPr>
          <w:rFonts w:hint="eastAsia"/>
          <w:b/>
          <w:color w:val="auto"/>
          <w:sz w:val="18"/>
          <w:szCs w:val="18"/>
        </w:rPr>
        <w:t>注: 此表一式两份，报考导师一份，研究生招生办公室一份。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A6FFB6"/>
    <w:multiLevelType w:val="singleLevel"/>
    <w:tmpl w:val="27A6FFB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xY2Q5N2JhZDJhOWI5OWQxYzJkMDU5YTFjNjkwY2IifQ=="/>
  </w:docVars>
  <w:rsids>
    <w:rsidRoot w:val="00817B96"/>
    <w:rsid w:val="00035196"/>
    <w:rsid w:val="000704E8"/>
    <w:rsid w:val="00086E8E"/>
    <w:rsid w:val="000E3C5E"/>
    <w:rsid w:val="000E58DF"/>
    <w:rsid w:val="001273EB"/>
    <w:rsid w:val="001A0D18"/>
    <w:rsid w:val="001B0B2E"/>
    <w:rsid w:val="001B24A1"/>
    <w:rsid w:val="002367ED"/>
    <w:rsid w:val="002635E6"/>
    <w:rsid w:val="0028312D"/>
    <w:rsid w:val="002D17CD"/>
    <w:rsid w:val="002E0805"/>
    <w:rsid w:val="00322BC8"/>
    <w:rsid w:val="0036196B"/>
    <w:rsid w:val="003D6B21"/>
    <w:rsid w:val="00405748"/>
    <w:rsid w:val="00452D2A"/>
    <w:rsid w:val="0046440B"/>
    <w:rsid w:val="004A4E44"/>
    <w:rsid w:val="004A5B43"/>
    <w:rsid w:val="00515234"/>
    <w:rsid w:val="005325F2"/>
    <w:rsid w:val="0060490B"/>
    <w:rsid w:val="00622586"/>
    <w:rsid w:val="00661C20"/>
    <w:rsid w:val="00697E91"/>
    <w:rsid w:val="006B0693"/>
    <w:rsid w:val="00715ACC"/>
    <w:rsid w:val="00740CD5"/>
    <w:rsid w:val="007561DA"/>
    <w:rsid w:val="00781DEB"/>
    <w:rsid w:val="00802DA1"/>
    <w:rsid w:val="00817B96"/>
    <w:rsid w:val="00885F46"/>
    <w:rsid w:val="00954689"/>
    <w:rsid w:val="009D6E31"/>
    <w:rsid w:val="00A25075"/>
    <w:rsid w:val="00A26E2A"/>
    <w:rsid w:val="00A61D32"/>
    <w:rsid w:val="00B026B3"/>
    <w:rsid w:val="00B17A3D"/>
    <w:rsid w:val="00B27590"/>
    <w:rsid w:val="00B305F4"/>
    <w:rsid w:val="00B427FA"/>
    <w:rsid w:val="00BB2D92"/>
    <w:rsid w:val="00C14EC5"/>
    <w:rsid w:val="00C15FD9"/>
    <w:rsid w:val="00C240B4"/>
    <w:rsid w:val="00CA3684"/>
    <w:rsid w:val="00CD396D"/>
    <w:rsid w:val="00D42B57"/>
    <w:rsid w:val="00D60F9A"/>
    <w:rsid w:val="00D6752D"/>
    <w:rsid w:val="00D72378"/>
    <w:rsid w:val="00D72C36"/>
    <w:rsid w:val="00D85584"/>
    <w:rsid w:val="00DA4A85"/>
    <w:rsid w:val="00DB2A6C"/>
    <w:rsid w:val="00DE35E3"/>
    <w:rsid w:val="00E10418"/>
    <w:rsid w:val="00EC24D9"/>
    <w:rsid w:val="00ED0C50"/>
    <w:rsid w:val="00EF17D8"/>
    <w:rsid w:val="00F259C0"/>
    <w:rsid w:val="00F33FFE"/>
    <w:rsid w:val="00F75A4C"/>
    <w:rsid w:val="00FC6655"/>
    <w:rsid w:val="01121C6A"/>
    <w:rsid w:val="035458A9"/>
    <w:rsid w:val="06B870D0"/>
    <w:rsid w:val="09DA785C"/>
    <w:rsid w:val="0B2974CD"/>
    <w:rsid w:val="0C5B37D8"/>
    <w:rsid w:val="0D9A6262"/>
    <w:rsid w:val="0ED92170"/>
    <w:rsid w:val="0FC932D1"/>
    <w:rsid w:val="10EE4DC2"/>
    <w:rsid w:val="10FD58AD"/>
    <w:rsid w:val="114E4358"/>
    <w:rsid w:val="11B10104"/>
    <w:rsid w:val="157224A6"/>
    <w:rsid w:val="158C64B0"/>
    <w:rsid w:val="1746311F"/>
    <w:rsid w:val="184E3B17"/>
    <w:rsid w:val="18EA7128"/>
    <w:rsid w:val="1A165793"/>
    <w:rsid w:val="1BDE01D9"/>
    <w:rsid w:val="1D79411E"/>
    <w:rsid w:val="1E330850"/>
    <w:rsid w:val="204F6FD7"/>
    <w:rsid w:val="20623F45"/>
    <w:rsid w:val="217F1F34"/>
    <w:rsid w:val="22894DF2"/>
    <w:rsid w:val="250113B9"/>
    <w:rsid w:val="253F4853"/>
    <w:rsid w:val="26541843"/>
    <w:rsid w:val="28D07963"/>
    <w:rsid w:val="2BB54F0A"/>
    <w:rsid w:val="2DD43E3E"/>
    <w:rsid w:val="2F4C5A75"/>
    <w:rsid w:val="30625C7B"/>
    <w:rsid w:val="30911145"/>
    <w:rsid w:val="3241059B"/>
    <w:rsid w:val="336E793A"/>
    <w:rsid w:val="3395562B"/>
    <w:rsid w:val="339934F8"/>
    <w:rsid w:val="34D1702D"/>
    <w:rsid w:val="357F2B93"/>
    <w:rsid w:val="35E02059"/>
    <w:rsid w:val="377B7503"/>
    <w:rsid w:val="38B856B7"/>
    <w:rsid w:val="391E6AAF"/>
    <w:rsid w:val="3941440A"/>
    <w:rsid w:val="3CCD6ED4"/>
    <w:rsid w:val="3DF454F3"/>
    <w:rsid w:val="40316CD8"/>
    <w:rsid w:val="40375734"/>
    <w:rsid w:val="409A5684"/>
    <w:rsid w:val="42631AE9"/>
    <w:rsid w:val="43F867F5"/>
    <w:rsid w:val="44AA4BAF"/>
    <w:rsid w:val="44D218DA"/>
    <w:rsid w:val="47EB37F5"/>
    <w:rsid w:val="4B2E5818"/>
    <w:rsid w:val="4B3939E7"/>
    <w:rsid w:val="4BFE14F0"/>
    <w:rsid w:val="4C031FC1"/>
    <w:rsid w:val="4C8A0C77"/>
    <w:rsid w:val="503814F8"/>
    <w:rsid w:val="51E011DE"/>
    <w:rsid w:val="52501AE8"/>
    <w:rsid w:val="528B102F"/>
    <w:rsid w:val="530F43ED"/>
    <w:rsid w:val="534F2720"/>
    <w:rsid w:val="54851B19"/>
    <w:rsid w:val="56E35945"/>
    <w:rsid w:val="57014224"/>
    <w:rsid w:val="58D16D53"/>
    <w:rsid w:val="597F25F9"/>
    <w:rsid w:val="59A11996"/>
    <w:rsid w:val="5A1348C4"/>
    <w:rsid w:val="5C64607E"/>
    <w:rsid w:val="5D063EB6"/>
    <w:rsid w:val="5FA10BEC"/>
    <w:rsid w:val="603A107C"/>
    <w:rsid w:val="64105BEC"/>
    <w:rsid w:val="64E55BE5"/>
    <w:rsid w:val="65BE1F8D"/>
    <w:rsid w:val="6ABC7D14"/>
    <w:rsid w:val="6ABD3F77"/>
    <w:rsid w:val="6BAC55DF"/>
    <w:rsid w:val="6C7B704C"/>
    <w:rsid w:val="6D812859"/>
    <w:rsid w:val="6FBA4DA5"/>
    <w:rsid w:val="72D2316B"/>
    <w:rsid w:val="736B5001"/>
    <w:rsid w:val="74521BA9"/>
    <w:rsid w:val="74757368"/>
    <w:rsid w:val="74B72C7F"/>
    <w:rsid w:val="74FC22DF"/>
    <w:rsid w:val="75D6710C"/>
    <w:rsid w:val="79466774"/>
    <w:rsid w:val="7A00573C"/>
    <w:rsid w:val="7A343EC0"/>
    <w:rsid w:val="7CDA00C2"/>
    <w:rsid w:val="7ECC151F"/>
    <w:rsid w:val="7EF04C98"/>
    <w:rsid w:val="7F366608"/>
    <w:rsid w:val="7FCD1C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qFormat/>
    <w:uiPriority w:val="1"/>
    <w:rPr>
      <w:sz w:val="28"/>
      <w:szCs w:val="28"/>
    </w:rPr>
  </w:style>
  <w:style w:type="paragraph" w:styleId="4">
    <w:name w:val="footer"/>
    <w:basedOn w:val="1"/>
    <w:link w:val="13"/>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widowControl/>
      <w:spacing w:before="100" w:beforeAutospacing="1" w:after="100" w:afterAutospacing="1"/>
      <w:ind w:firstLine="480"/>
      <w:jc w:val="left"/>
    </w:pPr>
    <w:rPr>
      <w:rFonts w:ascii="宋体" w:hAnsi="宋体" w:cs="宋体"/>
      <w:kern w:val="0"/>
      <w:sz w:val="24"/>
    </w:rPr>
  </w:style>
  <w:style w:type="character" w:styleId="9">
    <w:name w:val="Hyperlink"/>
    <w:basedOn w:val="8"/>
    <w:autoRedefine/>
    <w:unhideWhenUsed/>
    <w:qFormat/>
    <w:uiPriority w:val="99"/>
    <w:rPr>
      <w:color w:val="0563C1" w:themeColor="hyperlink"/>
      <w:u w:val="single"/>
      <w14:textFill>
        <w14:solidFill>
          <w14:schemeClr w14:val="hlink"/>
        </w14:solidFill>
      </w14:textFill>
    </w:rPr>
  </w:style>
  <w:style w:type="paragraph" w:styleId="10">
    <w:name w:val="List Paragraph"/>
    <w:basedOn w:val="1"/>
    <w:autoRedefine/>
    <w:qFormat/>
    <w:uiPriority w:val="99"/>
    <w:pPr>
      <w:ind w:firstLine="420" w:firstLineChars="200"/>
    </w:pPr>
  </w:style>
  <w:style w:type="character" w:customStyle="1" w:styleId="11">
    <w:name w:val="未处理的提及1"/>
    <w:basedOn w:val="8"/>
    <w:autoRedefine/>
    <w:semiHidden/>
    <w:unhideWhenUsed/>
    <w:qFormat/>
    <w:uiPriority w:val="99"/>
    <w:rPr>
      <w:color w:val="605E5C"/>
      <w:shd w:val="clear" w:color="auto" w:fill="E1DFDD"/>
    </w:rPr>
  </w:style>
  <w:style w:type="character" w:customStyle="1" w:styleId="12">
    <w:name w:val="页眉 字符"/>
    <w:basedOn w:val="8"/>
    <w:link w:val="5"/>
    <w:autoRedefine/>
    <w:semiHidden/>
    <w:qFormat/>
    <w:uiPriority w:val="99"/>
    <w:rPr>
      <w:rFonts w:asciiTheme="minorHAnsi" w:hAnsiTheme="minorHAnsi" w:eastAsiaTheme="minorEastAsia" w:cstheme="minorBidi"/>
      <w:kern w:val="2"/>
      <w:sz w:val="18"/>
      <w:szCs w:val="18"/>
    </w:rPr>
  </w:style>
  <w:style w:type="character" w:customStyle="1" w:styleId="13">
    <w:name w:val="页脚 字符"/>
    <w:basedOn w:val="8"/>
    <w:link w:val="4"/>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2123</Words>
  <Characters>2206</Characters>
  <Lines>19</Lines>
  <Paragraphs>5</Paragraphs>
  <TotalTime>1</TotalTime>
  <ScaleCrop>false</ScaleCrop>
  <LinksUpToDate>false</LinksUpToDate>
  <CharactersWithSpaces>2378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2025-03-10T07:25:00Z</dcterms:created>
  <dc:creator>10160454@qq.com</dc:creator>
  <cp:lastModifiedBy>  ′吋ι</cp:lastModifiedBy>
  <cp:lastPrinted>2021-01-11T09:19:00Z</cp:lastPrinted>
  <dcterms:modified xsi:type="dcterms:W3CDTF">2025-04-29T12:13:24Z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3F7FA8FBFBC44A7282EE39057CA9ED4D_13</vt:lpwstr>
  </property>
  <property fmtid="{D5CDD505-2E9C-101B-9397-08002B2CF9AE}" pid="4" name="KSOTemplateDocerSaveRecord">
    <vt:lpwstr>eyJoZGlkIjoiOWJhMzI4ODJjODZmYjNjNTI1ZWUyZjU3MzY5MDliNWUiLCJ1c2VySWQiOiI3NzQ2NjI5MjMifQ==</vt:lpwstr>
  </property>
</Properties>
</file>