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44"/>
          <w:szCs w:val="44"/>
        </w:rPr>
        <w:t>浙江工商大学研究生入学考试考场规则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一、考生应当自觉服从监考员等考试工作人员管理，不得以任何理由妨碍监考员等考试工作人员履行职责，不得扰乱考场及其他考试工作地点的秩序。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二、考生凭本人第二代居民身份证按规定时间和地点参加考试。应当主动接受监考员按规定对其进行的身份验证核查、安全检查和随身物品检查等。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三、考生只准携带省级教育招生考试管理机构规定的考试用品，如黑色字迹签字笔，以及铅笔、橡皮、绘图仪器等，或者按照招生单位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的所需携带的用具。</w:t>
      </w:r>
      <w:r>
        <w:rPr>
          <w:rFonts w:hint="eastAsia" w:ascii="仿宋_GB2312" w:eastAsia="仿宋_GB2312"/>
          <w:sz w:val="24"/>
        </w:rPr>
        <w:t>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考场内不得自行传递文具、用品等。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四、考生入场后，对号入座，将第二代居民身份证放在桌子左上角以便核验。考生领到答题纸、试卷后，应当在指定位置和规定的时间内准确清楚地填写姓名、考生编号等信息。凡漏填、错填或者字迹不清的答卷影响评卷结果，责任由考生自负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遇试卷、答题纸等分发错误及试卷字迹不清、漏印、重印、缺页等问题，可举手询问；涉及试题内容的疑问，不得向监考员询问。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五、开考信号发出后方可开始答题。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六、每科开考15分钟后，不得进入考场。参加当科考试，交卷出场时间不得早于当科考试结束前30分钟。考生交卷出场后不得再进场续考，也不得在考试机构规定的区域逗留或者交谈。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七、考生应当在答题纸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九、考试结束信号发出后，考生应当立即停笔。经监考员逐个核查无误收卷后，方可逐一离开考场。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十、如不遵守考场纪律，不服从考务工作人员管理，有违纪、作弊等行为的，将按照《国家教育考试违规处理办法》进行处理并记入违反诚信考试电子档案。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exact"/>
        <w:ind w:firstLine="643" w:firstLineChars="200"/>
        <w:jc w:val="right"/>
        <w:rPr>
          <w:rFonts w:ascii="宋体" w:hAnsi="宋体"/>
          <w:spacing w:val="28"/>
          <w:sz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浙江工商大学研招办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FkMjU2OTM2ZDNjOTk4ZmRhZjY3MDBlYTFhMzAifQ=="/>
    <w:docVar w:name="KSO_WPS_MARK_KEY" w:val="e732839a-760d-4d1d-9ef6-30196dc2f7fc"/>
  </w:docVars>
  <w:rsids>
    <w:rsidRoot w:val="000B3F18"/>
    <w:rsid w:val="000B3F18"/>
    <w:rsid w:val="00175FA6"/>
    <w:rsid w:val="001851D2"/>
    <w:rsid w:val="001D57A8"/>
    <w:rsid w:val="007D2642"/>
    <w:rsid w:val="00A713BD"/>
    <w:rsid w:val="00C11B9E"/>
    <w:rsid w:val="00C52D66"/>
    <w:rsid w:val="3CBC70C1"/>
    <w:rsid w:val="5E8F6B48"/>
    <w:rsid w:val="67087046"/>
    <w:rsid w:val="6D7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903</Words>
  <Characters>905</Characters>
  <Lines>6</Lines>
  <Paragraphs>1</Paragraphs>
  <TotalTime>1</TotalTime>
  <ScaleCrop>false</ScaleCrop>
  <LinksUpToDate>false</LinksUpToDate>
  <CharactersWithSpaces>905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2019-03-14T05:51:00Z</dcterms:created>
  <dc:creator>ZJGS-016</dc:creator>
  <cp:lastModifiedBy>养乐多</cp:lastModifiedBy>
  <dcterms:modified xsi:type="dcterms:W3CDTF">2024-04-03T02:30:57Z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E85DB27F5A0B44C1A2E6CAC0A96803EC</vt:lpwstr>
  </property>
</Properties>
</file>