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根据学校博士选拔流程，材料审核通过的考生进入学院综合考核阶段，考核将采用线下考核的方式进行，具体安排如下。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一、日程安排</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p>
    <w:tbl>
      <w:tblPr>
        <w:tblW w:w="9225"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2059"/>
        <w:gridCol w:w="1887"/>
        <w:gridCol w:w="527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0"/>
              <w:jc w:val="center"/>
              <w:rPr>
                <w:rFonts w:hint="eastAsia" w:ascii="微软雅黑" w:hAnsi="微软雅黑" w:eastAsia="微软雅黑" w:cs="微软雅黑"/>
                <w:color w:val="333333"/>
                <w:sz w:val="21"/>
                <w:szCs w:val="21"/>
              </w:rPr>
            </w:pPr>
            <w:r>
              <w:rPr>
                <w:rStyle w:val="5"/>
                <w:rFonts w:hint="eastAsia" w:ascii="微软雅黑" w:hAnsi="微软雅黑" w:eastAsia="微软雅黑" w:cs="微软雅黑"/>
                <w:b/>
                <w:bCs/>
                <w:color w:val="333333"/>
                <w:sz w:val="21"/>
                <w:szCs w:val="21"/>
                <w:bdr w:val="none" w:color="auto" w:sz="0" w:space="0"/>
              </w:rPr>
              <w:t>时间</w:t>
            </w:r>
          </w:p>
        </w:tc>
        <w:tc>
          <w:tcPr>
            <w:tcW w:w="27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0"/>
              <w:jc w:val="center"/>
              <w:rPr>
                <w:rFonts w:hint="eastAsia" w:ascii="微软雅黑" w:hAnsi="微软雅黑" w:eastAsia="微软雅黑" w:cs="微软雅黑"/>
                <w:color w:val="333333"/>
                <w:sz w:val="21"/>
                <w:szCs w:val="21"/>
              </w:rPr>
            </w:pPr>
            <w:r>
              <w:rPr>
                <w:rStyle w:val="5"/>
                <w:rFonts w:hint="eastAsia" w:ascii="微软雅黑" w:hAnsi="微软雅黑" w:eastAsia="微软雅黑" w:cs="微软雅黑"/>
                <w:b/>
                <w:bCs/>
                <w:color w:val="333333"/>
                <w:sz w:val="21"/>
                <w:szCs w:val="21"/>
                <w:bdr w:val="none" w:color="auto" w:sz="0" w:space="0"/>
              </w:rPr>
              <w:t>内容</w:t>
            </w:r>
          </w:p>
        </w:tc>
        <w:tc>
          <w:tcPr>
            <w:tcW w:w="39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0"/>
              <w:jc w:val="center"/>
              <w:rPr>
                <w:rFonts w:hint="eastAsia" w:ascii="微软雅黑" w:hAnsi="微软雅黑" w:eastAsia="微软雅黑" w:cs="微软雅黑"/>
                <w:color w:val="333333"/>
                <w:sz w:val="21"/>
                <w:szCs w:val="21"/>
              </w:rPr>
            </w:pPr>
            <w:r>
              <w:rPr>
                <w:rStyle w:val="5"/>
                <w:rFonts w:hint="eastAsia" w:ascii="微软雅黑" w:hAnsi="微软雅黑" w:eastAsia="微软雅黑" w:cs="微软雅黑"/>
                <w:b/>
                <w:bCs/>
                <w:color w:val="333333"/>
                <w:sz w:val="21"/>
                <w:szCs w:val="21"/>
                <w:bdr w:val="none" w:color="auto" w:sz="0" w:space="0"/>
              </w:rPr>
              <w:t>说明</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2024年1月11日-12日</w:t>
            </w:r>
          </w:p>
        </w:tc>
        <w:tc>
          <w:tcPr>
            <w:tcW w:w="27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考生自助打印准考证</w:t>
            </w:r>
          </w:p>
        </w:tc>
        <w:tc>
          <w:tcPr>
            <w:tcW w:w="39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准考证打印系统网址：</w:t>
            </w:r>
            <w:r>
              <w:rPr>
                <w:rFonts w:hint="eastAsia" w:ascii="微软雅黑" w:hAnsi="微软雅黑" w:eastAsia="微软雅黑" w:cs="微软雅黑"/>
                <w:color w:val="1E50A2"/>
                <w:sz w:val="21"/>
                <w:szCs w:val="21"/>
                <w:u w:val="single"/>
                <w:bdr w:val="none" w:color="auto" w:sz="0" w:space="0"/>
              </w:rPr>
              <w:fldChar w:fldCharType="begin"/>
            </w:r>
            <w:r>
              <w:rPr>
                <w:rFonts w:hint="eastAsia" w:ascii="微软雅黑" w:hAnsi="微软雅黑" w:eastAsia="微软雅黑" w:cs="微软雅黑"/>
                <w:color w:val="1E50A2"/>
                <w:sz w:val="21"/>
                <w:szCs w:val="21"/>
                <w:u w:val="single"/>
                <w:bdr w:val="none" w:color="auto" w:sz="0" w:space="0"/>
              </w:rPr>
              <w:instrText xml:space="preserve"> HYPERLINK "http://yzgmis.jiangnan.edu.cn/zsgl/bswb/login.aspx" </w:instrText>
            </w:r>
            <w:r>
              <w:rPr>
                <w:rFonts w:hint="eastAsia" w:ascii="微软雅黑" w:hAnsi="微软雅黑" w:eastAsia="微软雅黑" w:cs="微软雅黑"/>
                <w:color w:val="1E50A2"/>
                <w:sz w:val="21"/>
                <w:szCs w:val="21"/>
                <w:u w:val="single"/>
                <w:bdr w:val="none" w:color="auto" w:sz="0" w:space="0"/>
              </w:rPr>
              <w:fldChar w:fldCharType="separate"/>
            </w:r>
            <w:r>
              <w:rPr>
                <w:rStyle w:val="6"/>
                <w:rFonts w:hint="eastAsia" w:ascii="微软雅黑" w:hAnsi="微软雅黑" w:eastAsia="微软雅黑" w:cs="微软雅黑"/>
                <w:color w:val="1E50A2"/>
                <w:sz w:val="21"/>
                <w:szCs w:val="21"/>
                <w:u w:val="single"/>
                <w:bdr w:val="none" w:color="auto" w:sz="0" w:space="0"/>
              </w:rPr>
              <w:t>http://yzgmis.jiangnan.edu.cn/zsgl/bswb/login.aspx</w:t>
            </w:r>
            <w:r>
              <w:rPr>
                <w:rFonts w:hint="eastAsia" w:ascii="微软雅黑" w:hAnsi="微软雅黑" w:eastAsia="微软雅黑" w:cs="微软雅黑"/>
                <w:color w:val="1E50A2"/>
                <w:sz w:val="21"/>
                <w:szCs w:val="21"/>
                <w:u w:val="single"/>
                <w:bdr w:val="none" w:color="auto" w:sz="0" w:space="0"/>
              </w:rPr>
              <w:fldChar w:fldCharType="end"/>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2024年1月11日-12日</w:t>
            </w:r>
          </w:p>
        </w:tc>
        <w:tc>
          <w:tcPr>
            <w:tcW w:w="27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网上缴纳复试费（仅申请考核考生，硕博连读考生无须缴费）并打印缴费凭证</w:t>
            </w:r>
          </w:p>
        </w:tc>
        <w:tc>
          <w:tcPr>
            <w:tcW w:w="39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“江南大学网上缴费平台”网址：</w:t>
            </w:r>
            <w:r>
              <w:rPr>
                <w:rFonts w:hint="eastAsia" w:ascii="微软雅黑" w:hAnsi="微软雅黑" w:eastAsia="微软雅黑" w:cs="微软雅黑"/>
                <w:color w:val="1E50A2"/>
                <w:sz w:val="21"/>
                <w:szCs w:val="21"/>
                <w:u w:val="single"/>
                <w:bdr w:val="none" w:color="auto" w:sz="0" w:space="0"/>
              </w:rPr>
              <w:fldChar w:fldCharType="begin"/>
            </w:r>
            <w:r>
              <w:rPr>
                <w:rFonts w:hint="eastAsia" w:ascii="微软雅黑" w:hAnsi="微软雅黑" w:eastAsia="微软雅黑" w:cs="微软雅黑"/>
                <w:color w:val="1E50A2"/>
                <w:sz w:val="21"/>
                <w:szCs w:val="21"/>
                <w:u w:val="single"/>
                <w:bdr w:val="none" w:color="auto" w:sz="0" w:space="0"/>
              </w:rPr>
              <w:instrText xml:space="preserve"> HYPERLINK "http://pay.jiangnan.edu.cn/payment/" </w:instrText>
            </w:r>
            <w:r>
              <w:rPr>
                <w:rFonts w:hint="eastAsia" w:ascii="微软雅黑" w:hAnsi="微软雅黑" w:eastAsia="微软雅黑" w:cs="微软雅黑"/>
                <w:color w:val="1E50A2"/>
                <w:sz w:val="21"/>
                <w:szCs w:val="21"/>
                <w:u w:val="single"/>
                <w:bdr w:val="none" w:color="auto" w:sz="0" w:space="0"/>
              </w:rPr>
              <w:fldChar w:fldCharType="separate"/>
            </w:r>
            <w:r>
              <w:rPr>
                <w:rStyle w:val="6"/>
                <w:rFonts w:hint="eastAsia" w:ascii="微软雅黑" w:hAnsi="微软雅黑" w:eastAsia="微软雅黑" w:cs="微软雅黑"/>
                <w:color w:val="1E50A2"/>
                <w:sz w:val="21"/>
                <w:szCs w:val="21"/>
                <w:u w:val="single"/>
                <w:bdr w:val="none" w:color="auto" w:sz="0" w:space="0"/>
              </w:rPr>
              <w:t>http://pay.jiangnan.edu.cn/payment/</w:t>
            </w:r>
            <w:r>
              <w:rPr>
                <w:rFonts w:hint="eastAsia" w:ascii="微软雅黑" w:hAnsi="微软雅黑" w:eastAsia="微软雅黑" w:cs="微软雅黑"/>
                <w:color w:val="1E50A2"/>
                <w:sz w:val="21"/>
                <w:szCs w:val="21"/>
                <w:u w:val="single"/>
                <w:bdr w:val="none" w:color="auto" w:sz="0" w:space="0"/>
              </w:rPr>
              <w:fldChar w:fldCharType="end"/>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2024年1月14日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下午13:30-16:30</w:t>
            </w:r>
          </w:p>
        </w:tc>
        <w:tc>
          <w:tcPr>
            <w:tcW w:w="27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同等学力加试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《自然辩证法》</w:t>
            </w:r>
          </w:p>
        </w:tc>
        <w:tc>
          <w:tcPr>
            <w:tcW w:w="39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地点：第一教学楼1A208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2024年1月15日上午8:00-11:00；下午14:00-17:00</w:t>
            </w:r>
          </w:p>
        </w:tc>
        <w:tc>
          <w:tcPr>
            <w:tcW w:w="27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同等学力加试专业课《食品物性学研究方法》、《高级食品化学》</w:t>
            </w:r>
          </w:p>
        </w:tc>
        <w:tc>
          <w:tcPr>
            <w:tcW w:w="39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地点：国家功能食品工程技术研究中心E213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2024年1月13日-15日</w:t>
            </w:r>
          </w:p>
        </w:tc>
        <w:tc>
          <w:tcPr>
            <w:tcW w:w="27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分组考核</w:t>
            </w:r>
          </w:p>
        </w:tc>
        <w:tc>
          <w:tcPr>
            <w:tcW w:w="39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具体时间地点由报考导师负责短信或邮件通知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2024年1月17日</w:t>
            </w:r>
          </w:p>
        </w:tc>
        <w:tc>
          <w:tcPr>
            <w:tcW w:w="27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专业博士考生第二轮面试</w:t>
            </w:r>
          </w:p>
        </w:tc>
        <w:tc>
          <w:tcPr>
            <w:tcW w:w="39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学生面试分组名单将于1月16日22：00前公布在学院网站“招生信息”栏</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2024年1月23日前</w:t>
            </w:r>
          </w:p>
        </w:tc>
        <w:tc>
          <w:tcPr>
            <w:tcW w:w="27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公布考核成绩</w:t>
            </w:r>
          </w:p>
        </w:tc>
        <w:tc>
          <w:tcPr>
            <w:tcW w:w="39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学院网站</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二、考生须知：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（一）入校须知：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考核期间考生仅限学校东大门进出。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食品学院考生采用“访客预约”入校，考生请按照以下步骤进行操作：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手机关注“e江南”微信公众号，点击屏幕下方“校园服务”中的“访客预约”，进入后点击“我的预约”，点击“查看访客码”即可获得访客码。进入校园时出示访客码。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single" w:color="CCCCCC" w:sz="6" w:space="0"/>
          <w:shd w:val="clear" w:fill="FFFFFF"/>
        </w:rPr>
        <w:drawing>
          <wp:inline distT="0" distB="0" distL="114300" distR="114300">
            <wp:extent cx="2743200" cy="5715000"/>
            <wp:effectExtent l="0" t="0" r="0" b="0"/>
            <wp:docPr id="6"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6"/>
                    <pic:cNvPicPr>
                      <a:picLocks noChangeAspect="1"/>
                    </pic:cNvPicPr>
                  </pic:nvPicPr>
                  <pic:blipFill>
                    <a:blip r:embed="rId4"/>
                    <a:stretch>
                      <a:fillRect/>
                    </a:stretch>
                  </pic:blipFill>
                  <pic:spPr>
                    <a:xfrm>
                      <a:off x="0" y="0"/>
                      <a:ext cx="2743200" cy="57150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sz w:val="21"/>
          <w:szCs w:val="21"/>
          <w:bdr w:val="single" w:color="CCCCCC" w:sz="6" w:space="0"/>
          <w:shd w:val="clear" w:fill="FFFFFF"/>
        </w:rPr>
        <w:drawing>
          <wp:inline distT="0" distB="0" distL="114300" distR="114300">
            <wp:extent cx="2743200" cy="5715000"/>
            <wp:effectExtent l="0" t="0" r="0" b="0"/>
            <wp:docPr id="7" name="图片 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IMG_257"/>
                    <pic:cNvPicPr>
                      <a:picLocks noChangeAspect="1"/>
                    </pic:cNvPicPr>
                  </pic:nvPicPr>
                  <pic:blipFill>
                    <a:blip r:embed="rId5"/>
                    <a:stretch>
                      <a:fillRect/>
                    </a:stretch>
                  </pic:blipFill>
                  <pic:spPr>
                    <a:xfrm>
                      <a:off x="0" y="0"/>
                      <a:ext cx="2743200" cy="57150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sz w:val="21"/>
          <w:szCs w:val="21"/>
          <w:bdr w:val="single" w:color="CCCCCC" w:sz="6" w:space="0"/>
          <w:shd w:val="clear" w:fill="FFFFFF"/>
        </w:rPr>
        <w:drawing>
          <wp:inline distT="0" distB="0" distL="114300" distR="114300">
            <wp:extent cx="3086100" cy="5715000"/>
            <wp:effectExtent l="0" t="0" r="0" b="0"/>
            <wp:docPr id="4" name="图片 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IMG_258"/>
                    <pic:cNvPicPr>
                      <a:picLocks noChangeAspect="1"/>
                    </pic:cNvPicPr>
                  </pic:nvPicPr>
                  <pic:blipFill>
                    <a:blip r:embed="rId6"/>
                    <a:stretch>
                      <a:fillRect/>
                    </a:stretch>
                  </pic:blipFill>
                  <pic:spPr>
                    <a:xfrm>
                      <a:off x="0" y="0"/>
                      <a:ext cx="3086100" cy="57150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步骤一                                                        步骤二                                                         步骤三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（二）缴费程序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申请考核考生登录“江南大学网上缴费平台” （网址：http://pay.jiangnan.edu.cn/payment/）或搜索微信公众号“江南大学财务处”，在“业务办理”中选“学生缴费”。</w:t>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考生账号已开通，切勿自行注册</w:t>
      </w:r>
      <w:r>
        <w:rPr>
          <w:rFonts w:hint="eastAsia" w:ascii="微软雅黑" w:hAnsi="微软雅黑" w:eastAsia="微软雅黑" w:cs="微软雅黑"/>
          <w:i w:val="0"/>
          <w:iCs w:val="0"/>
          <w:caps w:val="0"/>
          <w:color w:val="333333"/>
          <w:spacing w:val="0"/>
          <w:sz w:val="21"/>
          <w:szCs w:val="21"/>
          <w:bdr w:val="none" w:color="auto" w:sz="0" w:space="0"/>
          <w:shd w:val="clear" w:fill="FFFFFF"/>
        </w:rPr>
        <w:t>。复试收费标准：80元/生（仅申请考核考生，硕博连读考生无须缴费）。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用户名为身份证号，初始密码为准考证上的考生编号后6位（请考生下载准考证查看，准考证打印系统网址：</w:t>
      </w:r>
      <w:r>
        <w:rPr>
          <w:rFonts w:hint="eastAsia" w:ascii="微软雅黑" w:hAnsi="微软雅黑" w:eastAsia="微软雅黑" w:cs="微软雅黑"/>
          <w:i w:val="0"/>
          <w:iCs w:val="0"/>
          <w:caps w:val="0"/>
          <w:color w:val="1E50A2"/>
          <w:spacing w:val="0"/>
          <w:sz w:val="21"/>
          <w:szCs w:val="21"/>
          <w:u w:val="single"/>
          <w:bdr w:val="none" w:color="auto" w:sz="0" w:space="0"/>
          <w:shd w:val="clear" w:fill="FFFFFF"/>
        </w:rPr>
        <w:fldChar w:fldCharType="begin"/>
      </w:r>
      <w:r>
        <w:rPr>
          <w:rFonts w:hint="eastAsia" w:ascii="微软雅黑" w:hAnsi="微软雅黑" w:eastAsia="微软雅黑" w:cs="微软雅黑"/>
          <w:i w:val="0"/>
          <w:iCs w:val="0"/>
          <w:caps w:val="0"/>
          <w:color w:val="1E50A2"/>
          <w:spacing w:val="0"/>
          <w:sz w:val="21"/>
          <w:szCs w:val="21"/>
          <w:u w:val="single"/>
          <w:bdr w:val="none" w:color="auto" w:sz="0" w:space="0"/>
          <w:shd w:val="clear" w:fill="FFFFFF"/>
        </w:rPr>
        <w:instrText xml:space="preserve"> HYPERLINK "http://yzgmis.jiangnan.edu.cn/zsgl/bswb/login.aspx" </w:instrText>
      </w:r>
      <w:r>
        <w:rPr>
          <w:rFonts w:hint="eastAsia" w:ascii="微软雅黑" w:hAnsi="微软雅黑" w:eastAsia="微软雅黑" w:cs="微软雅黑"/>
          <w:i w:val="0"/>
          <w:iCs w:val="0"/>
          <w:caps w:val="0"/>
          <w:color w:val="1E50A2"/>
          <w:spacing w:val="0"/>
          <w:sz w:val="21"/>
          <w:szCs w:val="21"/>
          <w:u w:val="single"/>
          <w:bdr w:val="none" w:color="auto" w:sz="0" w:space="0"/>
          <w:shd w:val="clear" w:fill="FFFFFF"/>
        </w:rPr>
        <w:fldChar w:fldCharType="separate"/>
      </w:r>
      <w:r>
        <w:rPr>
          <w:rStyle w:val="6"/>
          <w:rFonts w:hint="eastAsia" w:ascii="微软雅黑" w:hAnsi="微软雅黑" w:eastAsia="微软雅黑" w:cs="微软雅黑"/>
          <w:i w:val="0"/>
          <w:iCs w:val="0"/>
          <w:caps w:val="0"/>
          <w:color w:val="1E50A2"/>
          <w:spacing w:val="0"/>
          <w:sz w:val="21"/>
          <w:szCs w:val="21"/>
          <w:u w:val="single"/>
          <w:bdr w:val="none" w:color="auto" w:sz="0" w:space="0"/>
          <w:shd w:val="clear" w:fill="FFFFFF"/>
        </w:rPr>
        <w:t>http://yzgmis.jiangnan.edu.cn/zsgl/bswb/login.aspx</w:t>
      </w:r>
      <w:r>
        <w:rPr>
          <w:rFonts w:hint="eastAsia" w:ascii="微软雅黑" w:hAnsi="微软雅黑" w:eastAsia="微软雅黑" w:cs="微软雅黑"/>
          <w:i w:val="0"/>
          <w:iCs w:val="0"/>
          <w:caps w:val="0"/>
          <w:color w:val="1E50A2"/>
          <w:spacing w:val="0"/>
          <w:sz w:val="21"/>
          <w:szCs w:val="21"/>
          <w:u w:val="singl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single" w:color="CCCCCC" w:sz="6" w:space="0"/>
          <w:shd w:val="clear" w:fill="FFFFFF"/>
        </w:rPr>
        <w:drawing>
          <wp:inline distT="0" distB="0" distL="114300" distR="114300">
            <wp:extent cx="3571875" cy="5057775"/>
            <wp:effectExtent l="0" t="0" r="9525" b="9525"/>
            <wp:docPr id="5" name="图片 7"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IMG_259"/>
                    <pic:cNvPicPr>
                      <a:picLocks noChangeAspect="1"/>
                    </pic:cNvPicPr>
                  </pic:nvPicPr>
                  <pic:blipFill>
                    <a:blip r:embed="rId7"/>
                    <a:stretch>
                      <a:fillRect/>
                    </a:stretch>
                  </pic:blipFill>
                  <pic:spPr>
                    <a:xfrm>
                      <a:off x="0" y="0"/>
                      <a:ext cx="3571875" cy="50577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如不能正常显示收费项目，建议更换为360浏览器兼容模式。复试费缴费成功系统自动开具中央非税收统一票据（电子），发至考生手机号和邮箱中,考核时按学院要求及时出示。</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auto"/>
    <w:pitch w:val="default"/>
    <w:sig w:usb0="00000283" w:usb1="288F0000" w:usb2="00000006" w:usb3="00000000" w:csb0="00040001" w:csb1="00000000"/>
  </w:font>
  <w:font w:name="脙聝脗聝脙聜脗楼脙聝脗聜脙聜脗戮脙聝脗聜脙聜脗庐脙聝脗聝脙聜脗篓脙聝脗聜脙聜脗陆脙聝脗聜脙聜脗炉脙聝脗聝脙聜脗漏脙聝脗聜脙聜脗聸">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3945089C"/>
    <w:rsid w:val="39450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2024-01-10T02:41:00Z</dcterms:created>
  <dc:creator>WPS_1663235086</dc:creator>
  <cp:lastModifiedBy>WPS_1663235086</cp:lastModifiedBy>
  <dcterms:modified xsi:type="dcterms:W3CDTF">2024-01-10T05:49:09Z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9CE8900F85904CEBA04D047945FCE249_11</vt:lpwstr>
  </property>
</Properties>
</file>