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17677">
      <w:pPr>
        <w:keepNext w:val="0"/>
        <w:keepLines w:val="0"/>
        <w:widowControl/>
        <w:suppressLineNumbers w:val="0"/>
        <w:spacing w:before="0" w:beforeAutospacing="0" w:after="0" w:afterAutospacing="0" w:line="600" w:lineRule="atLeast"/>
        <w:ind w:left="0" w:right="0" w:firstLine="0"/>
        <w:jc w:val="center"/>
        <w:rPr>
          <w:rFonts w:hint="default" w:ascii="Times New Roman" w:hAnsi="Times New Roman" w:cs="Times New Roman"/>
          <w:i w:val="0"/>
          <w:iCs w:val="0"/>
          <w:caps w:val="0"/>
          <w:color w:val="000000"/>
          <w:spacing w:val="0"/>
          <w:sz w:val="21"/>
          <w:szCs w:val="21"/>
        </w:rPr>
      </w:pPr>
      <w:r>
        <w:rPr>
          <w:rFonts w:ascii="方正小标宋_GBK" w:hAnsi="方正小标宋_GBK" w:eastAsia="方正小标宋_GBK" w:cs="方正小标宋_GBK"/>
          <w:i w:val="0"/>
          <w:iCs w:val="0"/>
          <w:caps w:val="0"/>
          <w:color w:val="000000"/>
          <w:spacing w:val="0"/>
          <w:kern w:val="0"/>
          <w:sz w:val="36"/>
          <w:szCs w:val="36"/>
          <w:lang w:val="en-US" w:eastAsia="zh-CN" w:bidi="ar"/>
        </w:rPr>
        <w:t>云南大学地球科学学院</w:t>
      </w:r>
      <w:r>
        <w:rPr>
          <w:rFonts w:hint="default" w:ascii="Times New Roman" w:hAnsi="Times New Roman" w:cs="Times New Roman" w:eastAsiaTheme="minorEastAsia"/>
          <w:i w:val="0"/>
          <w:iCs w:val="0"/>
          <w:caps w:val="0"/>
          <w:color w:val="000000"/>
          <w:spacing w:val="0"/>
          <w:kern w:val="0"/>
          <w:sz w:val="36"/>
          <w:szCs w:val="36"/>
          <w:lang w:val="en-US" w:eastAsia="zh-CN" w:bidi="ar"/>
        </w:rPr>
        <w:t>2025</w:t>
      </w:r>
      <w:r>
        <w:rPr>
          <w:rFonts w:hint="default" w:ascii="方正小标宋_GBK" w:hAnsi="方正小标宋_GBK" w:eastAsia="方正小标宋_GBK" w:cs="方正小标宋_GBK"/>
          <w:i w:val="0"/>
          <w:iCs w:val="0"/>
          <w:caps w:val="0"/>
          <w:color w:val="000000"/>
          <w:spacing w:val="0"/>
          <w:kern w:val="0"/>
          <w:sz w:val="36"/>
          <w:szCs w:val="36"/>
          <w:lang w:val="en-US" w:eastAsia="zh-CN" w:bidi="ar"/>
        </w:rPr>
        <w:t>年“申请</w:t>
      </w:r>
      <w:r>
        <w:rPr>
          <w:rFonts w:hint="default" w:ascii="Times New Roman" w:hAnsi="Times New Roman" w:cs="Times New Roman" w:eastAsiaTheme="minorEastAsia"/>
          <w:i w:val="0"/>
          <w:iCs w:val="0"/>
          <w:caps w:val="0"/>
          <w:color w:val="000000"/>
          <w:spacing w:val="0"/>
          <w:kern w:val="0"/>
          <w:sz w:val="36"/>
          <w:szCs w:val="36"/>
          <w:lang w:val="en-US" w:eastAsia="zh-CN" w:bidi="ar"/>
        </w:rPr>
        <w:t>-</w:t>
      </w:r>
      <w:r>
        <w:rPr>
          <w:rFonts w:hint="default" w:ascii="方正小标宋_GBK" w:hAnsi="方正小标宋_GBK" w:eastAsia="方正小标宋_GBK" w:cs="方正小标宋_GBK"/>
          <w:i w:val="0"/>
          <w:iCs w:val="0"/>
          <w:caps w:val="0"/>
          <w:color w:val="000000"/>
          <w:spacing w:val="0"/>
          <w:kern w:val="0"/>
          <w:sz w:val="36"/>
          <w:szCs w:val="36"/>
          <w:lang w:val="en-US" w:eastAsia="zh-CN" w:bidi="ar"/>
        </w:rPr>
        <w:t>考核”制</w:t>
      </w:r>
    </w:p>
    <w:p w14:paraId="0B7C36EB">
      <w:pPr>
        <w:keepNext w:val="0"/>
        <w:keepLines w:val="0"/>
        <w:widowControl/>
        <w:suppressLineNumbers w:val="0"/>
        <w:spacing w:before="0" w:beforeAutospacing="0" w:after="0" w:afterAutospacing="0" w:line="600" w:lineRule="atLeast"/>
        <w:ind w:left="0" w:right="0" w:firstLine="0"/>
        <w:jc w:val="center"/>
        <w:rPr>
          <w:rFonts w:hint="default" w:ascii="Times New Roman" w:hAnsi="Times New Roman" w:cs="Times New Roman"/>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kern w:val="0"/>
          <w:sz w:val="36"/>
          <w:szCs w:val="36"/>
          <w:lang w:val="en-US" w:eastAsia="zh-CN" w:bidi="ar"/>
        </w:rPr>
        <w:t>博士研究生招生（第一批次）实施办法</w:t>
      </w:r>
    </w:p>
    <w:p w14:paraId="171F7508">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ascii="仿宋" w:hAnsi="仿宋" w:eastAsia="仿宋" w:cs="仿宋"/>
          <w:i w:val="0"/>
          <w:iCs w:val="0"/>
          <w:caps w:val="0"/>
          <w:color w:val="000000"/>
          <w:spacing w:val="0"/>
          <w:kern w:val="0"/>
          <w:sz w:val="32"/>
          <w:szCs w:val="32"/>
          <w:lang w:val="en-US" w:eastAsia="zh-CN" w:bidi="ar"/>
        </w:rPr>
        <w:t>为进一步深化博士研究生招生考试制度改革，建立与培养目标相适应、有利于选拔拔尖创新人才的招生制度，切实提高博士研究生招生质量，根据国家有关文件精神和学校招生政策，结合学院学科特点与实际情况，特制定本实施办法。</w:t>
      </w:r>
    </w:p>
    <w:p w14:paraId="7D9261A0">
      <w:pPr>
        <w:keepNext w:val="0"/>
        <w:keepLines w:val="0"/>
        <w:widowControl/>
        <w:suppressLineNumbers w:val="0"/>
        <w:spacing w:before="0" w:beforeAutospacing="0" w:after="0" w:afterAutospacing="0" w:line="600" w:lineRule="atLeast"/>
        <w:ind w:left="0" w:right="0" w:firstLine="422"/>
        <w:jc w:val="both"/>
        <w:rPr>
          <w:rFonts w:hint="default" w:ascii="Times New Roman" w:hAnsi="Times New Roman" w:cs="Times New Roman"/>
          <w:i w:val="0"/>
          <w:iCs w:val="0"/>
          <w:caps w:val="0"/>
          <w:color w:val="000000"/>
          <w:spacing w:val="0"/>
          <w:sz w:val="21"/>
          <w:szCs w:val="21"/>
        </w:rPr>
      </w:pPr>
      <w:r>
        <w:rPr>
          <w:rStyle w:val="6"/>
          <w:rFonts w:hint="default" w:ascii="Times New Roman" w:hAnsi="Times New Roman" w:cs="Times New Roman" w:eastAsiaTheme="minorEastAsia"/>
          <w:i w:val="0"/>
          <w:iCs w:val="0"/>
          <w:caps w:val="0"/>
          <w:color w:val="000000"/>
          <w:spacing w:val="0"/>
          <w:kern w:val="0"/>
          <w:sz w:val="21"/>
          <w:szCs w:val="21"/>
          <w:lang w:val="en-US" w:eastAsia="zh-CN" w:bidi="ar"/>
        </w:rPr>
        <w:t>   </w:t>
      </w:r>
      <w:r>
        <w:rPr>
          <w:rStyle w:val="6"/>
          <w:rFonts w:hint="default" w:ascii="Times New Roman" w:hAnsi="Times New Roman" w:cs="Times New Roman" w:eastAsiaTheme="minorEastAsia"/>
          <w:i w:val="0"/>
          <w:iCs w:val="0"/>
          <w:caps w:val="0"/>
          <w:color w:val="000000"/>
          <w:spacing w:val="0"/>
          <w:kern w:val="0"/>
          <w:sz w:val="32"/>
          <w:szCs w:val="32"/>
          <w:lang w:val="en-US" w:eastAsia="zh-CN" w:bidi="ar"/>
        </w:rPr>
        <w:t> </w:t>
      </w:r>
      <w:r>
        <w:rPr>
          <w:rFonts w:ascii="黑体" w:hAnsi="宋体" w:eastAsia="黑体" w:cs="黑体"/>
          <w:i w:val="0"/>
          <w:iCs w:val="0"/>
          <w:caps w:val="0"/>
          <w:color w:val="000000"/>
          <w:spacing w:val="0"/>
          <w:kern w:val="0"/>
          <w:sz w:val="32"/>
          <w:szCs w:val="32"/>
          <w:lang w:val="en-US" w:eastAsia="zh-CN" w:bidi="ar"/>
        </w:rPr>
        <w:t>一、基本原则</w:t>
      </w:r>
    </w:p>
    <w:p w14:paraId="1A22E460">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以提高博士生选拔质量为核心，坚持“择优选拔、保证质量、宁缺毋滥”、遵循科学选拔、公平公正、全面考查原则。学院紧扣大气科学博士生培养目标，充分发挥大气科学专家组的审核作用，突出导师的招生自主权和责任，注重对考生专业基础、综合素质和创新能力的考察，确保选拔出综合素质优秀、创新潜质突出的博士研究生。</w:t>
      </w:r>
    </w:p>
    <w:p w14:paraId="5049A81D">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二、组织领导</w:t>
      </w:r>
    </w:p>
    <w:p w14:paraId="7C86CABC">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成立地球科学学院博士研究生招生工作领导小组，对整个招生过程进行监督、指导，并负责受理考生申诉及相关问题调查处理。</w:t>
      </w:r>
    </w:p>
    <w:p w14:paraId="04AA08C9">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三、招生专业</w:t>
      </w:r>
    </w:p>
    <w:p w14:paraId="44387A58">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地球科学学院</w:t>
      </w:r>
      <w:r>
        <w:rPr>
          <w:rFonts w:hint="default" w:ascii="Times New Roman" w:hAnsi="Times New Roman" w:cs="Times New Roman" w:eastAsiaTheme="minorEastAsia"/>
          <w:i w:val="0"/>
          <w:iCs w:val="0"/>
          <w:caps w:val="0"/>
          <w:color w:val="000000"/>
          <w:spacing w:val="0"/>
          <w:kern w:val="0"/>
          <w:sz w:val="32"/>
          <w:szCs w:val="32"/>
          <w:lang w:val="en-US" w:eastAsia="zh-CN" w:bidi="ar"/>
        </w:rPr>
        <w:t>2025</w:t>
      </w:r>
      <w:r>
        <w:rPr>
          <w:rFonts w:hint="eastAsia" w:ascii="仿宋" w:hAnsi="仿宋" w:eastAsia="仿宋" w:cs="仿宋"/>
          <w:i w:val="0"/>
          <w:iCs w:val="0"/>
          <w:caps w:val="0"/>
          <w:color w:val="000000"/>
          <w:spacing w:val="0"/>
          <w:kern w:val="0"/>
          <w:sz w:val="32"/>
          <w:szCs w:val="32"/>
          <w:lang w:val="en-US" w:eastAsia="zh-CN" w:bidi="ar"/>
        </w:rPr>
        <w:t>年博士研究生第一批次招生专业、导师以《云南大学</w:t>
      </w:r>
      <w:r>
        <w:rPr>
          <w:rFonts w:hint="default" w:ascii="Times New Roman" w:hAnsi="Times New Roman" w:cs="Times New Roman" w:eastAsiaTheme="minorEastAsia"/>
          <w:i w:val="0"/>
          <w:iCs w:val="0"/>
          <w:caps w:val="0"/>
          <w:color w:val="000000"/>
          <w:spacing w:val="0"/>
          <w:kern w:val="0"/>
          <w:sz w:val="32"/>
          <w:szCs w:val="32"/>
          <w:lang w:val="en-US" w:eastAsia="zh-CN" w:bidi="ar"/>
        </w:rPr>
        <w:t>2025</w:t>
      </w:r>
      <w:r>
        <w:rPr>
          <w:rFonts w:hint="eastAsia" w:ascii="仿宋" w:hAnsi="仿宋" w:eastAsia="仿宋" w:cs="仿宋"/>
          <w:i w:val="0"/>
          <w:iCs w:val="0"/>
          <w:caps w:val="0"/>
          <w:color w:val="000000"/>
          <w:spacing w:val="0"/>
          <w:kern w:val="0"/>
          <w:sz w:val="32"/>
          <w:szCs w:val="32"/>
          <w:lang w:val="en-US" w:eastAsia="zh-CN" w:bidi="ar"/>
        </w:rPr>
        <w:t>年博士招生专业目录（学术型第一批次）》公布信息为准。</w:t>
      </w:r>
    </w:p>
    <w:p w14:paraId="4D5F115D">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四、报考条件</w:t>
      </w:r>
    </w:p>
    <w:p w14:paraId="72987AF1">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ascii="楷体" w:hAnsi="楷体" w:eastAsia="楷体" w:cs="楷体"/>
          <w:i w:val="0"/>
          <w:iCs w:val="0"/>
          <w:caps w:val="0"/>
          <w:color w:val="000000"/>
          <w:spacing w:val="0"/>
          <w:kern w:val="0"/>
          <w:sz w:val="32"/>
          <w:szCs w:val="32"/>
          <w:lang w:val="en-US" w:eastAsia="zh-CN" w:bidi="ar"/>
        </w:rPr>
        <w:t>（一）基本报考条件</w:t>
      </w:r>
    </w:p>
    <w:p w14:paraId="0B6ACEE2">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考生须满足《云南大学</w:t>
      </w:r>
      <w:r>
        <w:rPr>
          <w:rFonts w:hint="default" w:ascii="Times New Roman" w:hAnsi="Times New Roman" w:cs="Times New Roman" w:eastAsiaTheme="minorEastAsia"/>
          <w:i w:val="0"/>
          <w:iCs w:val="0"/>
          <w:caps w:val="0"/>
          <w:color w:val="000000"/>
          <w:spacing w:val="0"/>
          <w:kern w:val="0"/>
          <w:sz w:val="32"/>
          <w:szCs w:val="32"/>
          <w:lang w:val="en-US" w:eastAsia="zh-CN" w:bidi="ar"/>
        </w:rPr>
        <w:t>2025</w:t>
      </w:r>
      <w:r>
        <w:rPr>
          <w:rFonts w:hint="eastAsia" w:ascii="仿宋" w:hAnsi="仿宋" w:eastAsia="仿宋" w:cs="仿宋"/>
          <w:i w:val="0"/>
          <w:iCs w:val="0"/>
          <w:caps w:val="0"/>
          <w:color w:val="000000"/>
          <w:spacing w:val="0"/>
          <w:kern w:val="0"/>
          <w:sz w:val="32"/>
          <w:szCs w:val="32"/>
          <w:lang w:val="en-US" w:eastAsia="zh-CN" w:bidi="ar"/>
        </w:rPr>
        <w:t>年博士研究生招生章程》和《云南大学</w:t>
      </w:r>
      <w:r>
        <w:rPr>
          <w:rFonts w:hint="default" w:ascii="Times New Roman" w:hAnsi="Times New Roman" w:cs="Times New Roman" w:eastAsiaTheme="minorEastAsia"/>
          <w:i w:val="0"/>
          <w:iCs w:val="0"/>
          <w:caps w:val="0"/>
          <w:color w:val="000000"/>
          <w:spacing w:val="0"/>
          <w:kern w:val="0"/>
          <w:sz w:val="32"/>
          <w:szCs w:val="32"/>
          <w:lang w:val="en-US" w:eastAsia="zh-CN" w:bidi="ar"/>
        </w:rPr>
        <w:t>2025</w:t>
      </w:r>
      <w:r>
        <w:rPr>
          <w:rFonts w:hint="eastAsia" w:ascii="仿宋" w:hAnsi="仿宋" w:eastAsia="仿宋" w:cs="仿宋"/>
          <w:i w:val="0"/>
          <w:iCs w:val="0"/>
          <w:caps w:val="0"/>
          <w:color w:val="000000"/>
          <w:spacing w:val="0"/>
          <w:kern w:val="0"/>
          <w:sz w:val="32"/>
          <w:szCs w:val="32"/>
          <w:lang w:val="en-US" w:eastAsia="zh-CN" w:bidi="ar"/>
        </w:rPr>
        <w:t>年“申请</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考核”制博士研究生招生报名通知（第一批次）》规定的各项基本报考条件。</w:t>
      </w:r>
    </w:p>
    <w:p w14:paraId="50235707">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lang w:val="en-US" w:eastAsia="zh-CN" w:bidi="ar"/>
        </w:rPr>
        <w:t>（二）报考条件</w:t>
      </w:r>
    </w:p>
    <w:p w14:paraId="6AEDF08C">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考生还须同时满足本学院“申请</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考核”制规定的各项报考条件。</w:t>
      </w:r>
    </w:p>
    <w:p w14:paraId="4F2A1817">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1. </w:t>
      </w:r>
      <w:r>
        <w:rPr>
          <w:rFonts w:hint="eastAsia" w:ascii="仿宋" w:hAnsi="仿宋" w:eastAsia="仿宋" w:cs="仿宋"/>
          <w:i w:val="0"/>
          <w:iCs w:val="0"/>
          <w:caps w:val="0"/>
          <w:color w:val="000000"/>
          <w:spacing w:val="0"/>
          <w:kern w:val="0"/>
          <w:sz w:val="32"/>
          <w:szCs w:val="32"/>
          <w:lang w:val="en-US" w:eastAsia="zh-CN" w:bidi="ar"/>
        </w:rPr>
        <w:t>外语水平要求（满足以下条件其中一项）</w:t>
      </w:r>
    </w:p>
    <w:p w14:paraId="07925BDE">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1</w:t>
      </w:r>
      <w:r>
        <w:rPr>
          <w:rFonts w:hint="eastAsia" w:ascii="仿宋" w:hAnsi="仿宋" w:eastAsia="仿宋" w:cs="仿宋"/>
          <w:i w:val="0"/>
          <w:iCs w:val="0"/>
          <w:caps w:val="0"/>
          <w:color w:val="000000"/>
          <w:spacing w:val="0"/>
          <w:kern w:val="0"/>
          <w:sz w:val="32"/>
          <w:szCs w:val="32"/>
          <w:lang w:val="en-US" w:eastAsia="zh-CN" w:bidi="ar"/>
        </w:rPr>
        <w:t>）通过全国大学英语四级或六级考试；</w:t>
      </w:r>
    </w:p>
    <w:p w14:paraId="682C06E4">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2</w:t>
      </w:r>
      <w:r>
        <w:rPr>
          <w:rFonts w:hint="eastAsia" w:ascii="仿宋" w:hAnsi="仿宋" w:eastAsia="仿宋" w:cs="仿宋"/>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TOEFL</w:t>
      </w:r>
      <w:r>
        <w:rPr>
          <w:rFonts w:hint="eastAsia" w:ascii="仿宋" w:hAnsi="仿宋" w:eastAsia="仿宋" w:cs="仿宋"/>
          <w:i w:val="0"/>
          <w:iCs w:val="0"/>
          <w:caps w:val="0"/>
          <w:color w:val="000000"/>
          <w:spacing w:val="0"/>
          <w:kern w:val="0"/>
          <w:sz w:val="32"/>
          <w:szCs w:val="32"/>
          <w:lang w:val="en-US" w:eastAsia="zh-CN" w:bidi="ar"/>
        </w:rPr>
        <w:t>成绩≥</w:t>
      </w:r>
      <w:r>
        <w:rPr>
          <w:rFonts w:hint="default" w:ascii="Times New Roman" w:hAnsi="Times New Roman" w:cs="Times New Roman" w:eastAsiaTheme="minorEastAsia"/>
          <w:i w:val="0"/>
          <w:iCs w:val="0"/>
          <w:caps w:val="0"/>
          <w:color w:val="000000"/>
          <w:spacing w:val="0"/>
          <w:kern w:val="0"/>
          <w:sz w:val="32"/>
          <w:szCs w:val="32"/>
          <w:lang w:val="en-US" w:eastAsia="zh-CN" w:bidi="ar"/>
        </w:rPr>
        <w:t>70</w:t>
      </w:r>
      <w:r>
        <w:rPr>
          <w:rFonts w:hint="eastAsia" w:ascii="仿宋" w:hAnsi="仿宋" w:eastAsia="仿宋" w:cs="仿宋"/>
          <w:i w:val="0"/>
          <w:iCs w:val="0"/>
          <w:caps w:val="0"/>
          <w:color w:val="000000"/>
          <w:spacing w:val="0"/>
          <w:kern w:val="0"/>
          <w:sz w:val="32"/>
          <w:szCs w:val="32"/>
          <w:lang w:val="en-US" w:eastAsia="zh-CN" w:bidi="ar"/>
        </w:rPr>
        <w:t>；</w:t>
      </w:r>
    </w:p>
    <w:p w14:paraId="40119B81">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3</w:t>
      </w:r>
      <w:r>
        <w:rPr>
          <w:rFonts w:hint="eastAsia" w:ascii="仿宋" w:hAnsi="仿宋" w:eastAsia="仿宋" w:cs="仿宋"/>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IELTS</w:t>
      </w:r>
      <w:r>
        <w:rPr>
          <w:rFonts w:hint="eastAsia" w:ascii="仿宋" w:hAnsi="仿宋" w:eastAsia="仿宋" w:cs="仿宋"/>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A</w:t>
      </w:r>
      <w:r>
        <w:rPr>
          <w:rFonts w:hint="eastAsia" w:ascii="仿宋" w:hAnsi="仿宋" w:eastAsia="仿宋" w:cs="仿宋"/>
          <w:i w:val="0"/>
          <w:iCs w:val="0"/>
          <w:caps w:val="0"/>
          <w:color w:val="000000"/>
          <w:spacing w:val="0"/>
          <w:kern w:val="0"/>
          <w:sz w:val="32"/>
          <w:szCs w:val="32"/>
          <w:lang w:val="en-US" w:eastAsia="zh-CN" w:bidi="ar"/>
        </w:rPr>
        <w:t>类学术类）成绩</w:t>
      </w:r>
      <w:r>
        <w:rPr>
          <w:rFonts w:hint="default" w:ascii="Times New Roman" w:hAnsi="Times New Roman" w:cs="Times New Roman" w:eastAsiaTheme="minorEastAsia"/>
          <w:i w:val="0"/>
          <w:iCs w:val="0"/>
          <w:caps w:val="0"/>
          <w:color w:val="000000"/>
          <w:spacing w:val="0"/>
          <w:kern w:val="0"/>
          <w:sz w:val="32"/>
          <w:szCs w:val="32"/>
          <w:lang w:val="en-US" w:eastAsia="zh-CN" w:bidi="ar"/>
        </w:rPr>
        <w:t>5.0</w:t>
      </w:r>
      <w:r>
        <w:rPr>
          <w:rFonts w:hint="eastAsia" w:ascii="仿宋" w:hAnsi="仿宋" w:eastAsia="仿宋" w:cs="仿宋"/>
          <w:i w:val="0"/>
          <w:iCs w:val="0"/>
          <w:caps w:val="0"/>
          <w:color w:val="000000"/>
          <w:spacing w:val="0"/>
          <w:kern w:val="0"/>
          <w:sz w:val="32"/>
          <w:szCs w:val="32"/>
          <w:lang w:val="en-US" w:eastAsia="zh-CN" w:bidi="ar"/>
        </w:rPr>
        <w:t>分及以上；</w:t>
      </w:r>
    </w:p>
    <w:p w14:paraId="78C86E90">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4</w:t>
      </w:r>
      <w:r>
        <w:rPr>
          <w:rFonts w:hint="eastAsia" w:ascii="仿宋" w:hAnsi="仿宋" w:eastAsia="仿宋" w:cs="仿宋"/>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 GRE</w:t>
      </w:r>
      <w:r>
        <w:rPr>
          <w:rFonts w:hint="eastAsia" w:ascii="仿宋" w:hAnsi="仿宋" w:eastAsia="仿宋" w:cs="仿宋"/>
          <w:i w:val="0"/>
          <w:iCs w:val="0"/>
          <w:caps w:val="0"/>
          <w:color w:val="000000"/>
          <w:spacing w:val="0"/>
          <w:kern w:val="0"/>
          <w:sz w:val="32"/>
          <w:szCs w:val="32"/>
          <w:lang w:val="en-US" w:eastAsia="zh-CN" w:bidi="ar"/>
        </w:rPr>
        <w:t>成绩</w:t>
      </w:r>
      <w:r>
        <w:rPr>
          <w:rFonts w:hint="default" w:ascii="Times New Roman" w:hAnsi="Times New Roman" w:cs="Times New Roman" w:eastAsiaTheme="minorEastAsia"/>
          <w:i w:val="0"/>
          <w:iCs w:val="0"/>
          <w:caps w:val="0"/>
          <w:color w:val="000000"/>
          <w:spacing w:val="0"/>
          <w:kern w:val="0"/>
          <w:sz w:val="32"/>
          <w:szCs w:val="32"/>
          <w:lang w:val="en-US" w:eastAsia="zh-CN" w:bidi="ar"/>
        </w:rPr>
        <w:t>1300</w:t>
      </w:r>
      <w:r>
        <w:rPr>
          <w:rFonts w:hint="eastAsia" w:ascii="仿宋" w:hAnsi="仿宋" w:eastAsia="仿宋" w:cs="仿宋"/>
          <w:i w:val="0"/>
          <w:iCs w:val="0"/>
          <w:caps w:val="0"/>
          <w:color w:val="000000"/>
          <w:spacing w:val="0"/>
          <w:kern w:val="0"/>
          <w:sz w:val="32"/>
          <w:szCs w:val="32"/>
          <w:lang w:val="en-US" w:eastAsia="zh-CN" w:bidi="ar"/>
        </w:rPr>
        <w:t>分及以上（新标准</w:t>
      </w:r>
      <w:r>
        <w:rPr>
          <w:rFonts w:hint="default" w:ascii="Times New Roman" w:hAnsi="Times New Roman" w:cs="Times New Roman" w:eastAsiaTheme="minorEastAsia"/>
          <w:i w:val="0"/>
          <w:iCs w:val="0"/>
          <w:caps w:val="0"/>
          <w:color w:val="000000"/>
          <w:spacing w:val="0"/>
          <w:kern w:val="0"/>
          <w:sz w:val="32"/>
          <w:szCs w:val="32"/>
          <w:lang w:val="en-US" w:eastAsia="zh-CN" w:bidi="ar"/>
        </w:rPr>
        <w:t>260</w:t>
      </w:r>
      <w:r>
        <w:rPr>
          <w:rFonts w:hint="eastAsia" w:ascii="仿宋" w:hAnsi="仿宋" w:eastAsia="仿宋" w:cs="仿宋"/>
          <w:i w:val="0"/>
          <w:iCs w:val="0"/>
          <w:caps w:val="0"/>
          <w:color w:val="000000"/>
          <w:spacing w:val="0"/>
          <w:kern w:val="0"/>
          <w:sz w:val="32"/>
          <w:szCs w:val="32"/>
          <w:lang w:val="en-US" w:eastAsia="zh-CN" w:bidi="ar"/>
        </w:rPr>
        <w:t>分及以上）；</w:t>
      </w:r>
    </w:p>
    <w:p w14:paraId="3E8D1EE6">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5</w:t>
      </w:r>
      <w:r>
        <w:rPr>
          <w:rFonts w:hint="eastAsia" w:ascii="仿宋" w:hAnsi="仿宋" w:eastAsia="仿宋" w:cs="仿宋"/>
          <w:i w:val="0"/>
          <w:iCs w:val="0"/>
          <w:caps w:val="0"/>
          <w:color w:val="000000"/>
          <w:spacing w:val="0"/>
          <w:kern w:val="0"/>
          <w:sz w:val="32"/>
          <w:szCs w:val="32"/>
          <w:lang w:val="en-US" w:eastAsia="zh-CN" w:bidi="ar"/>
        </w:rPr>
        <w:t>）在英语国家或地区获得学士或硕士学位且获得教育部留学服务中心提供的学位认证。</w:t>
      </w:r>
    </w:p>
    <w:p w14:paraId="2CA7D50C">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2. </w:t>
      </w:r>
      <w:r>
        <w:rPr>
          <w:rFonts w:hint="eastAsia" w:ascii="仿宋" w:hAnsi="仿宋" w:eastAsia="仿宋" w:cs="仿宋"/>
          <w:i w:val="0"/>
          <w:iCs w:val="0"/>
          <w:caps w:val="0"/>
          <w:color w:val="000000"/>
          <w:spacing w:val="0"/>
          <w:kern w:val="0"/>
          <w:sz w:val="32"/>
          <w:szCs w:val="32"/>
          <w:lang w:val="en-US" w:eastAsia="zh-CN" w:bidi="ar"/>
        </w:rPr>
        <w:t>学术成果要求（满足以下条件其中一项）</w:t>
      </w:r>
    </w:p>
    <w:p w14:paraId="1F3E25E6">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1</w:t>
      </w:r>
      <w:r>
        <w:rPr>
          <w:rFonts w:hint="eastAsia" w:ascii="仿宋" w:hAnsi="仿宋" w:eastAsia="仿宋" w:cs="仿宋"/>
          <w:i w:val="0"/>
          <w:iCs w:val="0"/>
          <w:caps w:val="0"/>
          <w:color w:val="000000"/>
          <w:spacing w:val="0"/>
          <w:kern w:val="0"/>
          <w:sz w:val="32"/>
          <w:szCs w:val="32"/>
          <w:lang w:val="en-US" w:eastAsia="zh-CN" w:bidi="ar"/>
        </w:rPr>
        <w:t>）申请者在大气科学专业领域或所攻读硕士专业领域公开发表学术论文至少</w:t>
      </w:r>
      <w:r>
        <w:rPr>
          <w:rFonts w:hint="default" w:ascii="Times New Roman" w:hAnsi="Times New Roman" w:cs="Times New Roman" w:eastAsiaTheme="minorEastAsia"/>
          <w:i w:val="0"/>
          <w:iCs w:val="0"/>
          <w:caps w:val="0"/>
          <w:color w:val="000000"/>
          <w:spacing w:val="0"/>
          <w:kern w:val="0"/>
          <w:sz w:val="32"/>
          <w:szCs w:val="32"/>
          <w:lang w:val="en-US" w:eastAsia="zh-CN" w:bidi="ar"/>
        </w:rPr>
        <w:t>1</w:t>
      </w:r>
      <w:r>
        <w:rPr>
          <w:rFonts w:hint="eastAsia" w:ascii="仿宋" w:hAnsi="仿宋" w:eastAsia="仿宋" w:cs="仿宋"/>
          <w:i w:val="0"/>
          <w:iCs w:val="0"/>
          <w:caps w:val="0"/>
          <w:color w:val="000000"/>
          <w:spacing w:val="0"/>
          <w:kern w:val="0"/>
          <w:sz w:val="32"/>
          <w:szCs w:val="32"/>
          <w:lang w:val="en-US" w:eastAsia="zh-CN" w:bidi="ar"/>
        </w:rPr>
        <w:t>篇。</w:t>
      </w:r>
    </w:p>
    <w:p w14:paraId="6772B931">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2</w:t>
      </w:r>
      <w:r>
        <w:rPr>
          <w:rFonts w:hint="eastAsia" w:ascii="仿宋" w:hAnsi="仿宋" w:eastAsia="仿宋" w:cs="仿宋"/>
          <w:i w:val="0"/>
          <w:iCs w:val="0"/>
          <w:caps w:val="0"/>
          <w:color w:val="000000"/>
          <w:spacing w:val="0"/>
          <w:kern w:val="0"/>
          <w:sz w:val="32"/>
          <w:szCs w:val="32"/>
          <w:lang w:val="en-US" w:eastAsia="zh-CN" w:bidi="ar"/>
        </w:rPr>
        <w:t>）主持或作为主要参与人完成厅局级及以上科研项目至少</w:t>
      </w:r>
      <w:r>
        <w:rPr>
          <w:rFonts w:hint="default" w:ascii="Times New Roman" w:hAnsi="Times New Roman" w:cs="Times New Roman" w:eastAsiaTheme="minorEastAsia"/>
          <w:i w:val="0"/>
          <w:iCs w:val="0"/>
          <w:caps w:val="0"/>
          <w:color w:val="000000"/>
          <w:spacing w:val="0"/>
          <w:kern w:val="0"/>
          <w:sz w:val="32"/>
          <w:szCs w:val="32"/>
          <w:lang w:val="en-US" w:eastAsia="zh-CN" w:bidi="ar"/>
        </w:rPr>
        <w:t>1</w:t>
      </w:r>
      <w:r>
        <w:rPr>
          <w:rFonts w:hint="eastAsia" w:ascii="仿宋" w:hAnsi="仿宋" w:eastAsia="仿宋" w:cs="仿宋"/>
          <w:i w:val="0"/>
          <w:iCs w:val="0"/>
          <w:caps w:val="0"/>
          <w:color w:val="000000"/>
          <w:spacing w:val="0"/>
          <w:kern w:val="0"/>
          <w:sz w:val="32"/>
          <w:szCs w:val="32"/>
          <w:lang w:val="en-US" w:eastAsia="zh-CN" w:bidi="ar"/>
        </w:rPr>
        <w:t>项。</w:t>
      </w:r>
    </w:p>
    <w:p w14:paraId="653457E5">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3</w:t>
      </w:r>
      <w:r>
        <w:rPr>
          <w:rFonts w:hint="eastAsia" w:ascii="仿宋" w:hAnsi="仿宋" w:eastAsia="仿宋" w:cs="仿宋"/>
          <w:i w:val="0"/>
          <w:iCs w:val="0"/>
          <w:caps w:val="0"/>
          <w:color w:val="000000"/>
          <w:spacing w:val="0"/>
          <w:kern w:val="0"/>
          <w:sz w:val="32"/>
          <w:szCs w:val="32"/>
          <w:lang w:val="en-US" w:eastAsia="zh-CN" w:bidi="ar"/>
        </w:rPr>
        <w:t>）有其他形式大气科学专业领域或所攻读硕士专业领域内的科学研究成果发表（如公开出版的学术著作）。</w:t>
      </w:r>
    </w:p>
    <w:p w14:paraId="6485F41C">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3. </w:t>
      </w:r>
      <w:r>
        <w:rPr>
          <w:rFonts w:hint="eastAsia" w:ascii="仿宋" w:hAnsi="仿宋" w:eastAsia="仿宋" w:cs="仿宋"/>
          <w:i w:val="0"/>
          <w:iCs w:val="0"/>
          <w:caps w:val="0"/>
          <w:color w:val="000000"/>
          <w:spacing w:val="0"/>
          <w:kern w:val="0"/>
          <w:sz w:val="32"/>
          <w:szCs w:val="32"/>
          <w:lang w:val="en-US" w:eastAsia="zh-CN" w:bidi="ar"/>
        </w:rPr>
        <w:t>学历要求（满足以下所有条件）</w:t>
      </w:r>
    </w:p>
    <w:p w14:paraId="5AFC459E">
      <w:pPr>
        <w:pStyle w:val="3"/>
        <w:keepNext w:val="0"/>
        <w:keepLines w:val="0"/>
        <w:widowControl/>
        <w:suppressLineNumbers w:val="0"/>
        <w:spacing w:line="600" w:lineRule="atLeast"/>
        <w:ind w:left="0" w:right="0" w:firstLine="640"/>
        <w:jc w:val="both"/>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32"/>
          <w:szCs w:val="32"/>
        </w:rPr>
        <w:t>本单位气象学、大气物理学与大气环境专业仅招收毕业专业为大气科学及相关专业的硕士研究生考生。以国（境）外硕士、博士学位身份报考的，需提交教育部留学服务中心出具的《国（境）外学历学位认证书》；国（境）外在读、尚未获得硕士学位的考生，需提供就读学校出具的学籍（在学）证明和成绩证明（需写明预计获硕士学位时间），并最迟在</w:t>
      </w:r>
      <w:r>
        <w:rPr>
          <w:rFonts w:hint="default" w:ascii="Times New Roman" w:hAnsi="Times New Roman" w:cs="Times New Roman"/>
          <w:i w:val="0"/>
          <w:iCs w:val="0"/>
          <w:caps w:val="0"/>
          <w:color w:val="000000"/>
          <w:spacing w:val="0"/>
          <w:sz w:val="32"/>
          <w:szCs w:val="32"/>
          <w:lang w:val="en-US"/>
        </w:rPr>
        <w:t>2025</w:t>
      </w:r>
      <w:r>
        <w:rPr>
          <w:rFonts w:hint="eastAsia" w:ascii="仿宋" w:hAnsi="仿宋" w:eastAsia="仿宋" w:cs="仿宋"/>
          <w:i w:val="0"/>
          <w:iCs w:val="0"/>
          <w:caps w:val="0"/>
          <w:color w:val="000000"/>
          <w:spacing w:val="0"/>
          <w:sz w:val="32"/>
          <w:szCs w:val="32"/>
        </w:rPr>
        <w:t>年</w:t>
      </w:r>
      <w:r>
        <w:rPr>
          <w:rFonts w:hint="default" w:ascii="Times New Roman" w:hAnsi="Times New Roman" w:cs="Times New Roman"/>
          <w:i w:val="0"/>
          <w:iCs w:val="0"/>
          <w:caps w:val="0"/>
          <w:color w:val="000000"/>
          <w:spacing w:val="0"/>
          <w:sz w:val="32"/>
          <w:szCs w:val="32"/>
          <w:lang w:val="en-US"/>
        </w:rPr>
        <w:t>9</w:t>
      </w:r>
      <w:r>
        <w:rPr>
          <w:rFonts w:hint="eastAsia" w:ascii="仿宋" w:hAnsi="仿宋" w:eastAsia="仿宋" w:cs="仿宋"/>
          <w:i w:val="0"/>
          <w:iCs w:val="0"/>
          <w:caps w:val="0"/>
          <w:color w:val="000000"/>
          <w:spacing w:val="0"/>
          <w:sz w:val="32"/>
          <w:szCs w:val="32"/>
        </w:rPr>
        <w:t>月</w:t>
      </w:r>
      <w:r>
        <w:rPr>
          <w:rFonts w:hint="default" w:ascii="Times New Roman" w:hAnsi="Times New Roman" w:cs="Times New Roman"/>
          <w:i w:val="0"/>
          <w:iCs w:val="0"/>
          <w:caps w:val="0"/>
          <w:color w:val="000000"/>
          <w:spacing w:val="0"/>
          <w:sz w:val="32"/>
          <w:szCs w:val="32"/>
          <w:lang w:val="en-US"/>
        </w:rPr>
        <w:t>1</w:t>
      </w:r>
      <w:r>
        <w:rPr>
          <w:rFonts w:hint="eastAsia" w:ascii="仿宋" w:hAnsi="仿宋" w:eastAsia="仿宋" w:cs="仿宋"/>
          <w:i w:val="0"/>
          <w:iCs w:val="0"/>
          <w:caps w:val="0"/>
          <w:color w:val="000000"/>
          <w:spacing w:val="0"/>
          <w:sz w:val="32"/>
          <w:szCs w:val="32"/>
        </w:rPr>
        <w:t>日前取得教育部留学服务中心出具的《国（境）外学历学位认证书》。</w:t>
      </w:r>
    </w:p>
    <w:p w14:paraId="5C5179E1">
      <w:pPr>
        <w:pStyle w:val="3"/>
        <w:keepNext w:val="0"/>
        <w:keepLines w:val="0"/>
        <w:widowControl/>
        <w:suppressLineNumbers w:val="0"/>
        <w:spacing w:line="600" w:lineRule="atLeast"/>
        <w:ind w:left="0" w:right="0" w:firstLine="64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32"/>
          <w:szCs w:val="32"/>
          <w:lang w:val="en-US"/>
        </w:rPr>
        <w:t>4. </w:t>
      </w:r>
      <w:r>
        <w:rPr>
          <w:rFonts w:hint="eastAsia" w:ascii="仿宋" w:hAnsi="仿宋" w:eastAsia="仿宋" w:cs="仿宋"/>
          <w:i w:val="0"/>
          <w:iCs w:val="0"/>
          <w:caps w:val="0"/>
          <w:color w:val="000000"/>
          <w:spacing w:val="0"/>
          <w:sz w:val="32"/>
          <w:szCs w:val="32"/>
        </w:rPr>
        <w:t>推荐信要求</w:t>
      </w:r>
    </w:p>
    <w:p w14:paraId="55638074">
      <w:pPr>
        <w:pStyle w:val="3"/>
        <w:keepNext w:val="0"/>
        <w:keepLines w:val="0"/>
        <w:widowControl/>
        <w:suppressLineNumbers w:val="0"/>
        <w:spacing w:line="600" w:lineRule="atLeast"/>
        <w:ind w:left="0" w:right="0" w:firstLine="640"/>
        <w:jc w:val="both"/>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32"/>
          <w:szCs w:val="32"/>
        </w:rPr>
        <w:t>考生须提交</w:t>
      </w:r>
      <w:r>
        <w:rPr>
          <w:rFonts w:hint="default" w:ascii="Times New Roman" w:hAnsi="Times New Roman" w:cs="Times New Roman"/>
          <w:i w:val="0"/>
          <w:iCs w:val="0"/>
          <w:caps w:val="0"/>
          <w:color w:val="000000"/>
          <w:spacing w:val="0"/>
          <w:sz w:val="32"/>
          <w:szCs w:val="32"/>
          <w:lang w:val="en-US"/>
        </w:rPr>
        <w:t>2</w:t>
      </w:r>
      <w:r>
        <w:rPr>
          <w:rFonts w:hint="eastAsia" w:ascii="仿宋" w:hAnsi="仿宋" w:eastAsia="仿宋" w:cs="仿宋"/>
          <w:i w:val="0"/>
          <w:iCs w:val="0"/>
          <w:caps w:val="0"/>
          <w:color w:val="000000"/>
          <w:spacing w:val="0"/>
          <w:sz w:val="32"/>
          <w:szCs w:val="32"/>
        </w:rPr>
        <w:t>封或以上由大气科学专业领域或所攻读硕士专业领域具有正高级职称专家出具的推荐信。</w:t>
      </w:r>
    </w:p>
    <w:p w14:paraId="62B86ACF">
      <w:pPr>
        <w:keepNext w:val="0"/>
        <w:keepLines w:val="0"/>
        <w:widowControl/>
        <w:suppressLineNumbers w:val="0"/>
        <w:spacing w:before="0" w:beforeAutospacing="0" w:after="0" w:afterAutospacing="0" w:line="600" w:lineRule="atLeast"/>
        <w:ind w:left="0" w:right="0" w:firstLine="643"/>
        <w:jc w:val="both"/>
        <w:rPr>
          <w:rFonts w:hint="default" w:ascii="Times New Roman" w:hAnsi="Times New Roman" w:cs="Times New Roman"/>
          <w:i w:val="0"/>
          <w:iCs w:val="0"/>
          <w:caps w:val="0"/>
          <w:color w:val="000000"/>
          <w:spacing w:val="0"/>
          <w:sz w:val="21"/>
          <w:szCs w:val="21"/>
        </w:rPr>
      </w:pPr>
      <w:r>
        <w:rPr>
          <w:rStyle w:val="6"/>
          <w:rFonts w:hint="eastAsia" w:ascii="仿宋" w:hAnsi="仿宋" w:eastAsia="仿宋" w:cs="仿宋"/>
          <w:i w:val="0"/>
          <w:iCs w:val="0"/>
          <w:caps w:val="0"/>
          <w:color w:val="000000"/>
          <w:spacing w:val="0"/>
          <w:kern w:val="0"/>
          <w:sz w:val="32"/>
          <w:szCs w:val="32"/>
          <w:lang w:val="en-US" w:eastAsia="zh-CN" w:bidi="ar"/>
        </w:rPr>
        <w:t>注意</w:t>
      </w:r>
      <w:r>
        <w:rPr>
          <w:rFonts w:hint="eastAsia" w:ascii="仿宋" w:hAnsi="仿宋" w:eastAsia="仿宋" w:cs="仿宋"/>
          <w:i w:val="0"/>
          <w:iCs w:val="0"/>
          <w:caps w:val="0"/>
          <w:color w:val="000000"/>
          <w:spacing w:val="0"/>
          <w:kern w:val="0"/>
          <w:sz w:val="32"/>
          <w:szCs w:val="32"/>
          <w:lang w:val="en-US" w:eastAsia="zh-CN" w:bidi="ar"/>
        </w:rPr>
        <w:t>：考生提交的材料均应真实可靠，如系伪造，一经发现，立即取消其报考或录取资格。</w:t>
      </w:r>
    </w:p>
    <w:p w14:paraId="3F945840">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五、报名及考核流程</w:t>
      </w:r>
    </w:p>
    <w:p w14:paraId="0D9FC584">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lang w:val="en-US" w:eastAsia="zh-CN" w:bidi="ar"/>
        </w:rPr>
        <w:t>（一）网上报名</w:t>
      </w:r>
    </w:p>
    <w:p w14:paraId="1D58D817">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考生须按照《云南大学</w:t>
      </w:r>
      <w:r>
        <w:rPr>
          <w:rFonts w:hint="default" w:ascii="Times New Roman" w:hAnsi="Times New Roman" w:cs="Times New Roman" w:eastAsiaTheme="minorEastAsia"/>
          <w:i w:val="0"/>
          <w:iCs w:val="0"/>
          <w:caps w:val="0"/>
          <w:color w:val="000000"/>
          <w:spacing w:val="0"/>
          <w:kern w:val="0"/>
          <w:sz w:val="32"/>
          <w:szCs w:val="32"/>
          <w:lang w:val="en-US" w:eastAsia="zh-CN" w:bidi="ar"/>
        </w:rPr>
        <w:t>2025</w:t>
      </w:r>
      <w:r>
        <w:rPr>
          <w:rFonts w:hint="eastAsia" w:ascii="仿宋" w:hAnsi="仿宋" w:eastAsia="仿宋" w:cs="仿宋"/>
          <w:i w:val="0"/>
          <w:iCs w:val="0"/>
          <w:caps w:val="0"/>
          <w:color w:val="000000"/>
          <w:spacing w:val="0"/>
          <w:kern w:val="0"/>
          <w:sz w:val="32"/>
          <w:szCs w:val="32"/>
          <w:lang w:val="en-US" w:eastAsia="zh-CN" w:bidi="ar"/>
        </w:rPr>
        <w:t>年“申请</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考核”制博士研究生招生报名通知（第一批次）》，在规定时间内完成网上报名和缴费，否则报名无效。</w:t>
      </w:r>
    </w:p>
    <w:p w14:paraId="3BC91351">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lang w:val="en-US" w:eastAsia="zh-CN" w:bidi="ar"/>
        </w:rPr>
        <w:t>（二）提交材料</w:t>
      </w:r>
    </w:p>
    <w:p w14:paraId="2C0ED661">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考生须在</w:t>
      </w:r>
      <w:r>
        <w:rPr>
          <w:rFonts w:hint="default" w:ascii="Times New Roman" w:hAnsi="Times New Roman" w:cs="Times New Roman" w:eastAsiaTheme="minorEastAsia"/>
          <w:i w:val="0"/>
          <w:iCs w:val="0"/>
          <w:caps w:val="0"/>
          <w:color w:val="000000"/>
          <w:spacing w:val="0"/>
          <w:kern w:val="0"/>
          <w:sz w:val="32"/>
          <w:szCs w:val="32"/>
          <w:lang w:val="en-US" w:eastAsia="zh-CN" w:bidi="ar"/>
        </w:rPr>
        <w:t>2024</w:t>
      </w:r>
      <w:r>
        <w:rPr>
          <w:rFonts w:hint="eastAsia" w:ascii="仿宋" w:hAnsi="仿宋" w:eastAsia="仿宋" w:cs="仿宋"/>
          <w:i w:val="0"/>
          <w:iCs w:val="0"/>
          <w:caps w:val="0"/>
          <w:color w:val="000000"/>
          <w:spacing w:val="0"/>
          <w:kern w:val="0"/>
          <w:sz w:val="32"/>
          <w:szCs w:val="32"/>
          <w:lang w:val="en-US" w:eastAsia="zh-CN" w:bidi="ar"/>
        </w:rPr>
        <w:t>年</w:t>
      </w:r>
      <w:r>
        <w:rPr>
          <w:rFonts w:hint="default" w:ascii="Times New Roman" w:hAnsi="Times New Roman" w:cs="Times New Roman" w:eastAsiaTheme="minorEastAsia"/>
          <w:i w:val="0"/>
          <w:iCs w:val="0"/>
          <w:caps w:val="0"/>
          <w:color w:val="000000"/>
          <w:spacing w:val="0"/>
          <w:kern w:val="0"/>
          <w:sz w:val="32"/>
          <w:szCs w:val="32"/>
          <w:lang w:val="en-US" w:eastAsia="zh-CN" w:bidi="ar"/>
        </w:rPr>
        <w:t>12</w:t>
      </w:r>
      <w:r>
        <w:rPr>
          <w:rFonts w:hint="eastAsia" w:ascii="仿宋" w:hAnsi="仿宋" w:eastAsia="仿宋" w:cs="仿宋"/>
          <w:i w:val="0"/>
          <w:iCs w:val="0"/>
          <w:caps w:val="0"/>
          <w:color w:val="000000"/>
          <w:spacing w:val="0"/>
          <w:kern w:val="0"/>
          <w:sz w:val="32"/>
          <w:szCs w:val="32"/>
          <w:lang w:val="en-US" w:eastAsia="zh-CN" w:bidi="ar"/>
        </w:rPr>
        <w:t>月</w:t>
      </w:r>
      <w:r>
        <w:rPr>
          <w:rFonts w:hint="default" w:ascii="Times New Roman" w:hAnsi="Times New Roman" w:cs="Times New Roman" w:eastAsiaTheme="minorEastAsia"/>
          <w:i w:val="0"/>
          <w:iCs w:val="0"/>
          <w:caps w:val="0"/>
          <w:color w:val="000000"/>
          <w:spacing w:val="0"/>
          <w:kern w:val="0"/>
          <w:sz w:val="32"/>
          <w:szCs w:val="32"/>
          <w:lang w:val="en-US" w:eastAsia="zh-CN" w:bidi="ar"/>
        </w:rPr>
        <w:t>13</w:t>
      </w:r>
      <w:r>
        <w:rPr>
          <w:rFonts w:hint="eastAsia" w:ascii="仿宋" w:hAnsi="仿宋" w:eastAsia="仿宋" w:cs="仿宋"/>
          <w:i w:val="0"/>
          <w:iCs w:val="0"/>
          <w:caps w:val="0"/>
          <w:color w:val="000000"/>
          <w:spacing w:val="0"/>
          <w:kern w:val="0"/>
          <w:sz w:val="32"/>
          <w:szCs w:val="32"/>
          <w:lang w:val="en-US" w:eastAsia="zh-CN" w:bidi="ar"/>
        </w:rPr>
        <w:t>日前（以邮戳为准）向本学院联系人提交《云南大学</w:t>
      </w:r>
      <w:r>
        <w:rPr>
          <w:rFonts w:hint="default" w:ascii="Times New Roman" w:hAnsi="Times New Roman" w:cs="Times New Roman" w:eastAsiaTheme="minorEastAsia"/>
          <w:i w:val="0"/>
          <w:iCs w:val="0"/>
          <w:caps w:val="0"/>
          <w:color w:val="000000"/>
          <w:spacing w:val="0"/>
          <w:kern w:val="0"/>
          <w:sz w:val="32"/>
          <w:szCs w:val="32"/>
          <w:lang w:val="en-US" w:eastAsia="zh-CN" w:bidi="ar"/>
        </w:rPr>
        <w:t>2025</w:t>
      </w:r>
      <w:r>
        <w:rPr>
          <w:rFonts w:hint="eastAsia" w:ascii="仿宋" w:hAnsi="仿宋" w:eastAsia="仿宋" w:cs="仿宋"/>
          <w:i w:val="0"/>
          <w:iCs w:val="0"/>
          <w:caps w:val="0"/>
          <w:color w:val="000000"/>
          <w:spacing w:val="0"/>
          <w:kern w:val="0"/>
          <w:sz w:val="32"/>
          <w:szCs w:val="32"/>
          <w:lang w:val="en-US" w:eastAsia="zh-CN" w:bidi="ar"/>
        </w:rPr>
        <w:t>年博士研究生招生章程》和《云南大学</w:t>
      </w:r>
      <w:r>
        <w:rPr>
          <w:rFonts w:hint="default" w:ascii="Times New Roman" w:hAnsi="Times New Roman" w:cs="Times New Roman" w:eastAsiaTheme="minorEastAsia"/>
          <w:i w:val="0"/>
          <w:iCs w:val="0"/>
          <w:caps w:val="0"/>
          <w:color w:val="000000"/>
          <w:spacing w:val="0"/>
          <w:kern w:val="0"/>
          <w:sz w:val="32"/>
          <w:szCs w:val="32"/>
          <w:lang w:val="en-US" w:eastAsia="zh-CN" w:bidi="ar"/>
        </w:rPr>
        <w:t>2025</w:t>
      </w:r>
      <w:r>
        <w:rPr>
          <w:rFonts w:hint="eastAsia" w:ascii="仿宋" w:hAnsi="仿宋" w:eastAsia="仿宋" w:cs="仿宋"/>
          <w:i w:val="0"/>
          <w:iCs w:val="0"/>
          <w:caps w:val="0"/>
          <w:color w:val="000000"/>
          <w:spacing w:val="0"/>
          <w:kern w:val="0"/>
          <w:sz w:val="32"/>
          <w:szCs w:val="32"/>
          <w:lang w:val="en-US" w:eastAsia="zh-CN" w:bidi="ar"/>
        </w:rPr>
        <w:t>年“申请</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考核”制博士研究生招生报名通知（第一批次）》中规定的基本报考材料和以下申请材料。</w:t>
      </w:r>
    </w:p>
    <w:p w14:paraId="4EFD8A21">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材料提交清单：</w:t>
      </w:r>
    </w:p>
    <w:p w14:paraId="622D78E0">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（1）</w:t>
      </w:r>
      <w:r>
        <w:rPr>
          <w:rFonts w:hint="eastAsia" w:ascii="仿宋" w:hAnsi="仿宋" w:eastAsia="仿宋" w:cs="仿宋"/>
          <w:i w:val="0"/>
          <w:iCs w:val="0"/>
          <w:caps w:val="0"/>
          <w:color w:val="000000"/>
          <w:spacing w:val="0"/>
          <w:kern w:val="0"/>
          <w:sz w:val="32"/>
          <w:szCs w:val="32"/>
          <w:shd w:val="clear" w:fill="FFFFFF"/>
          <w:lang w:val="en-US" w:eastAsia="zh-CN" w:bidi="ar"/>
        </w:rPr>
        <w:t>网上报名成功后下载打印完善签章的《博士学位研究生网上报名信息简表》。</w:t>
      </w:r>
    </w:p>
    <w:p w14:paraId="7386928E">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2</w:t>
      </w:r>
      <w:r>
        <w:rPr>
          <w:rFonts w:hint="eastAsia" w:ascii="仿宋" w:hAnsi="仿宋" w:eastAsia="仿宋" w:cs="仿宋"/>
          <w:i w:val="0"/>
          <w:iCs w:val="0"/>
          <w:caps w:val="0"/>
          <w:color w:val="000000"/>
          <w:spacing w:val="0"/>
          <w:kern w:val="0"/>
          <w:sz w:val="32"/>
          <w:szCs w:val="32"/>
          <w:shd w:val="clear" w:fill="FFFFFF"/>
          <w:lang w:val="en-US" w:eastAsia="zh-CN" w:bidi="ar"/>
        </w:rPr>
        <w:t>）两名大气科学专业领域内的教授（或相当专业技术职称的专家）出具的《专家推荐书》。</w:t>
      </w:r>
    </w:p>
    <w:p w14:paraId="5F76EBE8">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3</w:t>
      </w:r>
      <w:r>
        <w:rPr>
          <w:rFonts w:hint="eastAsia" w:ascii="仿宋" w:hAnsi="仿宋" w:eastAsia="仿宋" w:cs="仿宋"/>
          <w:i w:val="0"/>
          <w:iCs w:val="0"/>
          <w:caps w:val="0"/>
          <w:color w:val="000000"/>
          <w:spacing w:val="0"/>
          <w:kern w:val="0"/>
          <w:sz w:val="32"/>
          <w:szCs w:val="32"/>
          <w:shd w:val="clear" w:fill="FFFFFF"/>
          <w:lang w:val="en-US" w:eastAsia="zh-CN" w:bidi="ar"/>
        </w:rPr>
        <w:t>）提交《云南大学招收博士研究生政治思想品德考查表》，应届毕业生由本人就读学校所在学院党组织填写并盖章；有工作单位人员由所在工作单位党组织或人事部门填写并盖章；无工作单位人员由户籍所在地乡镇、街道办事处或档案所在部门填写并加盖公章。若考生因特殊情况无法按时提交该表，需详细说明具体情况，并经培养单位同意后，可暂缓提交。但最迟提交时间不得晚于学校本批次拟录取名单公示结束前。</w:t>
      </w:r>
    </w:p>
    <w:p w14:paraId="286C1864">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4</w:t>
      </w:r>
      <w:r>
        <w:rPr>
          <w:rFonts w:hint="eastAsia" w:ascii="仿宋" w:hAnsi="仿宋" w:eastAsia="仿宋" w:cs="仿宋"/>
          <w:i w:val="0"/>
          <w:iCs w:val="0"/>
          <w:caps w:val="0"/>
          <w:color w:val="000000"/>
          <w:spacing w:val="0"/>
          <w:kern w:val="0"/>
          <w:sz w:val="32"/>
          <w:szCs w:val="32"/>
          <w:shd w:val="clear" w:fill="FFFFFF"/>
          <w:lang w:val="en-US" w:eastAsia="zh-CN" w:bidi="ar"/>
        </w:rPr>
        <w:t>）应届硕士生须上传并提交《教育部学籍在线验证报告》；往届硕士生须上传并提交《教育部学历证书电子注册备案表》；非学历教育取得硕士学位的往届生须提交《学位认证报告》；因毕业时间早而不能在线验证的，需上传并提交《中国高等教育学历认证报告》。持国（境）外学历学位证书报考的考生，须上传并提交教育部留学服务中心认证的《国（境）外学历学位认证书》；国（境）外在读、尚未获得硕士学位的考生，需提供就读学校出具的学籍（在学）证明和成绩证明（需写明预计获硕士学位时间），并最迟在</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2025</w:t>
      </w:r>
      <w:r>
        <w:rPr>
          <w:rFonts w:hint="eastAsia" w:ascii="仿宋" w:hAnsi="仿宋" w:eastAsia="仿宋" w:cs="仿宋"/>
          <w:i w:val="0"/>
          <w:iCs w:val="0"/>
          <w:caps w:val="0"/>
          <w:color w:val="000000"/>
          <w:spacing w:val="0"/>
          <w:kern w:val="0"/>
          <w:sz w:val="32"/>
          <w:szCs w:val="32"/>
          <w:shd w:val="clear" w:fill="FFFFFF"/>
          <w:lang w:val="en-US" w:eastAsia="zh-CN" w:bidi="ar"/>
        </w:rPr>
        <w:t>年</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9</w:t>
      </w:r>
      <w:r>
        <w:rPr>
          <w:rFonts w:hint="eastAsia" w:ascii="仿宋" w:hAnsi="仿宋" w:eastAsia="仿宋" w:cs="仿宋"/>
          <w:i w:val="0"/>
          <w:iCs w:val="0"/>
          <w:caps w:val="0"/>
          <w:color w:val="000000"/>
          <w:spacing w:val="0"/>
          <w:kern w:val="0"/>
          <w:sz w:val="32"/>
          <w:szCs w:val="32"/>
          <w:shd w:val="clear" w:fill="FFFFFF"/>
          <w:lang w:val="en-US" w:eastAsia="zh-CN" w:bidi="ar"/>
        </w:rPr>
        <w:t>月</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1</w:t>
      </w:r>
      <w:r>
        <w:rPr>
          <w:rFonts w:hint="eastAsia" w:ascii="仿宋" w:hAnsi="仿宋" w:eastAsia="仿宋" w:cs="仿宋"/>
          <w:i w:val="0"/>
          <w:iCs w:val="0"/>
          <w:caps w:val="0"/>
          <w:color w:val="000000"/>
          <w:spacing w:val="0"/>
          <w:kern w:val="0"/>
          <w:sz w:val="32"/>
          <w:szCs w:val="32"/>
          <w:shd w:val="clear" w:fill="FFFFFF"/>
          <w:lang w:val="en-US" w:eastAsia="zh-CN" w:bidi="ar"/>
        </w:rPr>
        <w:t>日前取得教育部留学服务中心出具的《国（境）外学历学位认证书》。</w:t>
      </w:r>
    </w:p>
    <w:p w14:paraId="290A0750">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5</w:t>
      </w:r>
      <w:r>
        <w:rPr>
          <w:rFonts w:hint="eastAsia" w:ascii="仿宋" w:hAnsi="仿宋" w:eastAsia="仿宋" w:cs="仿宋"/>
          <w:i w:val="0"/>
          <w:iCs w:val="0"/>
          <w:caps w:val="0"/>
          <w:color w:val="000000"/>
          <w:spacing w:val="0"/>
          <w:kern w:val="0"/>
          <w:sz w:val="32"/>
          <w:szCs w:val="32"/>
          <w:shd w:val="clear" w:fill="FFFFFF"/>
          <w:lang w:val="en-US" w:eastAsia="zh-CN" w:bidi="ar"/>
        </w:rPr>
        <w:t>）往届生报考还须根据个人实际情况提交《在职人员报考云南大学博士研究生申请表》或《往届未就业人员报考云南大学博士研究生承诺书》。</w:t>
      </w:r>
    </w:p>
    <w:p w14:paraId="5825647A">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6</w:t>
      </w:r>
      <w:r>
        <w:rPr>
          <w:rFonts w:hint="eastAsia" w:ascii="仿宋" w:hAnsi="仿宋" w:eastAsia="仿宋" w:cs="仿宋"/>
          <w:i w:val="0"/>
          <w:iCs w:val="0"/>
          <w:caps w:val="0"/>
          <w:color w:val="000000"/>
          <w:spacing w:val="0"/>
          <w:kern w:val="0"/>
          <w:sz w:val="32"/>
          <w:szCs w:val="32"/>
          <w:shd w:val="clear" w:fill="FFFFFF"/>
          <w:lang w:val="en-US" w:eastAsia="zh-CN" w:bidi="ar"/>
        </w:rPr>
        <w:t>）申请信</w:t>
      </w:r>
    </w:p>
    <w:p w14:paraId="57D40FC8">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7</w:t>
      </w:r>
      <w:r>
        <w:rPr>
          <w:rFonts w:hint="eastAsia" w:ascii="仿宋" w:hAnsi="仿宋" w:eastAsia="仿宋" w:cs="仿宋"/>
          <w:i w:val="0"/>
          <w:iCs w:val="0"/>
          <w:caps w:val="0"/>
          <w:color w:val="000000"/>
          <w:spacing w:val="0"/>
          <w:kern w:val="0"/>
          <w:sz w:val="32"/>
          <w:szCs w:val="32"/>
          <w:shd w:val="clear" w:fill="FFFFFF"/>
          <w:lang w:val="en-US" w:eastAsia="zh-CN" w:bidi="ar"/>
        </w:rPr>
        <w:t>）个人简历（带照片）</w:t>
      </w:r>
    </w:p>
    <w:p w14:paraId="2CC8B322">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8</w:t>
      </w:r>
      <w:r>
        <w:rPr>
          <w:rFonts w:hint="eastAsia" w:ascii="仿宋" w:hAnsi="仿宋" w:eastAsia="仿宋" w:cs="仿宋"/>
          <w:i w:val="0"/>
          <w:iCs w:val="0"/>
          <w:caps w:val="0"/>
          <w:color w:val="000000"/>
          <w:spacing w:val="0"/>
          <w:kern w:val="0"/>
          <w:sz w:val="32"/>
          <w:szCs w:val="32"/>
          <w:shd w:val="clear" w:fill="FFFFFF"/>
          <w:lang w:val="en-US" w:eastAsia="zh-CN" w:bidi="ar"/>
        </w:rPr>
        <w:t>）报考博士研究生研究计划书</w:t>
      </w:r>
    </w:p>
    <w:p w14:paraId="6E994DC0">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9</w:t>
      </w:r>
      <w:r>
        <w:rPr>
          <w:rFonts w:hint="eastAsia" w:ascii="仿宋" w:hAnsi="仿宋" w:eastAsia="仿宋" w:cs="仿宋"/>
          <w:i w:val="0"/>
          <w:iCs w:val="0"/>
          <w:caps w:val="0"/>
          <w:color w:val="000000"/>
          <w:spacing w:val="0"/>
          <w:kern w:val="0"/>
          <w:sz w:val="32"/>
          <w:szCs w:val="32"/>
          <w:shd w:val="clear" w:fill="FFFFFF"/>
          <w:lang w:val="en-US" w:eastAsia="zh-CN" w:bidi="ar"/>
        </w:rPr>
        <w:t>）本人身份证（或有效身份证明）复印件</w:t>
      </w:r>
    </w:p>
    <w:p w14:paraId="7D221AFF">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10</w:t>
      </w:r>
      <w:r>
        <w:rPr>
          <w:rFonts w:hint="eastAsia" w:ascii="仿宋" w:hAnsi="仿宋" w:eastAsia="仿宋" w:cs="仿宋"/>
          <w:i w:val="0"/>
          <w:iCs w:val="0"/>
          <w:caps w:val="0"/>
          <w:color w:val="000000"/>
          <w:spacing w:val="0"/>
          <w:kern w:val="0"/>
          <w:sz w:val="32"/>
          <w:szCs w:val="32"/>
          <w:shd w:val="clear" w:fill="FFFFFF"/>
          <w:lang w:val="en-US" w:eastAsia="zh-CN" w:bidi="ar"/>
        </w:rPr>
        <w:t>）本科学历学位证书复印件</w:t>
      </w:r>
    </w:p>
    <w:p w14:paraId="02559A17">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11</w:t>
      </w:r>
      <w:r>
        <w:rPr>
          <w:rFonts w:hint="eastAsia" w:ascii="仿宋" w:hAnsi="仿宋" w:eastAsia="仿宋" w:cs="仿宋"/>
          <w:i w:val="0"/>
          <w:iCs w:val="0"/>
          <w:caps w:val="0"/>
          <w:color w:val="000000"/>
          <w:spacing w:val="0"/>
          <w:kern w:val="0"/>
          <w:sz w:val="32"/>
          <w:szCs w:val="32"/>
          <w:shd w:val="clear" w:fill="FFFFFF"/>
          <w:lang w:val="en-US" w:eastAsia="zh-CN" w:bidi="ar"/>
        </w:rPr>
        <w:t>）本科阶段成绩单</w:t>
      </w:r>
    </w:p>
    <w:p w14:paraId="4A8E5234">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12</w:t>
      </w:r>
      <w:r>
        <w:rPr>
          <w:rFonts w:hint="eastAsia" w:ascii="仿宋" w:hAnsi="仿宋" w:eastAsia="仿宋" w:cs="仿宋"/>
          <w:i w:val="0"/>
          <w:iCs w:val="0"/>
          <w:caps w:val="0"/>
          <w:color w:val="000000"/>
          <w:spacing w:val="0"/>
          <w:kern w:val="0"/>
          <w:sz w:val="32"/>
          <w:szCs w:val="32"/>
          <w:shd w:val="clear" w:fill="FFFFFF"/>
          <w:lang w:val="en-US" w:eastAsia="zh-CN" w:bidi="ar"/>
        </w:rPr>
        <w:t>）硕士阶段课程成绩单</w:t>
      </w:r>
    </w:p>
    <w:p w14:paraId="276A02E8">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13</w:t>
      </w:r>
      <w:r>
        <w:rPr>
          <w:rFonts w:hint="eastAsia" w:ascii="仿宋" w:hAnsi="仿宋" w:eastAsia="仿宋" w:cs="仿宋"/>
          <w:i w:val="0"/>
          <w:iCs w:val="0"/>
          <w:caps w:val="0"/>
          <w:color w:val="000000"/>
          <w:spacing w:val="0"/>
          <w:kern w:val="0"/>
          <w:sz w:val="32"/>
          <w:szCs w:val="32"/>
          <w:shd w:val="clear" w:fill="FFFFFF"/>
          <w:lang w:val="en-US" w:eastAsia="zh-CN" w:bidi="ar"/>
        </w:rPr>
        <w:t>）硕士学位论文摘要</w:t>
      </w:r>
    </w:p>
    <w:p w14:paraId="67B2DFF9">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14</w:t>
      </w:r>
      <w:r>
        <w:rPr>
          <w:rFonts w:hint="eastAsia" w:ascii="仿宋" w:hAnsi="仿宋" w:eastAsia="仿宋" w:cs="仿宋"/>
          <w:i w:val="0"/>
          <w:iCs w:val="0"/>
          <w:caps w:val="0"/>
          <w:color w:val="000000"/>
          <w:spacing w:val="0"/>
          <w:kern w:val="0"/>
          <w:sz w:val="32"/>
          <w:szCs w:val="32"/>
          <w:shd w:val="clear" w:fill="FFFFFF"/>
          <w:lang w:val="en-US" w:eastAsia="zh-CN" w:bidi="ar"/>
        </w:rPr>
        <w:t>）已有学术、科研成果（复印件）</w:t>
      </w:r>
    </w:p>
    <w:p w14:paraId="4D5F6A50">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15</w:t>
      </w:r>
      <w:r>
        <w:rPr>
          <w:rFonts w:hint="eastAsia" w:ascii="仿宋" w:hAnsi="仿宋" w:eastAsia="仿宋" w:cs="仿宋"/>
          <w:i w:val="0"/>
          <w:iCs w:val="0"/>
          <w:caps w:val="0"/>
          <w:color w:val="000000"/>
          <w:spacing w:val="0"/>
          <w:kern w:val="0"/>
          <w:sz w:val="32"/>
          <w:szCs w:val="32"/>
          <w:shd w:val="clear" w:fill="FFFFFF"/>
          <w:lang w:val="en-US" w:eastAsia="zh-CN" w:bidi="ar"/>
        </w:rPr>
        <w:t>）各类获奖证明、证书（复印件）</w:t>
      </w:r>
    </w:p>
    <w:p w14:paraId="37202495">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16</w:t>
      </w:r>
      <w:r>
        <w:rPr>
          <w:rFonts w:hint="eastAsia" w:ascii="仿宋" w:hAnsi="仿宋" w:eastAsia="仿宋" w:cs="仿宋"/>
          <w:i w:val="0"/>
          <w:iCs w:val="0"/>
          <w:caps w:val="0"/>
          <w:color w:val="000000"/>
          <w:spacing w:val="0"/>
          <w:kern w:val="0"/>
          <w:sz w:val="32"/>
          <w:szCs w:val="32"/>
          <w:shd w:val="clear" w:fill="FFFFFF"/>
          <w:lang w:val="en-US" w:eastAsia="zh-CN" w:bidi="ar"/>
        </w:rPr>
        <w:t>）符合报考条件的外国语水平证明材料</w:t>
      </w:r>
    </w:p>
    <w:p w14:paraId="1C524C2F">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17</w:t>
      </w:r>
      <w:r>
        <w:rPr>
          <w:rFonts w:hint="eastAsia" w:ascii="仿宋" w:hAnsi="仿宋" w:eastAsia="仿宋" w:cs="仿宋"/>
          <w:i w:val="0"/>
          <w:iCs w:val="0"/>
          <w:caps w:val="0"/>
          <w:color w:val="000000"/>
          <w:spacing w:val="0"/>
          <w:kern w:val="0"/>
          <w:sz w:val="32"/>
          <w:szCs w:val="32"/>
          <w:lang w:val="en-US" w:eastAsia="zh-CN" w:bidi="ar"/>
        </w:rPr>
        <w:t>）其他与学术、能力方面相关的证明</w:t>
      </w:r>
    </w:p>
    <w:p w14:paraId="79BC37C5">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除了专家推荐信外，所有材料按照《报考云南大学</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申请</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考核</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制博士研究生申请表》格式装订。</w:t>
      </w:r>
    </w:p>
    <w:p w14:paraId="61E03BC8">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提交方式：仅接收中国邮政</w:t>
      </w:r>
      <w:r>
        <w:rPr>
          <w:rFonts w:hint="default" w:ascii="Times New Roman" w:hAnsi="Times New Roman" w:cs="Times New Roman" w:eastAsiaTheme="minorEastAsia"/>
          <w:i w:val="0"/>
          <w:iCs w:val="0"/>
          <w:caps w:val="0"/>
          <w:color w:val="000000"/>
          <w:spacing w:val="0"/>
          <w:kern w:val="0"/>
          <w:sz w:val="32"/>
          <w:szCs w:val="32"/>
          <w:lang w:val="en-US" w:eastAsia="zh-CN" w:bidi="ar"/>
        </w:rPr>
        <w:t>EMS</w:t>
      </w:r>
      <w:r>
        <w:rPr>
          <w:rFonts w:hint="eastAsia" w:ascii="仿宋" w:hAnsi="仿宋" w:eastAsia="仿宋" w:cs="仿宋"/>
          <w:i w:val="0"/>
          <w:iCs w:val="0"/>
          <w:caps w:val="0"/>
          <w:color w:val="000000"/>
          <w:spacing w:val="0"/>
          <w:kern w:val="0"/>
          <w:sz w:val="32"/>
          <w:szCs w:val="32"/>
          <w:lang w:val="en-US" w:eastAsia="zh-CN" w:bidi="ar"/>
        </w:rPr>
        <w:t>邮寄</w:t>
      </w:r>
    </w:p>
    <w:p w14:paraId="6AD4D286">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提交时间：</w:t>
      </w:r>
      <w:r>
        <w:rPr>
          <w:rFonts w:hint="default" w:ascii="Times New Roman" w:hAnsi="Times New Roman" w:cs="Times New Roman" w:eastAsiaTheme="minorEastAsia"/>
          <w:i w:val="0"/>
          <w:iCs w:val="0"/>
          <w:caps w:val="0"/>
          <w:color w:val="000000"/>
          <w:spacing w:val="0"/>
          <w:kern w:val="0"/>
          <w:sz w:val="32"/>
          <w:szCs w:val="32"/>
          <w:lang w:val="en-US" w:eastAsia="zh-CN" w:bidi="ar"/>
        </w:rPr>
        <w:t>2024</w:t>
      </w:r>
      <w:r>
        <w:rPr>
          <w:rFonts w:hint="eastAsia" w:ascii="仿宋" w:hAnsi="仿宋" w:eastAsia="仿宋" w:cs="仿宋"/>
          <w:i w:val="0"/>
          <w:iCs w:val="0"/>
          <w:caps w:val="0"/>
          <w:color w:val="000000"/>
          <w:spacing w:val="0"/>
          <w:kern w:val="0"/>
          <w:sz w:val="32"/>
          <w:szCs w:val="32"/>
          <w:lang w:val="en-US" w:eastAsia="zh-CN" w:bidi="ar"/>
        </w:rPr>
        <w:t>年</w:t>
      </w:r>
      <w:r>
        <w:rPr>
          <w:rFonts w:hint="default" w:ascii="Times New Roman" w:hAnsi="Times New Roman" w:cs="Times New Roman" w:eastAsiaTheme="minorEastAsia"/>
          <w:i w:val="0"/>
          <w:iCs w:val="0"/>
          <w:caps w:val="0"/>
          <w:color w:val="000000"/>
          <w:spacing w:val="0"/>
          <w:kern w:val="0"/>
          <w:sz w:val="32"/>
          <w:szCs w:val="32"/>
          <w:lang w:val="en-US" w:eastAsia="zh-CN" w:bidi="ar"/>
        </w:rPr>
        <w:t>12</w:t>
      </w:r>
      <w:r>
        <w:rPr>
          <w:rFonts w:hint="eastAsia" w:ascii="仿宋" w:hAnsi="仿宋" w:eastAsia="仿宋" w:cs="仿宋"/>
          <w:i w:val="0"/>
          <w:iCs w:val="0"/>
          <w:caps w:val="0"/>
          <w:color w:val="000000"/>
          <w:spacing w:val="0"/>
          <w:kern w:val="0"/>
          <w:sz w:val="32"/>
          <w:szCs w:val="32"/>
          <w:lang w:val="en-US" w:eastAsia="zh-CN" w:bidi="ar"/>
        </w:rPr>
        <w:t>月</w:t>
      </w:r>
      <w:r>
        <w:rPr>
          <w:rFonts w:hint="default" w:ascii="Times New Roman" w:hAnsi="Times New Roman" w:cs="Times New Roman" w:eastAsiaTheme="minorEastAsia"/>
          <w:i w:val="0"/>
          <w:iCs w:val="0"/>
          <w:caps w:val="0"/>
          <w:color w:val="000000"/>
          <w:spacing w:val="0"/>
          <w:kern w:val="0"/>
          <w:sz w:val="32"/>
          <w:szCs w:val="32"/>
          <w:lang w:val="en-US" w:eastAsia="zh-CN" w:bidi="ar"/>
        </w:rPr>
        <w:t>13</w:t>
      </w:r>
      <w:r>
        <w:rPr>
          <w:rFonts w:hint="eastAsia" w:ascii="仿宋" w:hAnsi="仿宋" w:eastAsia="仿宋" w:cs="仿宋"/>
          <w:i w:val="0"/>
          <w:iCs w:val="0"/>
          <w:caps w:val="0"/>
          <w:color w:val="000000"/>
          <w:spacing w:val="0"/>
          <w:kern w:val="0"/>
          <w:sz w:val="32"/>
          <w:szCs w:val="32"/>
          <w:lang w:val="en-US" w:eastAsia="zh-CN" w:bidi="ar"/>
        </w:rPr>
        <w:t>日前（以当地邮戳为准）</w:t>
      </w:r>
    </w:p>
    <w:p w14:paraId="327B6A09">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快递地址：云南省昆明市呈贡区云南大学地球科学学院</w:t>
      </w:r>
    </w:p>
    <w:p w14:paraId="239AF79A">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联系人：孙老师</w:t>
      </w:r>
      <w:r>
        <w:rPr>
          <w:rFonts w:hint="default" w:ascii="Times New Roman" w:hAnsi="Times New Roman" w:cs="Times New Roman" w:eastAsiaTheme="minorEastAsia"/>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电话：</w:t>
      </w:r>
      <w:r>
        <w:rPr>
          <w:rFonts w:hint="default" w:ascii="Times New Roman" w:hAnsi="Times New Roman" w:cs="Times New Roman" w:eastAsiaTheme="minorEastAsia"/>
          <w:i w:val="0"/>
          <w:iCs w:val="0"/>
          <w:caps w:val="0"/>
          <w:color w:val="000000"/>
          <w:spacing w:val="0"/>
          <w:kern w:val="0"/>
          <w:sz w:val="32"/>
          <w:szCs w:val="32"/>
          <w:lang w:val="en-US" w:eastAsia="zh-CN" w:bidi="ar"/>
        </w:rPr>
        <w:t>0871-65033019 </w:t>
      </w:r>
    </w:p>
    <w:p w14:paraId="35EEFD5B">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邮箱：</w:t>
      </w:r>
      <w:r>
        <w:rPr>
          <w:rFonts w:hint="default" w:ascii="Times New Roman" w:hAnsi="Times New Roman" w:cs="Times New Roman" w:eastAsiaTheme="minorEastAsia"/>
          <w:i w:val="0"/>
          <w:iCs w:val="0"/>
          <w:caps w:val="0"/>
          <w:color w:val="000000"/>
          <w:spacing w:val="0"/>
          <w:kern w:val="0"/>
          <w:sz w:val="32"/>
          <w:szCs w:val="32"/>
          <w:lang w:val="en-US" w:eastAsia="zh-CN" w:bidi="ar"/>
        </w:rPr>
        <w:t>sunpin@ynu.edu.cn</w:t>
      </w:r>
    </w:p>
    <w:p w14:paraId="5201A221">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lang w:val="en-US" w:eastAsia="zh-CN" w:bidi="ar"/>
        </w:rPr>
        <w:t>（三）资格初审和材料审查</w:t>
      </w:r>
    </w:p>
    <w:p w14:paraId="6BBDB0DA">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1.</w:t>
      </w:r>
      <w:r>
        <w:rPr>
          <w:rFonts w:hint="eastAsia" w:ascii="仿宋" w:hAnsi="仿宋" w:eastAsia="仿宋" w:cs="仿宋"/>
          <w:i w:val="0"/>
          <w:iCs w:val="0"/>
          <w:caps w:val="0"/>
          <w:color w:val="000000"/>
          <w:spacing w:val="0"/>
          <w:kern w:val="0"/>
          <w:sz w:val="32"/>
          <w:szCs w:val="32"/>
          <w:lang w:val="en-US" w:eastAsia="zh-CN" w:bidi="ar"/>
        </w:rPr>
        <w:t>本学院成立不少于</w:t>
      </w:r>
      <w:r>
        <w:rPr>
          <w:rFonts w:hint="default" w:ascii="Times New Roman" w:hAnsi="Times New Roman" w:cs="Times New Roman" w:eastAsiaTheme="minorEastAsia"/>
          <w:i w:val="0"/>
          <w:iCs w:val="0"/>
          <w:caps w:val="0"/>
          <w:color w:val="000000"/>
          <w:spacing w:val="0"/>
          <w:kern w:val="0"/>
          <w:sz w:val="32"/>
          <w:szCs w:val="32"/>
          <w:lang w:val="en-US" w:eastAsia="zh-CN" w:bidi="ar"/>
        </w:rPr>
        <w:t>3</w:t>
      </w:r>
      <w:r>
        <w:rPr>
          <w:rFonts w:hint="eastAsia" w:ascii="仿宋" w:hAnsi="仿宋" w:eastAsia="仿宋" w:cs="仿宋"/>
          <w:i w:val="0"/>
          <w:iCs w:val="0"/>
          <w:caps w:val="0"/>
          <w:color w:val="000000"/>
          <w:spacing w:val="0"/>
          <w:kern w:val="0"/>
          <w:sz w:val="32"/>
          <w:szCs w:val="32"/>
          <w:lang w:val="en-US" w:eastAsia="zh-CN" w:bidi="ar"/>
        </w:rPr>
        <w:t>人的专家导师组，审查考生提交材料是否齐全，审核考生是否符合报考条件。材料审查工作在统一地点进行，全程录音录像。</w:t>
      </w:r>
    </w:p>
    <w:p w14:paraId="71DA0957">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2.</w:t>
      </w:r>
      <w:r>
        <w:rPr>
          <w:rFonts w:hint="eastAsia" w:ascii="仿宋" w:hAnsi="仿宋" w:eastAsia="仿宋" w:cs="仿宋"/>
          <w:i w:val="0"/>
          <w:iCs w:val="0"/>
          <w:caps w:val="0"/>
          <w:color w:val="000000"/>
          <w:spacing w:val="0"/>
          <w:kern w:val="0"/>
          <w:sz w:val="32"/>
          <w:szCs w:val="32"/>
          <w:lang w:val="en-US" w:eastAsia="zh-CN" w:bidi="ar"/>
        </w:rPr>
        <w:t>学院专家导师组对考生的申请材料进行评审，给出百分制成绩（成绩在</w:t>
      </w:r>
      <w:r>
        <w:rPr>
          <w:rFonts w:hint="default" w:ascii="Times New Roman" w:hAnsi="Times New Roman" w:cs="Times New Roman" w:eastAsiaTheme="minorEastAsia"/>
          <w:i w:val="0"/>
          <w:iCs w:val="0"/>
          <w:caps w:val="0"/>
          <w:color w:val="000000"/>
          <w:spacing w:val="0"/>
          <w:kern w:val="0"/>
          <w:sz w:val="32"/>
          <w:szCs w:val="32"/>
          <w:lang w:val="en-US" w:eastAsia="zh-CN" w:bidi="ar"/>
        </w:rPr>
        <w:t>60</w:t>
      </w:r>
      <w:r>
        <w:rPr>
          <w:rFonts w:hint="eastAsia" w:ascii="仿宋" w:hAnsi="仿宋" w:eastAsia="仿宋" w:cs="仿宋"/>
          <w:i w:val="0"/>
          <w:iCs w:val="0"/>
          <w:caps w:val="0"/>
          <w:color w:val="000000"/>
          <w:spacing w:val="0"/>
          <w:kern w:val="0"/>
          <w:sz w:val="32"/>
          <w:szCs w:val="32"/>
          <w:lang w:val="en-US" w:eastAsia="zh-CN" w:bidi="ar"/>
        </w:rPr>
        <w:t>分以下取消其申请资格）。根据材料审核情况、招生计划、报考情况等，择优确定通过初审的考生名单，并报研究生院招生办公室审核。评分细则如下：</w:t>
      </w:r>
    </w:p>
    <w:p w14:paraId="5A4D3506">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1</w:t>
      </w:r>
      <w:r>
        <w:rPr>
          <w:rFonts w:hint="eastAsia" w:ascii="仿宋" w:hAnsi="仿宋" w:eastAsia="仿宋" w:cs="仿宋"/>
          <w:i w:val="0"/>
          <w:iCs w:val="0"/>
          <w:caps w:val="0"/>
          <w:color w:val="000000"/>
          <w:spacing w:val="0"/>
          <w:kern w:val="0"/>
          <w:sz w:val="32"/>
          <w:szCs w:val="32"/>
          <w:lang w:val="en-US" w:eastAsia="zh-CN" w:bidi="ar"/>
        </w:rPr>
        <w:t>）所提交申请材料满足基本报考条件，得基本分</w:t>
      </w:r>
      <w:r>
        <w:rPr>
          <w:rFonts w:hint="default" w:ascii="Times New Roman" w:hAnsi="Times New Roman" w:cs="Times New Roman" w:eastAsiaTheme="minorEastAsia"/>
          <w:i w:val="0"/>
          <w:iCs w:val="0"/>
          <w:caps w:val="0"/>
          <w:color w:val="000000"/>
          <w:spacing w:val="0"/>
          <w:kern w:val="0"/>
          <w:sz w:val="32"/>
          <w:szCs w:val="32"/>
          <w:lang w:val="en-US" w:eastAsia="zh-CN" w:bidi="ar"/>
        </w:rPr>
        <w:t>60</w:t>
      </w:r>
      <w:r>
        <w:rPr>
          <w:rFonts w:hint="eastAsia" w:ascii="仿宋" w:hAnsi="仿宋" w:eastAsia="仿宋" w:cs="仿宋"/>
          <w:i w:val="0"/>
          <w:iCs w:val="0"/>
          <w:caps w:val="0"/>
          <w:color w:val="000000"/>
          <w:spacing w:val="0"/>
          <w:kern w:val="0"/>
          <w:sz w:val="32"/>
          <w:szCs w:val="32"/>
          <w:lang w:val="en-US" w:eastAsia="zh-CN" w:bidi="ar"/>
        </w:rPr>
        <w:t>分；不满足基本报考条件（</w:t>
      </w:r>
      <w:r>
        <w:rPr>
          <w:rFonts w:hint="default" w:ascii="Times New Roman" w:hAnsi="Times New Roman" w:cs="Times New Roman" w:eastAsiaTheme="minorEastAsia"/>
          <w:i w:val="0"/>
          <w:iCs w:val="0"/>
          <w:caps w:val="0"/>
          <w:color w:val="000000"/>
          <w:spacing w:val="0"/>
          <w:kern w:val="0"/>
          <w:sz w:val="32"/>
          <w:szCs w:val="32"/>
          <w:lang w:val="en-US" w:eastAsia="zh-CN" w:bidi="ar"/>
        </w:rPr>
        <w:t>60</w:t>
      </w:r>
      <w:r>
        <w:rPr>
          <w:rFonts w:hint="eastAsia" w:ascii="仿宋" w:hAnsi="仿宋" w:eastAsia="仿宋" w:cs="仿宋"/>
          <w:i w:val="0"/>
          <w:iCs w:val="0"/>
          <w:caps w:val="0"/>
          <w:color w:val="000000"/>
          <w:spacing w:val="0"/>
          <w:kern w:val="0"/>
          <w:sz w:val="32"/>
          <w:szCs w:val="32"/>
          <w:lang w:val="en-US" w:eastAsia="zh-CN" w:bidi="ar"/>
        </w:rPr>
        <w:t>分以下）者，不考虑任何一项加分项，不予通过初审。</w:t>
      </w:r>
    </w:p>
    <w:p w14:paraId="29AD3133">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2</w:t>
      </w:r>
      <w:r>
        <w:rPr>
          <w:rFonts w:hint="eastAsia" w:ascii="仿宋" w:hAnsi="仿宋" w:eastAsia="仿宋" w:cs="仿宋"/>
          <w:i w:val="0"/>
          <w:iCs w:val="0"/>
          <w:caps w:val="0"/>
          <w:color w:val="000000"/>
          <w:spacing w:val="0"/>
          <w:kern w:val="0"/>
          <w:sz w:val="32"/>
          <w:szCs w:val="32"/>
          <w:lang w:val="en-US" w:eastAsia="zh-CN" w:bidi="ar"/>
        </w:rPr>
        <w:t>）申请者一作学术论文加分项：中科院</w:t>
      </w:r>
      <w:r>
        <w:rPr>
          <w:rFonts w:hint="default" w:ascii="Times New Roman" w:hAnsi="Times New Roman" w:cs="Times New Roman" w:eastAsiaTheme="minorEastAsia"/>
          <w:i w:val="0"/>
          <w:iCs w:val="0"/>
          <w:caps w:val="0"/>
          <w:color w:val="000000"/>
          <w:spacing w:val="0"/>
          <w:kern w:val="0"/>
          <w:sz w:val="32"/>
          <w:szCs w:val="32"/>
          <w:lang w:val="en-US" w:eastAsia="zh-CN" w:bidi="ar"/>
        </w:rPr>
        <w:t>JCR</w:t>
      </w:r>
      <w:r>
        <w:rPr>
          <w:rFonts w:hint="eastAsia" w:ascii="仿宋" w:hAnsi="仿宋" w:eastAsia="仿宋" w:cs="仿宋"/>
          <w:i w:val="0"/>
          <w:iCs w:val="0"/>
          <w:caps w:val="0"/>
          <w:color w:val="000000"/>
          <w:spacing w:val="0"/>
          <w:kern w:val="0"/>
          <w:sz w:val="32"/>
          <w:szCs w:val="32"/>
          <w:lang w:val="en-US" w:eastAsia="zh-CN" w:bidi="ar"/>
        </w:rPr>
        <w:t>一区论文，</w:t>
      </w:r>
      <w:r>
        <w:rPr>
          <w:rFonts w:hint="default" w:ascii="Times New Roman" w:hAnsi="Times New Roman" w:cs="Times New Roman" w:eastAsiaTheme="minorEastAsia"/>
          <w:i w:val="0"/>
          <w:iCs w:val="0"/>
          <w:caps w:val="0"/>
          <w:color w:val="000000"/>
          <w:spacing w:val="0"/>
          <w:kern w:val="0"/>
          <w:sz w:val="32"/>
          <w:szCs w:val="32"/>
          <w:lang w:val="en-US" w:eastAsia="zh-CN" w:bidi="ar"/>
        </w:rPr>
        <w:t>30</w:t>
      </w:r>
      <w:r>
        <w:rPr>
          <w:rFonts w:hint="eastAsia" w:ascii="仿宋" w:hAnsi="仿宋" w:eastAsia="仿宋" w:cs="仿宋"/>
          <w:i w:val="0"/>
          <w:iCs w:val="0"/>
          <w:caps w:val="0"/>
          <w:color w:val="000000"/>
          <w:spacing w:val="0"/>
          <w:kern w:val="0"/>
          <w:sz w:val="32"/>
          <w:szCs w:val="32"/>
          <w:lang w:val="en-US" w:eastAsia="zh-CN" w:bidi="ar"/>
        </w:rPr>
        <w:t>分</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篇，中科院</w:t>
      </w:r>
      <w:r>
        <w:rPr>
          <w:rFonts w:hint="default" w:ascii="Times New Roman" w:hAnsi="Times New Roman" w:cs="Times New Roman" w:eastAsiaTheme="minorEastAsia"/>
          <w:i w:val="0"/>
          <w:iCs w:val="0"/>
          <w:caps w:val="0"/>
          <w:color w:val="000000"/>
          <w:spacing w:val="0"/>
          <w:kern w:val="0"/>
          <w:sz w:val="32"/>
          <w:szCs w:val="32"/>
          <w:lang w:val="en-US" w:eastAsia="zh-CN" w:bidi="ar"/>
        </w:rPr>
        <w:t>JCR</w:t>
      </w:r>
      <w:r>
        <w:rPr>
          <w:rFonts w:hint="eastAsia" w:ascii="仿宋" w:hAnsi="仿宋" w:eastAsia="仿宋" w:cs="仿宋"/>
          <w:i w:val="0"/>
          <w:iCs w:val="0"/>
          <w:caps w:val="0"/>
          <w:color w:val="000000"/>
          <w:spacing w:val="0"/>
          <w:kern w:val="0"/>
          <w:sz w:val="32"/>
          <w:szCs w:val="32"/>
          <w:lang w:val="en-US" w:eastAsia="zh-CN" w:bidi="ar"/>
        </w:rPr>
        <w:t>二区论文</w:t>
      </w:r>
      <w:r>
        <w:rPr>
          <w:rFonts w:hint="default" w:ascii="Times New Roman" w:hAnsi="Times New Roman" w:cs="Times New Roman" w:eastAsiaTheme="minorEastAsia"/>
          <w:i w:val="0"/>
          <w:iCs w:val="0"/>
          <w:caps w:val="0"/>
          <w:color w:val="000000"/>
          <w:spacing w:val="0"/>
          <w:kern w:val="0"/>
          <w:sz w:val="32"/>
          <w:szCs w:val="32"/>
          <w:lang w:val="en-US" w:eastAsia="zh-CN" w:bidi="ar"/>
        </w:rPr>
        <w:t>25</w:t>
      </w:r>
      <w:r>
        <w:rPr>
          <w:rFonts w:hint="eastAsia" w:ascii="仿宋" w:hAnsi="仿宋" w:eastAsia="仿宋" w:cs="仿宋"/>
          <w:i w:val="0"/>
          <w:iCs w:val="0"/>
          <w:caps w:val="0"/>
          <w:color w:val="000000"/>
          <w:spacing w:val="0"/>
          <w:kern w:val="0"/>
          <w:sz w:val="32"/>
          <w:szCs w:val="32"/>
          <w:lang w:val="en-US" w:eastAsia="zh-CN" w:bidi="ar"/>
        </w:rPr>
        <w:t>分</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篇，中科院</w:t>
      </w:r>
      <w:r>
        <w:rPr>
          <w:rFonts w:hint="default" w:ascii="Times New Roman" w:hAnsi="Times New Roman" w:cs="Times New Roman" w:eastAsiaTheme="minorEastAsia"/>
          <w:i w:val="0"/>
          <w:iCs w:val="0"/>
          <w:caps w:val="0"/>
          <w:color w:val="000000"/>
          <w:spacing w:val="0"/>
          <w:kern w:val="0"/>
          <w:sz w:val="32"/>
          <w:szCs w:val="32"/>
          <w:lang w:val="en-US" w:eastAsia="zh-CN" w:bidi="ar"/>
        </w:rPr>
        <w:t>JCR</w:t>
      </w:r>
      <w:r>
        <w:rPr>
          <w:rFonts w:hint="eastAsia" w:ascii="仿宋" w:hAnsi="仿宋" w:eastAsia="仿宋" w:cs="仿宋"/>
          <w:i w:val="0"/>
          <w:iCs w:val="0"/>
          <w:caps w:val="0"/>
          <w:color w:val="000000"/>
          <w:spacing w:val="0"/>
          <w:kern w:val="0"/>
          <w:sz w:val="32"/>
          <w:szCs w:val="32"/>
          <w:lang w:val="en-US" w:eastAsia="zh-CN" w:bidi="ar"/>
        </w:rPr>
        <w:t>三区论文</w:t>
      </w:r>
      <w:r>
        <w:rPr>
          <w:rFonts w:hint="default" w:ascii="Times New Roman" w:hAnsi="Times New Roman" w:cs="Times New Roman" w:eastAsiaTheme="minorEastAsia"/>
          <w:i w:val="0"/>
          <w:iCs w:val="0"/>
          <w:caps w:val="0"/>
          <w:color w:val="000000"/>
          <w:spacing w:val="0"/>
          <w:kern w:val="0"/>
          <w:sz w:val="32"/>
          <w:szCs w:val="32"/>
          <w:lang w:val="en-US" w:eastAsia="zh-CN" w:bidi="ar"/>
        </w:rPr>
        <w:t>22</w:t>
      </w:r>
      <w:r>
        <w:rPr>
          <w:rFonts w:hint="eastAsia" w:ascii="仿宋" w:hAnsi="仿宋" w:eastAsia="仿宋" w:cs="仿宋"/>
          <w:i w:val="0"/>
          <w:iCs w:val="0"/>
          <w:caps w:val="0"/>
          <w:color w:val="000000"/>
          <w:spacing w:val="0"/>
          <w:kern w:val="0"/>
          <w:sz w:val="32"/>
          <w:szCs w:val="32"/>
          <w:lang w:val="en-US" w:eastAsia="zh-CN" w:bidi="ar"/>
        </w:rPr>
        <w:t>分</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篇，中科院</w:t>
      </w:r>
      <w:r>
        <w:rPr>
          <w:rFonts w:hint="default" w:ascii="Times New Roman" w:hAnsi="Times New Roman" w:cs="Times New Roman" w:eastAsiaTheme="minorEastAsia"/>
          <w:i w:val="0"/>
          <w:iCs w:val="0"/>
          <w:caps w:val="0"/>
          <w:color w:val="000000"/>
          <w:spacing w:val="0"/>
          <w:kern w:val="0"/>
          <w:sz w:val="32"/>
          <w:szCs w:val="32"/>
          <w:lang w:val="en-US" w:eastAsia="zh-CN" w:bidi="ar"/>
        </w:rPr>
        <w:t>JCR</w:t>
      </w:r>
      <w:r>
        <w:rPr>
          <w:rFonts w:hint="eastAsia" w:ascii="仿宋" w:hAnsi="仿宋" w:eastAsia="仿宋" w:cs="仿宋"/>
          <w:i w:val="0"/>
          <w:iCs w:val="0"/>
          <w:caps w:val="0"/>
          <w:color w:val="000000"/>
          <w:spacing w:val="0"/>
          <w:kern w:val="0"/>
          <w:sz w:val="32"/>
          <w:szCs w:val="32"/>
          <w:lang w:val="en-US" w:eastAsia="zh-CN" w:bidi="ar"/>
        </w:rPr>
        <w:t>四区论文</w:t>
      </w:r>
      <w:r>
        <w:rPr>
          <w:rFonts w:hint="default" w:ascii="Times New Roman" w:hAnsi="Times New Roman" w:cs="Times New Roman" w:eastAsiaTheme="minorEastAsia"/>
          <w:i w:val="0"/>
          <w:iCs w:val="0"/>
          <w:caps w:val="0"/>
          <w:color w:val="000000"/>
          <w:spacing w:val="0"/>
          <w:kern w:val="0"/>
          <w:sz w:val="32"/>
          <w:szCs w:val="32"/>
          <w:lang w:val="en-US" w:eastAsia="zh-CN" w:bidi="ar"/>
        </w:rPr>
        <w:t>20</w:t>
      </w:r>
      <w:r>
        <w:rPr>
          <w:rFonts w:hint="eastAsia" w:ascii="仿宋" w:hAnsi="仿宋" w:eastAsia="仿宋" w:cs="仿宋"/>
          <w:i w:val="0"/>
          <w:iCs w:val="0"/>
          <w:caps w:val="0"/>
          <w:color w:val="000000"/>
          <w:spacing w:val="0"/>
          <w:kern w:val="0"/>
          <w:sz w:val="32"/>
          <w:szCs w:val="32"/>
          <w:lang w:val="en-US" w:eastAsia="zh-CN" w:bidi="ar"/>
        </w:rPr>
        <w:t>分</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篇，核心论文</w:t>
      </w:r>
      <w:r>
        <w:rPr>
          <w:rFonts w:hint="default" w:ascii="Times New Roman" w:hAnsi="Times New Roman" w:cs="Times New Roman" w:eastAsiaTheme="minorEastAsia"/>
          <w:i w:val="0"/>
          <w:iCs w:val="0"/>
          <w:caps w:val="0"/>
          <w:color w:val="000000"/>
          <w:spacing w:val="0"/>
          <w:kern w:val="0"/>
          <w:sz w:val="32"/>
          <w:szCs w:val="32"/>
          <w:lang w:val="en-US" w:eastAsia="zh-CN" w:bidi="ar"/>
        </w:rPr>
        <w:t>15</w:t>
      </w:r>
      <w:r>
        <w:rPr>
          <w:rFonts w:hint="eastAsia" w:ascii="仿宋" w:hAnsi="仿宋" w:eastAsia="仿宋" w:cs="仿宋"/>
          <w:i w:val="0"/>
          <w:iCs w:val="0"/>
          <w:caps w:val="0"/>
          <w:color w:val="000000"/>
          <w:spacing w:val="0"/>
          <w:kern w:val="0"/>
          <w:sz w:val="32"/>
          <w:szCs w:val="32"/>
          <w:lang w:val="en-US" w:eastAsia="zh-CN" w:bidi="ar"/>
        </w:rPr>
        <w:t>分</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篇。</w:t>
      </w:r>
    </w:p>
    <w:p w14:paraId="67AAEE8D">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3</w:t>
      </w:r>
      <w:r>
        <w:rPr>
          <w:rFonts w:hint="eastAsia" w:ascii="仿宋" w:hAnsi="仿宋" w:eastAsia="仿宋" w:cs="仿宋"/>
          <w:i w:val="0"/>
          <w:iCs w:val="0"/>
          <w:caps w:val="0"/>
          <w:color w:val="000000"/>
          <w:spacing w:val="0"/>
          <w:kern w:val="0"/>
          <w:sz w:val="32"/>
          <w:szCs w:val="32"/>
          <w:lang w:val="en-US" w:eastAsia="zh-CN" w:bidi="ar"/>
        </w:rPr>
        <w:t>）申请者二作，导师一作学术论文加分项：中科院</w:t>
      </w:r>
      <w:r>
        <w:rPr>
          <w:rFonts w:hint="default" w:ascii="Times New Roman" w:hAnsi="Times New Roman" w:cs="Times New Roman" w:eastAsiaTheme="minorEastAsia"/>
          <w:i w:val="0"/>
          <w:iCs w:val="0"/>
          <w:caps w:val="0"/>
          <w:color w:val="000000"/>
          <w:spacing w:val="0"/>
          <w:kern w:val="0"/>
          <w:sz w:val="32"/>
          <w:szCs w:val="32"/>
          <w:lang w:val="en-US" w:eastAsia="zh-CN" w:bidi="ar"/>
        </w:rPr>
        <w:t>JCR</w:t>
      </w:r>
      <w:r>
        <w:rPr>
          <w:rFonts w:hint="eastAsia" w:ascii="仿宋" w:hAnsi="仿宋" w:eastAsia="仿宋" w:cs="仿宋"/>
          <w:i w:val="0"/>
          <w:iCs w:val="0"/>
          <w:caps w:val="0"/>
          <w:color w:val="000000"/>
          <w:spacing w:val="0"/>
          <w:kern w:val="0"/>
          <w:sz w:val="32"/>
          <w:szCs w:val="32"/>
          <w:lang w:val="en-US" w:eastAsia="zh-CN" w:bidi="ar"/>
        </w:rPr>
        <w:t>一区论文，</w:t>
      </w:r>
      <w:r>
        <w:rPr>
          <w:rFonts w:hint="default" w:ascii="Times New Roman" w:hAnsi="Times New Roman" w:cs="Times New Roman" w:eastAsiaTheme="minorEastAsia"/>
          <w:i w:val="0"/>
          <w:iCs w:val="0"/>
          <w:caps w:val="0"/>
          <w:color w:val="000000"/>
          <w:spacing w:val="0"/>
          <w:kern w:val="0"/>
          <w:sz w:val="32"/>
          <w:szCs w:val="32"/>
          <w:lang w:val="en-US" w:eastAsia="zh-CN" w:bidi="ar"/>
        </w:rPr>
        <w:t>20</w:t>
      </w:r>
      <w:r>
        <w:rPr>
          <w:rFonts w:hint="eastAsia" w:ascii="仿宋" w:hAnsi="仿宋" w:eastAsia="仿宋" w:cs="仿宋"/>
          <w:i w:val="0"/>
          <w:iCs w:val="0"/>
          <w:caps w:val="0"/>
          <w:color w:val="000000"/>
          <w:spacing w:val="0"/>
          <w:kern w:val="0"/>
          <w:sz w:val="32"/>
          <w:szCs w:val="32"/>
          <w:lang w:val="en-US" w:eastAsia="zh-CN" w:bidi="ar"/>
        </w:rPr>
        <w:t>分</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篇，中科院</w:t>
      </w:r>
      <w:r>
        <w:rPr>
          <w:rFonts w:hint="default" w:ascii="Times New Roman" w:hAnsi="Times New Roman" w:cs="Times New Roman" w:eastAsiaTheme="minorEastAsia"/>
          <w:i w:val="0"/>
          <w:iCs w:val="0"/>
          <w:caps w:val="0"/>
          <w:color w:val="000000"/>
          <w:spacing w:val="0"/>
          <w:kern w:val="0"/>
          <w:sz w:val="32"/>
          <w:szCs w:val="32"/>
          <w:lang w:val="en-US" w:eastAsia="zh-CN" w:bidi="ar"/>
        </w:rPr>
        <w:t>JCR</w:t>
      </w:r>
      <w:r>
        <w:rPr>
          <w:rFonts w:hint="eastAsia" w:ascii="仿宋" w:hAnsi="仿宋" w:eastAsia="仿宋" w:cs="仿宋"/>
          <w:i w:val="0"/>
          <w:iCs w:val="0"/>
          <w:caps w:val="0"/>
          <w:color w:val="000000"/>
          <w:spacing w:val="0"/>
          <w:kern w:val="0"/>
          <w:sz w:val="32"/>
          <w:szCs w:val="32"/>
          <w:lang w:val="en-US" w:eastAsia="zh-CN" w:bidi="ar"/>
        </w:rPr>
        <w:t>二区论文</w:t>
      </w:r>
      <w:r>
        <w:rPr>
          <w:rFonts w:hint="default" w:ascii="Times New Roman" w:hAnsi="Times New Roman" w:cs="Times New Roman" w:eastAsiaTheme="minorEastAsia"/>
          <w:i w:val="0"/>
          <w:iCs w:val="0"/>
          <w:caps w:val="0"/>
          <w:color w:val="000000"/>
          <w:spacing w:val="0"/>
          <w:kern w:val="0"/>
          <w:sz w:val="32"/>
          <w:szCs w:val="32"/>
          <w:lang w:val="en-US" w:eastAsia="zh-CN" w:bidi="ar"/>
        </w:rPr>
        <w:t>16</w:t>
      </w:r>
      <w:r>
        <w:rPr>
          <w:rFonts w:hint="eastAsia" w:ascii="仿宋" w:hAnsi="仿宋" w:eastAsia="仿宋" w:cs="仿宋"/>
          <w:i w:val="0"/>
          <w:iCs w:val="0"/>
          <w:caps w:val="0"/>
          <w:color w:val="000000"/>
          <w:spacing w:val="0"/>
          <w:kern w:val="0"/>
          <w:sz w:val="32"/>
          <w:szCs w:val="32"/>
          <w:lang w:val="en-US" w:eastAsia="zh-CN" w:bidi="ar"/>
        </w:rPr>
        <w:t>分</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篇，中科院</w:t>
      </w:r>
      <w:r>
        <w:rPr>
          <w:rFonts w:hint="default" w:ascii="Times New Roman" w:hAnsi="Times New Roman" w:cs="Times New Roman" w:eastAsiaTheme="minorEastAsia"/>
          <w:i w:val="0"/>
          <w:iCs w:val="0"/>
          <w:caps w:val="0"/>
          <w:color w:val="000000"/>
          <w:spacing w:val="0"/>
          <w:kern w:val="0"/>
          <w:sz w:val="32"/>
          <w:szCs w:val="32"/>
          <w:lang w:val="en-US" w:eastAsia="zh-CN" w:bidi="ar"/>
        </w:rPr>
        <w:t>JCR</w:t>
      </w:r>
      <w:r>
        <w:rPr>
          <w:rFonts w:hint="eastAsia" w:ascii="仿宋" w:hAnsi="仿宋" w:eastAsia="仿宋" w:cs="仿宋"/>
          <w:i w:val="0"/>
          <w:iCs w:val="0"/>
          <w:caps w:val="0"/>
          <w:color w:val="000000"/>
          <w:spacing w:val="0"/>
          <w:kern w:val="0"/>
          <w:sz w:val="32"/>
          <w:szCs w:val="32"/>
          <w:lang w:val="en-US" w:eastAsia="zh-CN" w:bidi="ar"/>
        </w:rPr>
        <w:t>三区论文</w:t>
      </w:r>
      <w:r>
        <w:rPr>
          <w:rFonts w:hint="default" w:ascii="Times New Roman" w:hAnsi="Times New Roman" w:cs="Times New Roman" w:eastAsiaTheme="minorEastAsia"/>
          <w:i w:val="0"/>
          <w:iCs w:val="0"/>
          <w:caps w:val="0"/>
          <w:color w:val="000000"/>
          <w:spacing w:val="0"/>
          <w:kern w:val="0"/>
          <w:sz w:val="32"/>
          <w:szCs w:val="32"/>
          <w:lang w:val="en-US" w:eastAsia="zh-CN" w:bidi="ar"/>
        </w:rPr>
        <w:t>14</w:t>
      </w:r>
      <w:r>
        <w:rPr>
          <w:rFonts w:hint="eastAsia" w:ascii="仿宋" w:hAnsi="仿宋" w:eastAsia="仿宋" w:cs="仿宋"/>
          <w:i w:val="0"/>
          <w:iCs w:val="0"/>
          <w:caps w:val="0"/>
          <w:color w:val="000000"/>
          <w:spacing w:val="0"/>
          <w:kern w:val="0"/>
          <w:sz w:val="32"/>
          <w:szCs w:val="32"/>
          <w:lang w:val="en-US" w:eastAsia="zh-CN" w:bidi="ar"/>
        </w:rPr>
        <w:t>分</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篇，中科院</w:t>
      </w:r>
      <w:r>
        <w:rPr>
          <w:rFonts w:hint="default" w:ascii="Times New Roman" w:hAnsi="Times New Roman" w:cs="Times New Roman" w:eastAsiaTheme="minorEastAsia"/>
          <w:i w:val="0"/>
          <w:iCs w:val="0"/>
          <w:caps w:val="0"/>
          <w:color w:val="000000"/>
          <w:spacing w:val="0"/>
          <w:kern w:val="0"/>
          <w:sz w:val="32"/>
          <w:szCs w:val="32"/>
          <w:lang w:val="en-US" w:eastAsia="zh-CN" w:bidi="ar"/>
        </w:rPr>
        <w:t>JCR</w:t>
      </w:r>
      <w:r>
        <w:rPr>
          <w:rFonts w:hint="eastAsia" w:ascii="仿宋" w:hAnsi="仿宋" w:eastAsia="仿宋" w:cs="仿宋"/>
          <w:i w:val="0"/>
          <w:iCs w:val="0"/>
          <w:caps w:val="0"/>
          <w:color w:val="000000"/>
          <w:spacing w:val="0"/>
          <w:kern w:val="0"/>
          <w:sz w:val="32"/>
          <w:szCs w:val="32"/>
          <w:lang w:val="en-US" w:eastAsia="zh-CN" w:bidi="ar"/>
        </w:rPr>
        <w:t>四区论文</w:t>
      </w:r>
      <w:r>
        <w:rPr>
          <w:rFonts w:hint="default" w:ascii="Times New Roman" w:hAnsi="Times New Roman" w:cs="Times New Roman" w:eastAsiaTheme="minorEastAsia"/>
          <w:i w:val="0"/>
          <w:iCs w:val="0"/>
          <w:caps w:val="0"/>
          <w:color w:val="000000"/>
          <w:spacing w:val="0"/>
          <w:kern w:val="0"/>
          <w:sz w:val="32"/>
          <w:szCs w:val="32"/>
          <w:lang w:val="en-US" w:eastAsia="zh-CN" w:bidi="ar"/>
        </w:rPr>
        <w:t>12</w:t>
      </w:r>
      <w:r>
        <w:rPr>
          <w:rFonts w:hint="eastAsia" w:ascii="仿宋" w:hAnsi="仿宋" w:eastAsia="仿宋" w:cs="仿宋"/>
          <w:i w:val="0"/>
          <w:iCs w:val="0"/>
          <w:caps w:val="0"/>
          <w:color w:val="000000"/>
          <w:spacing w:val="0"/>
          <w:kern w:val="0"/>
          <w:sz w:val="32"/>
          <w:szCs w:val="32"/>
          <w:lang w:val="en-US" w:eastAsia="zh-CN" w:bidi="ar"/>
        </w:rPr>
        <w:t>分</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篇，核心论文</w:t>
      </w:r>
      <w:r>
        <w:rPr>
          <w:rFonts w:hint="default" w:ascii="Times New Roman" w:hAnsi="Times New Roman" w:cs="Times New Roman" w:eastAsiaTheme="minorEastAsia"/>
          <w:i w:val="0"/>
          <w:iCs w:val="0"/>
          <w:caps w:val="0"/>
          <w:color w:val="000000"/>
          <w:spacing w:val="0"/>
          <w:kern w:val="0"/>
          <w:sz w:val="32"/>
          <w:szCs w:val="32"/>
          <w:lang w:val="en-US" w:eastAsia="zh-CN" w:bidi="ar"/>
        </w:rPr>
        <w:t>10</w:t>
      </w:r>
      <w:r>
        <w:rPr>
          <w:rFonts w:hint="eastAsia" w:ascii="仿宋" w:hAnsi="仿宋" w:eastAsia="仿宋" w:cs="仿宋"/>
          <w:i w:val="0"/>
          <w:iCs w:val="0"/>
          <w:caps w:val="0"/>
          <w:color w:val="000000"/>
          <w:spacing w:val="0"/>
          <w:kern w:val="0"/>
          <w:sz w:val="32"/>
          <w:szCs w:val="32"/>
          <w:lang w:val="en-US" w:eastAsia="zh-CN" w:bidi="ar"/>
        </w:rPr>
        <w:t>分</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篇。</w:t>
      </w:r>
    </w:p>
    <w:p w14:paraId="79D20326">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4</w:t>
      </w:r>
      <w:r>
        <w:rPr>
          <w:rFonts w:hint="eastAsia" w:ascii="仿宋" w:hAnsi="仿宋" w:eastAsia="仿宋" w:cs="仿宋"/>
          <w:i w:val="0"/>
          <w:iCs w:val="0"/>
          <w:caps w:val="0"/>
          <w:color w:val="000000"/>
          <w:spacing w:val="0"/>
          <w:kern w:val="0"/>
          <w:sz w:val="32"/>
          <w:szCs w:val="32"/>
          <w:lang w:val="en-US" w:eastAsia="zh-CN" w:bidi="ar"/>
        </w:rPr>
        <w:t>）科研项目加分项：主持国家级项目</w:t>
      </w:r>
      <w:r>
        <w:rPr>
          <w:rFonts w:hint="default" w:ascii="Times New Roman" w:hAnsi="Times New Roman" w:cs="Times New Roman" w:eastAsiaTheme="minorEastAsia"/>
          <w:i w:val="0"/>
          <w:iCs w:val="0"/>
          <w:caps w:val="0"/>
          <w:color w:val="000000"/>
          <w:spacing w:val="0"/>
          <w:kern w:val="0"/>
          <w:sz w:val="32"/>
          <w:szCs w:val="32"/>
          <w:lang w:val="en-US" w:eastAsia="zh-CN" w:bidi="ar"/>
        </w:rPr>
        <w:t>10</w:t>
      </w:r>
      <w:r>
        <w:rPr>
          <w:rFonts w:hint="eastAsia" w:ascii="仿宋" w:hAnsi="仿宋" w:eastAsia="仿宋" w:cs="仿宋"/>
          <w:i w:val="0"/>
          <w:iCs w:val="0"/>
          <w:caps w:val="0"/>
          <w:color w:val="000000"/>
          <w:spacing w:val="0"/>
          <w:kern w:val="0"/>
          <w:sz w:val="32"/>
          <w:szCs w:val="32"/>
          <w:lang w:val="en-US" w:eastAsia="zh-CN" w:bidi="ar"/>
        </w:rPr>
        <w:t>分</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项，主持省部级项目</w:t>
      </w:r>
      <w:r>
        <w:rPr>
          <w:rFonts w:hint="default" w:ascii="Times New Roman" w:hAnsi="Times New Roman" w:cs="Times New Roman" w:eastAsiaTheme="minorEastAsia"/>
          <w:i w:val="0"/>
          <w:iCs w:val="0"/>
          <w:caps w:val="0"/>
          <w:color w:val="000000"/>
          <w:spacing w:val="0"/>
          <w:kern w:val="0"/>
          <w:sz w:val="32"/>
          <w:szCs w:val="32"/>
          <w:lang w:val="en-US" w:eastAsia="zh-CN" w:bidi="ar"/>
        </w:rPr>
        <w:t>6</w:t>
      </w:r>
      <w:r>
        <w:rPr>
          <w:rFonts w:hint="eastAsia" w:ascii="仿宋" w:hAnsi="仿宋" w:eastAsia="仿宋" w:cs="仿宋"/>
          <w:i w:val="0"/>
          <w:iCs w:val="0"/>
          <w:caps w:val="0"/>
          <w:color w:val="000000"/>
          <w:spacing w:val="0"/>
          <w:kern w:val="0"/>
          <w:sz w:val="32"/>
          <w:szCs w:val="32"/>
          <w:lang w:val="en-US" w:eastAsia="zh-CN" w:bidi="ar"/>
        </w:rPr>
        <w:t>分</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项，主持厅局级或校级项目</w:t>
      </w:r>
      <w:r>
        <w:rPr>
          <w:rFonts w:hint="default" w:ascii="Times New Roman" w:hAnsi="Times New Roman" w:cs="Times New Roman" w:eastAsiaTheme="minorEastAsia"/>
          <w:i w:val="0"/>
          <w:iCs w:val="0"/>
          <w:caps w:val="0"/>
          <w:color w:val="000000"/>
          <w:spacing w:val="0"/>
          <w:kern w:val="0"/>
          <w:sz w:val="32"/>
          <w:szCs w:val="32"/>
          <w:lang w:val="en-US" w:eastAsia="zh-CN" w:bidi="ar"/>
        </w:rPr>
        <w:t>3</w:t>
      </w:r>
      <w:r>
        <w:rPr>
          <w:rFonts w:hint="eastAsia" w:ascii="仿宋" w:hAnsi="仿宋" w:eastAsia="仿宋" w:cs="仿宋"/>
          <w:i w:val="0"/>
          <w:iCs w:val="0"/>
          <w:caps w:val="0"/>
          <w:color w:val="000000"/>
          <w:spacing w:val="0"/>
          <w:kern w:val="0"/>
          <w:sz w:val="32"/>
          <w:szCs w:val="32"/>
          <w:lang w:val="en-US" w:eastAsia="zh-CN" w:bidi="ar"/>
        </w:rPr>
        <w:t>分</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项。</w:t>
      </w:r>
    </w:p>
    <w:p w14:paraId="32EF584C">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5</w:t>
      </w:r>
      <w:r>
        <w:rPr>
          <w:rFonts w:hint="eastAsia" w:ascii="仿宋" w:hAnsi="仿宋" w:eastAsia="仿宋" w:cs="仿宋"/>
          <w:i w:val="0"/>
          <w:iCs w:val="0"/>
          <w:caps w:val="0"/>
          <w:color w:val="000000"/>
          <w:spacing w:val="0"/>
          <w:kern w:val="0"/>
          <w:sz w:val="32"/>
          <w:szCs w:val="32"/>
          <w:lang w:val="en-US" w:eastAsia="zh-CN" w:bidi="ar"/>
        </w:rPr>
        <w:t>）奖励荣誉加分项：国家级奖励或荣誉</w:t>
      </w:r>
      <w:r>
        <w:rPr>
          <w:rFonts w:hint="default" w:ascii="Times New Roman" w:hAnsi="Times New Roman" w:cs="Times New Roman" w:eastAsiaTheme="minorEastAsia"/>
          <w:i w:val="0"/>
          <w:iCs w:val="0"/>
          <w:caps w:val="0"/>
          <w:color w:val="000000"/>
          <w:spacing w:val="0"/>
          <w:kern w:val="0"/>
          <w:sz w:val="32"/>
          <w:szCs w:val="32"/>
          <w:lang w:val="en-US" w:eastAsia="zh-CN" w:bidi="ar"/>
        </w:rPr>
        <w:t>15</w:t>
      </w:r>
      <w:r>
        <w:rPr>
          <w:rFonts w:hint="eastAsia" w:ascii="仿宋" w:hAnsi="仿宋" w:eastAsia="仿宋" w:cs="仿宋"/>
          <w:i w:val="0"/>
          <w:iCs w:val="0"/>
          <w:caps w:val="0"/>
          <w:color w:val="000000"/>
          <w:spacing w:val="0"/>
          <w:kern w:val="0"/>
          <w:sz w:val="32"/>
          <w:szCs w:val="32"/>
          <w:lang w:val="en-US" w:eastAsia="zh-CN" w:bidi="ar"/>
        </w:rPr>
        <w:t>分</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项，省部级奖励或荣誉</w:t>
      </w:r>
      <w:r>
        <w:rPr>
          <w:rFonts w:hint="default" w:ascii="Times New Roman" w:hAnsi="Times New Roman" w:cs="Times New Roman" w:eastAsiaTheme="minorEastAsia"/>
          <w:i w:val="0"/>
          <w:iCs w:val="0"/>
          <w:caps w:val="0"/>
          <w:color w:val="000000"/>
          <w:spacing w:val="0"/>
          <w:kern w:val="0"/>
          <w:sz w:val="32"/>
          <w:szCs w:val="32"/>
          <w:lang w:val="en-US" w:eastAsia="zh-CN" w:bidi="ar"/>
        </w:rPr>
        <w:t>10</w:t>
      </w:r>
      <w:r>
        <w:rPr>
          <w:rFonts w:hint="eastAsia" w:ascii="仿宋" w:hAnsi="仿宋" w:eastAsia="仿宋" w:cs="仿宋"/>
          <w:i w:val="0"/>
          <w:iCs w:val="0"/>
          <w:caps w:val="0"/>
          <w:color w:val="000000"/>
          <w:spacing w:val="0"/>
          <w:kern w:val="0"/>
          <w:sz w:val="32"/>
          <w:szCs w:val="32"/>
          <w:lang w:val="en-US" w:eastAsia="zh-CN" w:bidi="ar"/>
        </w:rPr>
        <w:t>分</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项，校级奖励或厅局级荣誉</w:t>
      </w:r>
      <w:r>
        <w:rPr>
          <w:rFonts w:hint="default" w:ascii="Times New Roman" w:hAnsi="Times New Roman" w:cs="Times New Roman" w:eastAsiaTheme="minorEastAsia"/>
          <w:i w:val="0"/>
          <w:iCs w:val="0"/>
          <w:caps w:val="0"/>
          <w:color w:val="000000"/>
          <w:spacing w:val="0"/>
          <w:kern w:val="0"/>
          <w:sz w:val="32"/>
          <w:szCs w:val="32"/>
          <w:lang w:val="en-US" w:eastAsia="zh-CN" w:bidi="ar"/>
        </w:rPr>
        <w:t>5</w:t>
      </w:r>
      <w:r>
        <w:rPr>
          <w:rFonts w:hint="eastAsia" w:ascii="仿宋" w:hAnsi="仿宋" w:eastAsia="仿宋" w:cs="仿宋"/>
          <w:i w:val="0"/>
          <w:iCs w:val="0"/>
          <w:caps w:val="0"/>
          <w:color w:val="000000"/>
          <w:spacing w:val="0"/>
          <w:kern w:val="0"/>
          <w:sz w:val="32"/>
          <w:szCs w:val="32"/>
          <w:lang w:val="en-US" w:eastAsia="zh-CN" w:bidi="ar"/>
        </w:rPr>
        <w:t>分</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项。</w:t>
      </w:r>
    </w:p>
    <w:p w14:paraId="32D833AC">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材料审核成绩为以上五项总分，总分满分为</w:t>
      </w:r>
      <w:r>
        <w:rPr>
          <w:rFonts w:hint="default" w:ascii="Times New Roman" w:hAnsi="Times New Roman" w:cs="Times New Roman" w:eastAsiaTheme="minorEastAsia"/>
          <w:i w:val="0"/>
          <w:iCs w:val="0"/>
          <w:caps w:val="0"/>
          <w:color w:val="000000"/>
          <w:spacing w:val="0"/>
          <w:kern w:val="0"/>
          <w:sz w:val="32"/>
          <w:szCs w:val="32"/>
          <w:lang w:val="en-US" w:eastAsia="zh-CN" w:bidi="ar"/>
        </w:rPr>
        <w:t>100</w:t>
      </w:r>
      <w:r>
        <w:rPr>
          <w:rFonts w:hint="eastAsia" w:ascii="仿宋" w:hAnsi="仿宋" w:eastAsia="仿宋" w:cs="仿宋"/>
          <w:i w:val="0"/>
          <w:iCs w:val="0"/>
          <w:caps w:val="0"/>
          <w:color w:val="000000"/>
          <w:spacing w:val="0"/>
          <w:kern w:val="0"/>
          <w:sz w:val="32"/>
          <w:szCs w:val="32"/>
          <w:lang w:val="en-US" w:eastAsia="zh-CN" w:bidi="ar"/>
        </w:rPr>
        <w:t>分，超过</w:t>
      </w:r>
      <w:r>
        <w:rPr>
          <w:rFonts w:hint="default" w:ascii="Times New Roman" w:hAnsi="Times New Roman" w:cs="Times New Roman" w:eastAsiaTheme="minorEastAsia"/>
          <w:i w:val="0"/>
          <w:iCs w:val="0"/>
          <w:caps w:val="0"/>
          <w:color w:val="000000"/>
          <w:spacing w:val="0"/>
          <w:kern w:val="0"/>
          <w:sz w:val="32"/>
          <w:szCs w:val="32"/>
          <w:lang w:val="en-US" w:eastAsia="zh-CN" w:bidi="ar"/>
        </w:rPr>
        <w:t>100</w:t>
      </w:r>
      <w:r>
        <w:rPr>
          <w:rFonts w:hint="eastAsia" w:ascii="仿宋" w:hAnsi="仿宋" w:eastAsia="仿宋" w:cs="仿宋"/>
          <w:i w:val="0"/>
          <w:iCs w:val="0"/>
          <w:caps w:val="0"/>
          <w:color w:val="000000"/>
          <w:spacing w:val="0"/>
          <w:kern w:val="0"/>
          <w:sz w:val="32"/>
          <w:szCs w:val="32"/>
          <w:lang w:val="en-US" w:eastAsia="zh-CN" w:bidi="ar"/>
        </w:rPr>
        <w:t>分不计。材料审核成绩计入综合考核成绩占比</w:t>
      </w:r>
      <w:r>
        <w:rPr>
          <w:rFonts w:hint="default" w:ascii="Times New Roman" w:hAnsi="Times New Roman" w:cs="Times New Roman" w:eastAsiaTheme="minorEastAsia"/>
          <w:i w:val="0"/>
          <w:iCs w:val="0"/>
          <w:caps w:val="0"/>
          <w:color w:val="000000"/>
          <w:spacing w:val="0"/>
          <w:kern w:val="0"/>
          <w:sz w:val="32"/>
          <w:szCs w:val="32"/>
          <w:lang w:val="en-US" w:eastAsia="zh-CN" w:bidi="ar"/>
        </w:rPr>
        <w:t>40%</w:t>
      </w:r>
      <w:r>
        <w:rPr>
          <w:rFonts w:hint="eastAsia" w:ascii="仿宋" w:hAnsi="仿宋" w:eastAsia="仿宋" w:cs="仿宋"/>
          <w:i w:val="0"/>
          <w:iCs w:val="0"/>
          <w:caps w:val="0"/>
          <w:color w:val="000000"/>
          <w:spacing w:val="0"/>
          <w:kern w:val="0"/>
          <w:sz w:val="32"/>
          <w:szCs w:val="32"/>
          <w:lang w:val="en-US" w:eastAsia="zh-CN" w:bidi="ar"/>
        </w:rPr>
        <w:t>。</w:t>
      </w:r>
    </w:p>
    <w:p w14:paraId="7697DE85">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lang w:val="en-US" w:eastAsia="zh-CN" w:bidi="ar"/>
        </w:rPr>
        <w:t>（四）综合考核</w:t>
      </w:r>
    </w:p>
    <w:p w14:paraId="2D5A58EB">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本学院成立</w:t>
      </w:r>
      <w:r>
        <w:rPr>
          <w:rFonts w:hint="default" w:ascii="Times New Roman" w:hAnsi="Times New Roman" w:cs="Times New Roman" w:eastAsiaTheme="minorEastAsia"/>
          <w:i w:val="0"/>
          <w:iCs w:val="0"/>
          <w:caps w:val="0"/>
          <w:color w:val="000000"/>
          <w:spacing w:val="0"/>
          <w:kern w:val="0"/>
          <w:sz w:val="32"/>
          <w:szCs w:val="32"/>
          <w:lang w:val="en-US" w:eastAsia="zh-CN" w:bidi="ar"/>
        </w:rPr>
        <w:t>5</w:t>
      </w:r>
      <w:r>
        <w:rPr>
          <w:rFonts w:hint="eastAsia" w:ascii="仿宋" w:hAnsi="仿宋" w:eastAsia="仿宋" w:cs="仿宋"/>
          <w:i w:val="0"/>
          <w:iCs w:val="0"/>
          <w:caps w:val="0"/>
          <w:color w:val="000000"/>
          <w:spacing w:val="0"/>
          <w:kern w:val="0"/>
          <w:sz w:val="32"/>
          <w:szCs w:val="32"/>
          <w:lang w:val="en-US" w:eastAsia="zh-CN" w:bidi="ar"/>
        </w:rPr>
        <w:t>人组成的考核专家组，对通过初审的考生进行综合考核，根据成绩确定拟录取名单。</w:t>
      </w:r>
    </w:p>
    <w:p w14:paraId="34EF5EE8">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综合考核环节时间预计为</w:t>
      </w:r>
      <w:r>
        <w:rPr>
          <w:rFonts w:hint="default" w:ascii="Times New Roman" w:hAnsi="Times New Roman" w:cs="Times New Roman" w:eastAsiaTheme="minorEastAsia"/>
          <w:i w:val="0"/>
          <w:iCs w:val="0"/>
          <w:caps w:val="0"/>
          <w:color w:val="000000"/>
          <w:spacing w:val="0"/>
          <w:kern w:val="0"/>
          <w:sz w:val="32"/>
          <w:szCs w:val="32"/>
          <w:lang w:val="en-US" w:eastAsia="zh-CN" w:bidi="ar"/>
        </w:rPr>
        <w:t>12</w:t>
      </w:r>
      <w:r>
        <w:rPr>
          <w:rFonts w:hint="eastAsia" w:ascii="仿宋" w:hAnsi="仿宋" w:eastAsia="仿宋" w:cs="仿宋"/>
          <w:i w:val="0"/>
          <w:iCs w:val="0"/>
          <w:caps w:val="0"/>
          <w:color w:val="000000"/>
          <w:spacing w:val="0"/>
          <w:kern w:val="0"/>
          <w:sz w:val="32"/>
          <w:szCs w:val="32"/>
          <w:lang w:val="en-US" w:eastAsia="zh-CN" w:bidi="ar"/>
        </w:rPr>
        <w:t>月份，具体形式、时间、地点等安排届时由学院进行通知。</w:t>
      </w:r>
    </w:p>
    <w:p w14:paraId="105FC1FD">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1.</w:t>
      </w:r>
      <w:r>
        <w:rPr>
          <w:rFonts w:hint="eastAsia" w:ascii="仿宋" w:hAnsi="仿宋" w:eastAsia="仿宋" w:cs="仿宋"/>
          <w:i w:val="0"/>
          <w:iCs w:val="0"/>
          <w:caps w:val="0"/>
          <w:color w:val="000000"/>
          <w:spacing w:val="0"/>
          <w:kern w:val="0"/>
          <w:sz w:val="32"/>
          <w:szCs w:val="32"/>
          <w:lang w:val="en-US" w:eastAsia="zh-CN" w:bidi="ar"/>
        </w:rPr>
        <w:t>考核流程（</w:t>
      </w:r>
      <w:r>
        <w:rPr>
          <w:rFonts w:hint="default" w:ascii="Times New Roman" w:hAnsi="Times New Roman" w:cs="Times New Roman" w:eastAsiaTheme="minorEastAsia"/>
          <w:i w:val="0"/>
          <w:iCs w:val="0"/>
          <w:caps w:val="0"/>
          <w:color w:val="000000"/>
          <w:spacing w:val="0"/>
          <w:kern w:val="0"/>
          <w:sz w:val="32"/>
          <w:szCs w:val="32"/>
          <w:lang w:val="en-US" w:eastAsia="zh-CN" w:bidi="ar"/>
        </w:rPr>
        <w:t>30</w:t>
      </w:r>
      <w:r>
        <w:rPr>
          <w:rFonts w:hint="eastAsia" w:ascii="仿宋" w:hAnsi="仿宋" w:eastAsia="仿宋" w:cs="仿宋"/>
          <w:i w:val="0"/>
          <w:iCs w:val="0"/>
          <w:caps w:val="0"/>
          <w:color w:val="000000"/>
          <w:spacing w:val="0"/>
          <w:kern w:val="0"/>
          <w:sz w:val="32"/>
          <w:szCs w:val="32"/>
          <w:lang w:val="en-US" w:eastAsia="zh-CN" w:bidi="ar"/>
        </w:rPr>
        <w:t>分钟</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人）</w:t>
      </w:r>
    </w:p>
    <w:p w14:paraId="46D8FBC6">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（1）</w:t>
      </w:r>
      <w:r>
        <w:rPr>
          <w:rFonts w:hint="eastAsia" w:ascii="仿宋" w:hAnsi="仿宋" w:eastAsia="仿宋" w:cs="仿宋"/>
          <w:i w:val="0"/>
          <w:iCs w:val="0"/>
          <w:caps w:val="0"/>
          <w:color w:val="000000"/>
          <w:spacing w:val="0"/>
          <w:kern w:val="0"/>
          <w:sz w:val="32"/>
          <w:szCs w:val="32"/>
          <w:lang w:val="en-US" w:eastAsia="zh-CN" w:bidi="ar"/>
        </w:rPr>
        <w:t>申请人进行个人简介（</w:t>
      </w:r>
      <w:r>
        <w:rPr>
          <w:rFonts w:hint="default" w:ascii="Times New Roman" w:hAnsi="Times New Roman" w:cs="Times New Roman" w:eastAsiaTheme="minorEastAsia"/>
          <w:i w:val="0"/>
          <w:iCs w:val="0"/>
          <w:caps w:val="0"/>
          <w:color w:val="000000"/>
          <w:spacing w:val="0"/>
          <w:kern w:val="0"/>
          <w:sz w:val="32"/>
          <w:szCs w:val="32"/>
          <w:lang w:val="en-US" w:eastAsia="zh-CN" w:bidi="ar"/>
        </w:rPr>
        <w:t>2</w:t>
      </w:r>
      <w:r>
        <w:rPr>
          <w:rFonts w:hint="eastAsia" w:ascii="仿宋" w:hAnsi="仿宋" w:eastAsia="仿宋" w:cs="仿宋"/>
          <w:i w:val="0"/>
          <w:iCs w:val="0"/>
          <w:caps w:val="0"/>
          <w:color w:val="000000"/>
          <w:spacing w:val="0"/>
          <w:kern w:val="0"/>
          <w:sz w:val="32"/>
          <w:szCs w:val="32"/>
          <w:lang w:val="en-US" w:eastAsia="zh-CN" w:bidi="ar"/>
        </w:rPr>
        <w:t>分钟），以及关于硕士阶段成果的学术报告（</w:t>
      </w:r>
      <w:r>
        <w:rPr>
          <w:rFonts w:hint="default" w:ascii="Times New Roman" w:hAnsi="Times New Roman" w:cs="Times New Roman" w:eastAsiaTheme="minorEastAsia"/>
          <w:i w:val="0"/>
          <w:iCs w:val="0"/>
          <w:caps w:val="0"/>
          <w:color w:val="000000"/>
          <w:spacing w:val="0"/>
          <w:kern w:val="0"/>
          <w:sz w:val="32"/>
          <w:szCs w:val="32"/>
          <w:lang w:val="en-US" w:eastAsia="zh-CN" w:bidi="ar"/>
        </w:rPr>
        <w:t>8</w:t>
      </w:r>
      <w:r>
        <w:rPr>
          <w:rFonts w:hint="eastAsia" w:ascii="仿宋" w:hAnsi="仿宋" w:eastAsia="仿宋" w:cs="仿宋"/>
          <w:i w:val="0"/>
          <w:iCs w:val="0"/>
          <w:caps w:val="0"/>
          <w:color w:val="000000"/>
          <w:spacing w:val="0"/>
          <w:kern w:val="0"/>
          <w:sz w:val="32"/>
          <w:szCs w:val="32"/>
          <w:lang w:val="en-US" w:eastAsia="zh-CN" w:bidi="ar"/>
        </w:rPr>
        <w:t>分钟）。时长为</w:t>
      </w:r>
      <w:r>
        <w:rPr>
          <w:rFonts w:hint="default" w:ascii="Times New Roman" w:hAnsi="Times New Roman" w:cs="Times New Roman" w:eastAsiaTheme="minorEastAsia"/>
          <w:i w:val="0"/>
          <w:iCs w:val="0"/>
          <w:caps w:val="0"/>
          <w:color w:val="000000"/>
          <w:spacing w:val="0"/>
          <w:kern w:val="0"/>
          <w:sz w:val="32"/>
          <w:szCs w:val="32"/>
          <w:lang w:val="en-US" w:eastAsia="zh-CN" w:bidi="ar"/>
        </w:rPr>
        <w:t>10</w:t>
      </w:r>
      <w:r>
        <w:rPr>
          <w:rFonts w:hint="eastAsia" w:ascii="仿宋" w:hAnsi="仿宋" w:eastAsia="仿宋" w:cs="仿宋"/>
          <w:i w:val="0"/>
          <w:iCs w:val="0"/>
          <w:caps w:val="0"/>
          <w:color w:val="000000"/>
          <w:spacing w:val="0"/>
          <w:kern w:val="0"/>
          <w:sz w:val="32"/>
          <w:szCs w:val="32"/>
          <w:lang w:val="en-US" w:eastAsia="zh-CN" w:bidi="ar"/>
        </w:rPr>
        <w:t>分钟。</w:t>
      </w:r>
    </w:p>
    <w:p w14:paraId="6A779086">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（2）</w:t>
      </w:r>
      <w:r>
        <w:rPr>
          <w:rFonts w:hint="eastAsia" w:ascii="仿宋" w:hAnsi="仿宋" w:eastAsia="仿宋" w:cs="仿宋"/>
          <w:i w:val="0"/>
          <w:iCs w:val="0"/>
          <w:caps w:val="0"/>
          <w:color w:val="000000"/>
          <w:spacing w:val="0"/>
          <w:kern w:val="0"/>
          <w:sz w:val="32"/>
          <w:szCs w:val="32"/>
          <w:lang w:val="en-US" w:eastAsia="zh-CN" w:bidi="ar"/>
        </w:rPr>
        <w:t>考核专家组进行提问，包括专业基础考核、专业综合考核和思想政治考核。考查考生对所报专业的知识掌握情况，考查考生对报考专业的未来科研方向的兴趣与思考、表达交流与逻辑思维能力等综合情况，考察学生的思想政治素质和品德。时长</w:t>
      </w:r>
      <w:r>
        <w:rPr>
          <w:rFonts w:hint="default" w:ascii="Times New Roman" w:hAnsi="Times New Roman" w:cs="Times New Roman" w:eastAsiaTheme="minorEastAsia"/>
          <w:i w:val="0"/>
          <w:iCs w:val="0"/>
          <w:caps w:val="0"/>
          <w:color w:val="000000"/>
          <w:spacing w:val="0"/>
          <w:kern w:val="0"/>
          <w:sz w:val="32"/>
          <w:szCs w:val="32"/>
          <w:lang w:val="en-US" w:eastAsia="zh-CN" w:bidi="ar"/>
        </w:rPr>
        <w:t>10</w:t>
      </w:r>
      <w:r>
        <w:rPr>
          <w:rFonts w:hint="eastAsia" w:ascii="仿宋" w:hAnsi="仿宋" w:eastAsia="仿宋" w:cs="仿宋"/>
          <w:i w:val="0"/>
          <w:iCs w:val="0"/>
          <w:caps w:val="0"/>
          <w:color w:val="000000"/>
          <w:spacing w:val="0"/>
          <w:kern w:val="0"/>
          <w:sz w:val="32"/>
          <w:szCs w:val="32"/>
          <w:lang w:val="en-US" w:eastAsia="zh-CN" w:bidi="ar"/>
        </w:rPr>
        <w:t>分钟。</w:t>
      </w:r>
    </w:p>
    <w:p w14:paraId="7E184424">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3</w:t>
      </w:r>
      <w:r>
        <w:rPr>
          <w:rFonts w:hint="eastAsia" w:ascii="仿宋" w:hAnsi="仿宋" w:eastAsia="仿宋" w:cs="仿宋"/>
          <w:i w:val="0"/>
          <w:iCs w:val="0"/>
          <w:caps w:val="0"/>
          <w:color w:val="000000"/>
          <w:spacing w:val="0"/>
          <w:kern w:val="0"/>
          <w:sz w:val="32"/>
          <w:szCs w:val="32"/>
          <w:lang w:val="en-US" w:eastAsia="zh-CN" w:bidi="ar"/>
        </w:rPr>
        <w:t>）考核专家组进行英语面试。申请人从提前准备好的题库中抽取题目进行回答，并回答专家组的提问。时长为</w:t>
      </w:r>
      <w:r>
        <w:rPr>
          <w:rFonts w:hint="default" w:ascii="Times New Roman" w:hAnsi="Times New Roman" w:cs="Times New Roman" w:eastAsiaTheme="minorEastAsia"/>
          <w:i w:val="0"/>
          <w:iCs w:val="0"/>
          <w:caps w:val="0"/>
          <w:color w:val="000000"/>
          <w:spacing w:val="0"/>
          <w:kern w:val="0"/>
          <w:sz w:val="32"/>
          <w:szCs w:val="32"/>
          <w:lang w:val="en-US" w:eastAsia="zh-CN" w:bidi="ar"/>
        </w:rPr>
        <w:t>10</w:t>
      </w:r>
      <w:r>
        <w:rPr>
          <w:rFonts w:hint="eastAsia" w:ascii="仿宋" w:hAnsi="仿宋" w:eastAsia="仿宋" w:cs="仿宋"/>
          <w:i w:val="0"/>
          <w:iCs w:val="0"/>
          <w:caps w:val="0"/>
          <w:color w:val="000000"/>
          <w:spacing w:val="0"/>
          <w:kern w:val="0"/>
          <w:sz w:val="32"/>
          <w:szCs w:val="32"/>
          <w:lang w:val="en-US" w:eastAsia="zh-CN" w:bidi="ar"/>
        </w:rPr>
        <w:t>分钟。</w:t>
      </w:r>
    </w:p>
    <w:p w14:paraId="25A41695">
      <w:pPr>
        <w:keepNext w:val="0"/>
        <w:keepLines w:val="0"/>
        <w:widowControl/>
        <w:suppressLineNumbers w:val="0"/>
        <w:spacing w:before="0" w:beforeAutospacing="0" w:after="0" w:afterAutospacing="0" w:line="600" w:lineRule="atLeast"/>
        <w:ind w:left="0" w:right="0" w:firstLine="643"/>
        <w:jc w:val="both"/>
        <w:rPr>
          <w:rFonts w:hint="default" w:ascii="Times New Roman" w:hAnsi="Times New Roman" w:cs="Times New Roman"/>
          <w:i w:val="0"/>
          <w:iCs w:val="0"/>
          <w:caps w:val="0"/>
          <w:color w:val="000000"/>
          <w:spacing w:val="0"/>
          <w:sz w:val="21"/>
          <w:szCs w:val="21"/>
        </w:rPr>
      </w:pPr>
      <w:r>
        <w:rPr>
          <w:rStyle w:val="6"/>
          <w:rFonts w:hint="eastAsia" w:ascii="仿宋" w:hAnsi="仿宋" w:eastAsia="仿宋" w:cs="仿宋"/>
          <w:i w:val="0"/>
          <w:iCs w:val="0"/>
          <w:caps w:val="0"/>
          <w:color w:val="000000"/>
          <w:spacing w:val="0"/>
          <w:kern w:val="0"/>
          <w:sz w:val="32"/>
          <w:szCs w:val="32"/>
          <w:lang w:val="en-US" w:eastAsia="zh-CN" w:bidi="ar"/>
        </w:rPr>
        <w:t>为保证考核的公平公正，对每位考生的面试考核将全程录音录像。</w:t>
      </w:r>
    </w:p>
    <w:p w14:paraId="5A73D0DA">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2.</w:t>
      </w:r>
      <w:r>
        <w:rPr>
          <w:rFonts w:hint="eastAsia" w:ascii="仿宋" w:hAnsi="仿宋" w:eastAsia="仿宋" w:cs="仿宋"/>
          <w:i w:val="0"/>
          <w:iCs w:val="0"/>
          <w:caps w:val="0"/>
          <w:color w:val="000000"/>
          <w:spacing w:val="0"/>
          <w:kern w:val="0"/>
          <w:sz w:val="32"/>
          <w:szCs w:val="32"/>
          <w:lang w:val="en-US" w:eastAsia="zh-CN" w:bidi="ar"/>
        </w:rPr>
        <w:t>成绩计算</w:t>
      </w:r>
    </w:p>
    <w:p w14:paraId="2DE7C161">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考核成绩由申请</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考核外语水平、申请</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考核专业基础、申请</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考核综合能力三门科目组成，各科目成绩均以百分制计算。成绩由申请</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考核外语水平、申请</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考核专业基础、申请</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考核综合能力考核得分乘以该项在总成绩中的权重（百分比）相加得出。考核成绩计算公式及各项权重如下：</w:t>
      </w:r>
    </w:p>
    <w:p w14:paraId="69CE0033">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考核成绩</w:t>
      </w:r>
      <w:r>
        <w:rPr>
          <w:rFonts w:hint="default" w:ascii="Times New Roman" w:hAnsi="Times New Roman" w:cs="Times New Roman" w:eastAsiaTheme="minorEastAsia"/>
          <w:i w:val="0"/>
          <w:iCs w:val="0"/>
          <w:caps w:val="0"/>
          <w:color w:val="000000"/>
          <w:spacing w:val="0"/>
          <w:kern w:val="0"/>
          <w:sz w:val="32"/>
          <w:szCs w:val="32"/>
          <w:lang w:val="en-US" w:eastAsia="zh-CN" w:bidi="ar"/>
        </w:rPr>
        <w:t>=20%</w:t>
      </w:r>
      <w:r>
        <w:rPr>
          <w:rFonts w:hint="eastAsia" w:ascii="仿宋" w:hAnsi="仿宋" w:eastAsia="仿宋" w:cs="仿宋"/>
          <w:i w:val="0"/>
          <w:iCs w:val="0"/>
          <w:caps w:val="0"/>
          <w:color w:val="000000"/>
          <w:spacing w:val="0"/>
          <w:kern w:val="0"/>
          <w:sz w:val="32"/>
          <w:szCs w:val="32"/>
          <w:lang w:val="en-US" w:eastAsia="zh-CN" w:bidi="ar"/>
        </w:rPr>
        <w:t>×申请</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考核外语水平考核</w:t>
      </w:r>
      <w:r>
        <w:rPr>
          <w:rFonts w:hint="default" w:ascii="Times New Roman" w:hAnsi="Times New Roman" w:cs="Times New Roman" w:eastAsiaTheme="minorEastAsia"/>
          <w:i w:val="0"/>
          <w:iCs w:val="0"/>
          <w:caps w:val="0"/>
          <w:color w:val="000000"/>
          <w:spacing w:val="0"/>
          <w:kern w:val="0"/>
          <w:sz w:val="32"/>
          <w:szCs w:val="32"/>
          <w:lang w:val="en-US" w:eastAsia="zh-CN" w:bidi="ar"/>
        </w:rPr>
        <w:t> + 40%</w:t>
      </w:r>
      <w:r>
        <w:rPr>
          <w:rFonts w:hint="eastAsia" w:ascii="仿宋" w:hAnsi="仿宋" w:eastAsia="仿宋" w:cs="仿宋"/>
          <w:i w:val="0"/>
          <w:iCs w:val="0"/>
          <w:caps w:val="0"/>
          <w:color w:val="000000"/>
          <w:spacing w:val="0"/>
          <w:kern w:val="0"/>
          <w:sz w:val="32"/>
          <w:szCs w:val="32"/>
          <w:lang w:val="en-US" w:eastAsia="zh-CN" w:bidi="ar"/>
        </w:rPr>
        <w:t>×申请</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考核专业基础考核</w:t>
      </w:r>
      <w:r>
        <w:rPr>
          <w:rFonts w:hint="default" w:ascii="Times New Roman" w:hAnsi="Times New Roman" w:cs="Times New Roman" w:eastAsiaTheme="minorEastAsia"/>
          <w:i w:val="0"/>
          <w:iCs w:val="0"/>
          <w:caps w:val="0"/>
          <w:color w:val="000000"/>
          <w:spacing w:val="0"/>
          <w:kern w:val="0"/>
          <w:sz w:val="32"/>
          <w:szCs w:val="32"/>
          <w:lang w:val="en-US" w:eastAsia="zh-CN" w:bidi="ar"/>
        </w:rPr>
        <w:t> + 40%</w:t>
      </w:r>
      <w:r>
        <w:rPr>
          <w:rFonts w:hint="eastAsia" w:ascii="仿宋" w:hAnsi="仿宋" w:eastAsia="仿宋" w:cs="仿宋"/>
          <w:i w:val="0"/>
          <w:iCs w:val="0"/>
          <w:caps w:val="0"/>
          <w:color w:val="000000"/>
          <w:spacing w:val="0"/>
          <w:kern w:val="0"/>
          <w:sz w:val="32"/>
          <w:szCs w:val="32"/>
          <w:lang w:val="en-US" w:eastAsia="zh-CN" w:bidi="ar"/>
        </w:rPr>
        <w:t>×申请</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考核综合能力考核（成绩保留小数点后两位）。</w:t>
      </w:r>
    </w:p>
    <w:p w14:paraId="58818676">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最终，考生综合成绩由材料审核成绩与考核成绩计算得出，计算公式如下：</w:t>
      </w:r>
    </w:p>
    <w:p w14:paraId="1DED4970">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综合成绩</w:t>
      </w:r>
      <w:r>
        <w:rPr>
          <w:rFonts w:hint="default" w:ascii="Times New Roman" w:hAnsi="Times New Roman" w:cs="Times New Roman" w:eastAsiaTheme="minorEastAsia"/>
          <w:i w:val="0"/>
          <w:iCs w:val="0"/>
          <w:caps w:val="0"/>
          <w:color w:val="000000"/>
          <w:spacing w:val="0"/>
          <w:kern w:val="0"/>
          <w:sz w:val="32"/>
          <w:szCs w:val="32"/>
          <w:lang w:val="en-US" w:eastAsia="zh-CN" w:bidi="ar"/>
        </w:rPr>
        <w:t>=40%</w:t>
      </w:r>
      <w:r>
        <w:rPr>
          <w:rFonts w:hint="eastAsia" w:ascii="仿宋" w:hAnsi="仿宋" w:eastAsia="仿宋" w:cs="仿宋"/>
          <w:i w:val="0"/>
          <w:iCs w:val="0"/>
          <w:caps w:val="0"/>
          <w:color w:val="000000"/>
          <w:spacing w:val="0"/>
          <w:kern w:val="0"/>
          <w:sz w:val="32"/>
          <w:szCs w:val="32"/>
          <w:lang w:val="en-US" w:eastAsia="zh-CN" w:bidi="ar"/>
        </w:rPr>
        <w:t>×材料审核成绩</w:t>
      </w:r>
      <w:r>
        <w:rPr>
          <w:rFonts w:hint="default" w:ascii="Times New Roman" w:hAnsi="Times New Roman" w:cs="Times New Roman" w:eastAsiaTheme="minorEastAsia"/>
          <w:i w:val="0"/>
          <w:iCs w:val="0"/>
          <w:caps w:val="0"/>
          <w:color w:val="000000"/>
          <w:spacing w:val="0"/>
          <w:kern w:val="0"/>
          <w:sz w:val="32"/>
          <w:szCs w:val="32"/>
          <w:lang w:val="en-US" w:eastAsia="zh-CN" w:bidi="ar"/>
        </w:rPr>
        <w:t>+60%</w:t>
      </w:r>
      <w:r>
        <w:rPr>
          <w:rFonts w:hint="eastAsia" w:ascii="仿宋" w:hAnsi="仿宋" w:eastAsia="仿宋" w:cs="仿宋"/>
          <w:i w:val="0"/>
          <w:iCs w:val="0"/>
          <w:caps w:val="0"/>
          <w:color w:val="000000"/>
          <w:spacing w:val="0"/>
          <w:kern w:val="0"/>
          <w:sz w:val="32"/>
          <w:szCs w:val="32"/>
          <w:lang w:val="en-US" w:eastAsia="zh-CN" w:bidi="ar"/>
        </w:rPr>
        <w:t>×考核成绩（成绩保留小数点后两位）。</w:t>
      </w:r>
    </w:p>
    <w:p w14:paraId="6DC872CA">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lang w:val="en-US" w:eastAsia="zh-CN" w:bidi="ar"/>
        </w:rPr>
        <w:t>（五）体检</w:t>
      </w:r>
    </w:p>
    <w:p w14:paraId="37BED93D">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学校将根据《残疾人教育条例》和《教育部办公厅</w:t>
      </w:r>
      <w:r>
        <w:rPr>
          <w:rFonts w:hint="default" w:ascii="Times New Roman" w:hAnsi="Times New Roman" w:cs="Times New Roman" w:eastAsiaTheme="minorEastAsia"/>
          <w:i w:val="0"/>
          <w:iCs w:val="0"/>
          <w:caps w:val="0"/>
          <w:color w:val="000000"/>
          <w:spacing w:val="0"/>
          <w:kern w:val="0"/>
          <w:sz w:val="21"/>
          <w:szCs w:val="21"/>
          <w:shd w:val="clear" w:fill="FFFFFF"/>
          <w:lang w:val="en-US" w:eastAsia="zh-CN" w:bidi="ar"/>
        </w:rPr>
        <w:t> </w:t>
      </w:r>
      <w:r>
        <w:rPr>
          <w:rFonts w:hint="eastAsia" w:ascii="仿宋" w:hAnsi="仿宋" w:eastAsia="仿宋" w:cs="仿宋"/>
          <w:i w:val="0"/>
          <w:iCs w:val="0"/>
          <w:caps w:val="0"/>
          <w:color w:val="000000"/>
          <w:spacing w:val="0"/>
          <w:kern w:val="0"/>
          <w:sz w:val="32"/>
          <w:szCs w:val="32"/>
          <w:shd w:val="clear" w:fill="FFFFFF"/>
          <w:lang w:val="en-US" w:eastAsia="zh-CN" w:bidi="ar"/>
        </w:rPr>
        <w:t>卫生部办公厅关于普通高等学校招生学生入学身体检查取消乙肝项目检测有关问题的通知》（教学厅〔</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2010</w:t>
      </w: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2</w:t>
      </w:r>
      <w:r>
        <w:rPr>
          <w:rFonts w:hint="eastAsia" w:ascii="仿宋" w:hAnsi="仿宋" w:eastAsia="仿宋" w:cs="仿宋"/>
          <w:i w:val="0"/>
          <w:iCs w:val="0"/>
          <w:caps w:val="0"/>
          <w:color w:val="000000"/>
          <w:spacing w:val="0"/>
          <w:kern w:val="0"/>
          <w:sz w:val="32"/>
          <w:szCs w:val="32"/>
          <w:shd w:val="clear" w:fill="FFFFFF"/>
          <w:lang w:val="en-US" w:eastAsia="zh-CN" w:bidi="ar"/>
        </w:rPr>
        <w:t>号）等文件规定，参照《教育部、卫生部、中国残疾人联合会关于印发〈普通高等学校招生体检工作指导意见〉的通知》（教学〔</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2003</w:t>
      </w: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3</w:t>
      </w:r>
      <w:r>
        <w:rPr>
          <w:rFonts w:hint="eastAsia" w:ascii="仿宋" w:hAnsi="仿宋" w:eastAsia="仿宋" w:cs="仿宋"/>
          <w:i w:val="0"/>
          <w:iCs w:val="0"/>
          <w:caps w:val="0"/>
          <w:color w:val="000000"/>
          <w:spacing w:val="0"/>
          <w:kern w:val="0"/>
          <w:sz w:val="32"/>
          <w:szCs w:val="32"/>
          <w:shd w:val="clear" w:fill="FFFFFF"/>
          <w:lang w:val="en-US" w:eastAsia="zh-CN" w:bidi="ar"/>
        </w:rPr>
        <w:t>号）要求，结合招生专业实际情况，提出我校体检要求，未达到体检要求的，不予录取。</w:t>
      </w:r>
    </w:p>
    <w:p w14:paraId="575F7A45">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lang w:val="en-US" w:eastAsia="zh-CN" w:bidi="ar"/>
        </w:rPr>
        <w:t>（六）拟录取</w:t>
      </w:r>
    </w:p>
    <w:p w14:paraId="39BE2E17">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按综合成绩进行排名，结合选报博士生导师的考察意见和招生指标限额，从高到低的方式确定拟录取名单，综合成绩低于</w:t>
      </w:r>
      <w:r>
        <w:rPr>
          <w:rFonts w:hint="default" w:ascii="Times New Roman" w:hAnsi="Times New Roman" w:cs="Times New Roman" w:eastAsiaTheme="minorEastAsia"/>
          <w:i w:val="0"/>
          <w:iCs w:val="0"/>
          <w:caps w:val="0"/>
          <w:color w:val="000000"/>
          <w:spacing w:val="0"/>
          <w:kern w:val="0"/>
          <w:sz w:val="32"/>
          <w:szCs w:val="32"/>
          <w:lang w:val="en-US" w:eastAsia="zh-CN" w:bidi="ar"/>
        </w:rPr>
        <w:t> 60 </w:t>
      </w:r>
      <w:r>
        <w:rPr>
          <w:rFonts w:hint="eastAsia" w:ascii="仿宋" w:hAnsi="仿宋" w:eastAsia="仿宋" w:cs="仿宋"/>
          <w:i w:val="0"/>
          <w:iCs w:val="0"/>
          <w:caps w:val="0"/>
          <w:color w:val="000000"/>
          <w:spacing w:val="0"/>
          <w:kern w:val="0"/>
          <w:sz w:val="32"/>
          <w:szCs w:val="32"/>
          <w:lang w:val="en-US" w:eastAsia="zh-CN" w:bidi="ar"/>
        </w:rPr>
        <w:t>分者不予录取。</w:t>
      </w:r>
      <w:r>
        <w:rPr>
          <w:rFonts w:hint="default" w:ascii="Times New Roman" w:hAnsi="Times New Roman" w:cs="Times New Roman" w:eastAsiaTheme="minorEastAsia"/>
          <w:i w:val="0"/>
          <w:iCs w:val="0"/>
          <w:caps w:val="0"/>
          <w:color w:val="000000"/>
          <w:spacing w:val="0"/>
          <w:kern w:val="0"/>
          <w:sz w:val="32"/>
          <w:szCs w:val="32"/>
          <w:lang w:val="en-US" w:eastAsia="zh-CN" w:bidi="ar"/>
        </w:rPr>
        <w:t>2024</w:t>
      </w:r>
      <w:r>
        <w:rPr>
          <w:rFonts w:hint="eastAsia" w:ascii="仿宋" w:hAnsi="仿宋" w:eastAsia="仿宋" w:cs="仿宋"/>
          <w:i w:val="0"/>
          <w:iCs w:val="0"/>
          <w:caps w:val="0"/>
          <w:color w:val="000000"/>
          <w:spacing w:val="0"/>
          <w:kern w:val="0"/>
          <w:sz w:val="32"/>
          <w:szCs w:val="32"/>
          <w:lang w:val="en-US" w:eastAsia="zh-CN" w:bidi="ar"/>
        </w:rPr>
        <w:t>年</w:t>
      </w:r>
      <w:r>
        <w:rPr>
          <w:rFonts w:hint="default" w:ascii="Times New Roman" w:hAnsi="Times New Roman" w:cs="Times New Roman" w:eastAsiaTheme="minorEastAsia"/>
          <w:i w:val="0"/>
          <w:iCs w:val="0"/>
          <w:caps w:val="0"/>
          <w:color w:val="000000"/>
          <w:spacing w:val="0"/>
          <w:kern w:val="0"/>
          <w:sz w:val="32"/>
          <w:szCs w:val="32"/>
          <w:lang w:val="en-US" w:eastAsia="zh-CN" w:bidi="ar"/>
        </w:rPr>
        <w:t>12</w:t>
      </w:r>
      <w:r>
        <w:rPr>
          <w:rFonts w:hint="eastAsia" w:ascii="仿宋" w:hAnsi="仿宋" w:eastAsia="仿宋" w:cs="仿宋"/>
          <w:i w:val="0"/>
          <w:iCs w:val="0"/>
          <w:caps w:val="0"/>
          <w:color w:val="000000"/>
          <w:spacing w:val="0"/>
          <w:kern w:val="0"/>
          <w:sz w:val="32"/>
          <w:szCs w:val="32"/>
          <w:lang w:val="en-US" w:eastAsia="zh-CN" w:bidi="ar"/>
        </w:rPr>
        <w:t>月</w:t>
      </w:r>
      <w:r>
        <w:rPr>
          <w:rFonts w:hint="default" w:ascii="Times New Roman" w:hAnsi="Times New Roman" w:cs="Times New Roman" w:eastAsiaTheme="minorEastAsia"/>
          <w:i w:val="0"/>
          <w:iCs w:val="0"/>
          <w:caps w:val="0"/>
          <w:color w:val="000000"/>
          <w:spacing w:val="0"/>
          <w:kern w:val="0"/>
          <w:sz w:val="32"/>
          <w:szCs w:val="32"/>
          <w:lang w:val="en-US" w:eastAsia="zh-CN" w:bidi="ar"/>
        </w:rPr>
        <w:t>31</w:t>
      </w:r>
      <w:r>
        <w:rPr>
          <w:rFonts w:hint="eastAsia" w:ascii="仿宋" w:hAnsi="仿宋" w:eastAsia="仿宋" w:cs="仿宋"/>
          <w:i w:val="0"/>
          <w:iCs w:val="0"/>
          <w:caps w:val="0"/>
          <w:color w:val="000000"/>
          <w:spacing w:val="0"/>
          <w:kern w:val="0"/>
          <w:sz w:val="32"/>
          <w:szCs w:val="32"/>
          <w:lang w:val="en-US" w:eastAsia="zh-CN" w:bidi="ar"/>
        </w:rPr>
        <w:t>日前，</w:t>
      </w:r>
      <w:r>
        <w:rPr>
          <w:rFonts w:ascii="仿宋_GB2312" w:hAnsi="Times New Roman" w:eastAsia="仿宋_GB2312" w:cs="仿宋_GB2312"/>
          <w:i w:val="0"/>
          <w:iCs w:val="0"/>
          <w:caps w:val="0"/>
          <w:color w:val="000000"/>
          <w:spacing w:val="0"/>
          <w:kern w:val="0"/>
          <w:sz w:val="32"/>
          <w:szCs w:val="32"/>
          <w:lang w:val="en-US" w:eastAsia="zh-CN" w:bidi="ar"/>
        </w:rPr>
        <w:t>拟录取名单上报研究生院审核。</w:t>
      </w:r>
    </w:p>
    <w:p w14:paraId="5CADB0B9">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六、监督机制</w:t>
      </w:r>
    </w:p>
    <w:p w14:paraId="58272A7D">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申请人如对本人的考核过程与结果有疑问，可向学院纪律监察组提出申诉或复议，由学院研究生招生工作领导小组组织调查处理。如果考生对学院研究生招生工作领导小组做出的申诉处理仍有异议，可进一步向研究生院提出申诉。</w:t>
      </w:r>
    </w:p>
    <w:p w14:paraId="7EBA470C">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学院申诉和复议联系人：孙老师</w:t>
      </w:r>
      <w:r>
        <w:rPr>
          <w:rFonts w:hint="default" w:ascii="Times New Roman" w:hAnsi="Times New Roman" w:cs="Times New Roman" w:eastAsiaTheme="minorEastAsia"/>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赵老师</w:t>
      </w:r>
    </w:p>
    <w:p w14:paraId="50BCE926">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联系电话：</w:t>
      </w:r>
      <w:r>
        <w:rPr>
          <w:rFonts w:hint="default" w:ascii="Times New Roman" w:hAnsi="Times New Roman" w:cs="Times New Roman" w:eastAsiaTheme="minorEastAsia"/>
          <w:i w:val="0"/>
          <w:iCs w:val="0"/>
          <w:caps w:val="0"/>
          <w:color w:val="000000"/>
          <w:spacing w:val="0"/>
          <w:kern w:val="0"/>
          <w:sz w:val="32"/>
          <w:szCs w:val="32"/>
          <w:lang w:val="en-US" w:eastAsia="zh-CN" w:bidi="ar"/>
        </w:rPr>
        <w:t>0871-65033019</w:t>
      </w:r>
    </w:p>
    <w:p w14:paraId="4BEA1867">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联系邮箱：</w:t>
      </w:r>
      <w:r>
        <w:rPr>
          <w:rFonts w:hint="default" w:ascii="Times New Roman" w:hAnsi="Times New Roman" w:cs="Times New Roman" w:eastAsiaTheme="minorEastAsia"/>
          <w:i w:val="0"/>
          <w:iCs w:val="0"/>
          <w:caps w:val="0"/>
          <w:color w:val="000000"/>
          <w:spacing w:val="0"/>
          <w:kern w:val="0"/>
          <w:sz w:val="32"/>
          <w:szCs w:val="32"/>
          <w:lang w:val="en-US" w:eastAsia="zh-CN" w:bidi="ar"/>
        </w:rPr>
        <w:t>sunpin@ynu.edu.cn</w:t>
      </w:r>
    </w:p>
    <w:p w14:paraId="64E5E757">
      <w:pPr>
        <w:keepNext w:val="0"/>
        <w:keepLines w:val="0"/>
        <w:widowControl/>
        <w:suppressLineNumbers w:val="0"/>
        <w:spacing w:before="0" w:beforeAutospacing="0" w:after="0" w:afterAutospacing="0" w:line="600" w:lineRule="atLeast"/>
        <w:ind w:left="315" w:right="0" w:firstLine="32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lang w:val="en-US" w:eastAsia="zh-CN" w:bidi="ar"/>
        </w:rPr>
        <w:t>学校的申诉电话：</w:t>
      </w:r>
      <w:r>
        <w:rPr>
          <w:rFonts w:hint="default" w:ascii="Times New Roman" w:hAnsi="Times New Roman" w:cs="Times New Roman" w:eastAsiaTheme="minorEastAsia"/>
          <w:i w:val="0"/>
          <w:iCs w:val="0"/>
          <w:caps w:val="0"/>
          <w:color w:val="000000"/>
          <w:spacing w:val="0"/>
          <w:kern w:val="0"/>
          <w:sz w:val="32"/>
          <w:szCs w:val="32"/>
          <w:lang w:val="en-US" w:eastAsia="zh-CN" w:bidi="ar"/>
        </w:rPr>
        <w:t>0871-65033837</w:t>
      </w:r>
      <w:r>
        <w:rPr>
          <w:rFonts w:hint="eastAsia" w:ascii="仿宋" w:hAnsi="仿宋" w:eastAsia="仿宋" w:cs="仿宋"/>
          <w:i w:val="0"/>
          <w:iCs w:val="0"/>
          <w:caps w:val="0"/>
          <w:color w:val="000000"/>
          <w:spacing w:val="0"/>
          <w:kern w:val="0"/>
          <w:sz w:val="32"/>
          <w:szCs w:val="32"/>
          <w:lang w:val="en-US" w:eastAsia="zh-CN" w:bidi="ar"/>
        </w:rPr>
        <w:t>（研招办）</w:t>
      </w:r>
    </w:p>
    <w:p w14:paraId="76F80279">
      <w:pPr>
        <w:keepNext w:val="0"/>
        <w:keepLines w:val="0"/>
        <w:widowControl/>
        <w:suppressLineNumbers w:val="0"/>
        <w:spacing w:before="0" w:beforeAutospacing="0" w:after="0" w:afterAutospacing="0" w:line="600" w:lineRule="atLeast"/>
        <w:ind w:left="315" w:right="0" w:firstLine="288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0871-65033908</w:t>
      </w:r>
      <w:r>
        <w:rPr>
          <w:rFonts w:hint="eastAsia" w:ascii="仿宋" w:hAnsi="仿宋" w:eastAsia="仿宋" w:cs="仿宋"/>
          <w:i w:val="0"/>
          <w:iCs w:val="0"/>
          <w:caps w:val="0"/>
          <w:color w:val="000000"/>
          <w:spacing w:val="0"/>
          <w:kern w:val="0"/>
          <w:sz w:val="32"/>
          <w:szCs w:val="32"/>
          <w:lang w:val="en-US" w:eastAsia="zh-CN" w:bidi="ar"/>
        </w:rPr>
        <w:t>（纪检监察）</w:t>
      </w:r>
    </w:p>
    <w:p w14:paraId="70376B4E">
      <w:pPr>
        <w:rPr>
          <w:rFonts w:hint="eastAsia"/>
          <w:lang w:val="en-US" w:eastAsia="zh-CN"/>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50"/>
        <w:gridCol w:w="6956"/>
      </w:tblGrid>
      <w:tr w14:paraId="054AE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350" w:type="dxa"/>
            <w:shd w:val="clear"/>
            <w:vAlign w:val="center"/>
          </w:tcPr>
          <w:p w14:paraId="546BA7F4">
            <w:pPr>
              <w:keepNext w:val="0"/>
              <w:keepLines w:val="0"/>
              <w:widowControl/>
              <w:suppressLineNumbers w:val="0"/>
              <w:ind w:left="0" w:firstLine="0"/>
              <w:jc w:val="left"/>
              <w:rPr>
                <w:rFonts w:ascii="微软雅黑" w:hAnsi="微软雅黑" w:eastAsia="微软雅黑" w:cs="微软雅黑"/>
                <w:caps w:val="0"/>
                <w:spacing w:val="0"/>
              </w:rPr>
            </w:pPr>
            <w:r>
              <w:rPr>
                <w:rFonts w:ascii="微软雅黑" w:hAnsi="微软雅黑" w:eastAsia="微软雅黑" w:cs="微软雅黑"/>
                <w:caps w:val="0"/>
                <w:spacing w:val="0"/>
                <w:kern w:val="0"/>
                <w:sz w:val="24"/>
                <w:szCs w:val="24"/>
                <w:lang w:val="en-US" w:eastAsia="zh-CN" w:bidi="ar"/>
              </w:rPr>
              <w:t>文章附件：</w:t>
            </w:r>
          </w:p>
        </w:tc>
        <w:tc>
          <w:tcPr>
            <w:tcW w:w="0" w:type="auto"/>
            <w:shd w:val="clear"/>
            <w:vAlign w:val="center"/>
          </w:tcPr>
          <w:p w14:paraId="71A38A06">
            <w:pPr>
              <w:keepNext w:val="0"/>
              <w:keepLines w:val="0"/>
              <w:widowControl/>
              <w:suppressLineNumbers w:val="0"/>
              <w:ind w:left="0" w:firstLine="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　</w:t>
            </w:r>
          </w:p>
          <w:p w14:paraId="14887A59">
            <w:pPr>
              <w:keepNext w:val="0"/>
              <w:keepLines w:val="0"/>
              <w:widowControl/>
              <w:numPr>
                <w:ilvl w:val="0"/>
                <w:numId w:val="1"/>
              </w:numPr>
              <w:suppressLineNumbers w:val="0"/>
              <w:spacing w:before="0" w:beforeAutospacing="1" w:after="0" w:afterAutospacing="1"/>
              <w:ind w:left="720" w:hanging="360"/>
            </w:pPr>
            <w:r>
              <w:rPr>
                <w:rFonts w:hint="eastAsia" w:ascii="微软雅黑" w:hAnsi="微软雅黑" w:eastAsia="微软雅黑" w:cs="微软雅黑"/>
                <w:caps w:val="0"/>
                <w:spacing w:val="0"/>
              </w:rPr>
              <w:t>【 </w:t>
            </w:r>
            <w:r>
              <w:rPr>
                <w:rFonts w:hint="eastAsia" w:ascii="微软雅黑" w:hAnsi="微软雅黑" w:eastAsia="微软雅黑" w:cs="微软雅黑"/>
                <w:caps w:val="0"/>
                <w:color w:val="004090"/>
                <w:spacing w:val="0"/>
                <w:u w:val="none"/>
              </w:rPr>
              <w:fldChar w:fldCharType="begin"/>
            </w:r>
            <w:r>
              <w:rPr>
                <w:rFonts w:hint="eastAsia" w:ascii="微软雅黑" w:hAnsi="微软雅黑" w:eastAsia="微软雅黑" w:cs="微软雅黑"/>
                <w:caps w:val="0"/>
                <w:color w:val="004090"/>
                <w:spacing w:val="0"/>
                <w:u w:val="none"/>
              </w:rPr>
              <w:instrText xml:space="preserve"> HYPERLINK "http://www.srees.ynu.edu.cn/system/_content/download.jsp?urltype=news.DownloadAttachUrl&amp;owner=1380747356&amp;wbfileid=15367786" \t "http://www.srees.ynu.edu.cn/info/1021/_blank" </w:instrText>
            </w:r>
            <w:r>
              <w:rPr>
                <w:rFonts w:hint="eastAsia" w:ascii="微软雅黑" w:hAnsi="微软雅黑" w:eastAsia="微软雅黑" w:cs="微软雅黑"/>
                <w:caps w:val="0"/>
                <w:color w:val="004090"/>
                <w:spacing w:val="0"/>
                <w:u w:val="none"/>
              </w:rPr>
              <w:fldChar w:fldCharType="separate"/>
            </w:r>
            <w:r>
              <w:rPr>
                <w:rStyle w:val="7"/>
                <w:rFonts w:hint="eastAsia" w:ascii="微软雅黑" w:hAnsi="微软雅黑" w:eastAsia="微软雅黑" w:cs="微软雅黑"/>
                <w:caps w:val="0"/>
                <w:color w:val="004090"/>
                <w:spacing w:val="0"/>
                <w:u w:val="none"/>
              </w:rPr>
              <w:t>申请-考核附件.rar</w:t>
            </w:r>
            <w:r>
              <w:rPr>
                <w:rFonts w:hint="eastAsia" w:ascii="微软雅黑" w:hAnsi="微软雅黑" w:eastAsia="微软雅黑" w:cs="微软雅黑"/>
                <w:caps w:val="0"/>
                <w:color w:val="004090"/>
                <w:spacing w:val="0"/>
                <w:u w:val="none"/>
              </w:rPr>
              <w:fldChar w:fldCharType="end"/>
            </w:r>
            <w:r>
              <w:rPr>
                <w:rFonts w:hint="eastAsia" w:ascii="微软雅黑" w:hAnsi="微软雅黑" w:eastAsia="微软雅黑" w:cs="微软雅黑"/>
                <w:caps w:val="0"/>
                <w:spacing w:val="0"/>
              </w:rPr>
              <w:t> 】</w:t>
            </w:r>
          </w:p>
        </w:tc>
      </w:tr>
    </w:tbl>
    <w:p w14:paraId="37E3722B">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B70D9"/>
    <w:multiLevelType w:val="multilevel"/>
    <w:tmpl w:val="220B70D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578"/>
    <w:rsid w:val="032234B3"/>
    <w:rsid w:val="03C142B6"/>
    <w:rsid w:val="051E1FF4"/>
    <w:rsid w:val="11C52438"/>
    <w:rsid w:val="15830BD9"/>
    <w:rsid w:val="1D461794"/>
    <w:rsid w:val="1DDC7709"/>
    <w:rsid w:val="21C42573"/>
    <w:rsid w:val="235A170F"/>
    <w:rsid w:val="25476578"/>
    <w:rsid w:val="28354E06"/>
    <w:rsid w:val="38063178"/>
    <w:rsid w:val="39A2421E"/>
    <w:rsid w:val="3C01177E"/>
    <w:rsid w:val="3D034824"/>
    <w:rsid w:val="3D363D7A"/>
    <w:rsid w:val="44181DC4"/>
    <w:rsid w:val="46FB0C02"/>
    <w:rsid w:val="52EE029E"/>
    <w:rsid w:val="54745B1B"/>
    <w:rsid w:val="5E67476D"/>
    <w:rsid w:val="71D85554"/>
    <w:rsid w:val="77255706"/>
    <w:rsid w:val="7A3C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7</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2024-11-22T07:42:00Z</dcterms:created>
  <dc:creator>WPS_1663235086</dc:creator>
  <cp:lastModifiedBy>WPS_1663235086</cp:lastModifiedBy>
  <dcterms:modified xsi:type="dcterms:W3CDTF">2024-11-22T08:01:59Z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4BB7DB16E6F149EBAA4BFC2DF824E0D8_13</vt:lpwstr>
  </property>
</Properties>
</file>