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F5343">
      <w:pPr>
        <w:snapToGrid w:val="0"/>
        <w:spacing w:line="240" w:lineRule="exact"/>
        <w:rPr>
          <w:rFonts w:ascii="Times New Roman" w:hAnsi="Times New Roman" w:eastAsia="黑体" w:cs="Times New Roman"/>
          <w:b/>
          <w:sz w:val="32"/>
          <w:szCs w:val="32"/>
        </w:rPr>
      </w:pPr>
    </w:p>
    <w:p w14:paraId="11B26C8A"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 w:val="0"/>
          <w:bCs/>
          <w:w w:val="95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94"/>
          <w:sz w:val="44"/>
          <w:szCs w:val="44"/>
        </w:rPr>
        <w:t>少数民族高层次骨干人才计划考生登记表</w:t>
      </w:r>
    </w:p>
    <w:p w14:paraId="01C5BC35">
      <w:pPr>
        <w:snapToGrid w:val="0"/>
        <w:spacing w:line="240" w:lineRule="exac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 w14:paraId="7EEE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B7F6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姓　　名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4DC6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589B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3010F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C0FC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（考生照片）</w:t>
            </w:r>
          </w:p>
        </w:tc>
      </w:tr>
      <w:tr w14:paraId="4B11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BE72D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0145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C7256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85230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488C2"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5E3B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D1685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DB3C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37FC3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2293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ABF8"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0470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3994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636A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431A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2A17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67D64"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67B5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E4E71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46A4">
            <w:pPr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　　　　省（区、市）　　市（县）</w:t>
            </w:r>
          </w:p>
        </w:tc>
      </w:tr>
      <w:tr w14:paraId="0479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B341">
            <w:pPr>
              <w:jc w:val="center"/>
              <w:rPr>
                <w:rFonts w:ascii="Times New Roman" w:hAnsi="Times New Roman" w:eastAsia="楷体_GB2312" w:cs="Times New Roman"/>
                <w:w w:val="95"/>
              </w:rPr>
            </w:pPr>
            <w:r>
              <w:rPr>
                <w:rFonts w:ascii="Times New Roman" w:hAnsi="Times New Roman" w:eastAsia="楷体_GB2312" w:cs="Times New Roman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CD0F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74F15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0BB88">
            <w:pPr>
              <w:ind w:firstLine="210" w:firstLineChars="100"/>
              <w:jc w:val="both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邮政编码</w:t>
            </w:r>
          </w:p>
        </w:tc>
      </w:tr>
      <w:tr w14:paraId="0C51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ECDF">
            <w:pPr>
              <w:widowControl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20A5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4478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61D44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7476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3630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47FC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FFE6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3D44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051C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46F3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65F38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285B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1530">
            <w:pPr>
              <w:spacing w:line="150" w:lineRule="atLeas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毕业时间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B771">
            <w:pPr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E21C">
            <w:pPr>
              <w:spacing w:line="150" w:lineRule="atLeas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CB99">
            <w:pPr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</w:tr>
      <w:tr w14:paraId="2E3C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6193B">
            <w:pPr>
              <w:widowControl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9F0F">
            <w:pPr>
              <w:widowControl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8411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5C1B0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4F34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5888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报考类型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9E35E">
            <w:pPr>
              <w:tabs>
                <w:tab w:val="left" w:pos="1489"/>
              </w:tabs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博士研究生  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硕士研究生 </w:t>
            </w:r>
          </w:p>
        </w:tc>
      </w:tr>
      <w:tr w14:paraId="5185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3DCFE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C062">
            <w:pPr>
              <w:widowControl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6A9E">
            <w:pPr>
              <w:widowControl/>
              <w:jc w:val="center"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  <w:r>
              <w:rPr>
                <w:rFonts w:ascii="Times New Roman" w:hAnsi="Times New Roman" w:eastAsia="楷体_GB2312" w:cs="Times New Roman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59543">
            <w:pPr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 xml:space="preserve">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 </w:t>
            </w:r>
          </w:p>
        </w:tc>
      </w:tr>
      <w:tr w14:paraId="10C5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4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F17ED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1．自愿报考本计划、签定定向协议书并严格遵守协议。</w:t>
            </w:r>
          </w:p>
          <w:p w14:paraId="31AFDD8B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2．毕业后，在职考生回本人原工作单位就业；非在职考生回本人生源地省份或内蒙古、广西、贵州、云南、西藏、青海、宁夏、新疆（含兵团）就业。硕士毕业至少服务5年（含5年，其中西藏班、新疆班教师和管理人员为8年），博士毕业至少服务8年（含8年）。</w:t>
            </w:r>
          </w:p>
          <w:p w14:paraId="5D9D0DE5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3．毕业后，在职考生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原工作单位，非在职考生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</w:rPr>
              <w:t>定向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省份毕业生就业工作主管部门或定向地区就业单位。由培养单位将考生毕业证书、学位证书和学生档案，根据定向协议转回原工作单位或定向省份毕业生就业工作主管部门。</w:t>
            </w:r>
          </w:p>
          <w:p w14:paraId="73CBD694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注：考生若同意上述3项内容，可在考生签字栏中签字，经省级教育行政部门盖章后确认报考资格。</w:t>
            </w:r>
          </w:p>
          <w:p w14:paraId="163B6A8D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</w:p>
          <w:p w14:paraId="5218405B">
            <w:pPr>
              <w:jc w:val="both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考生签字＿＿＿＿＿＿＿＿　　    </w:t>
            </w:r>
            <w:r>
              <w:rPr>
                <w:rFonts w:hint="eastAsia" w:ascii="Times New Roman" w:hAnsi="Times New Roman" w:eastAsia="楷体_GB2312" w:cs="Times New Roman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w w:val="1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 xml:space="preserve"> 月　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11843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7E8B8591">
            <w:pPr>
              <w:jc w:val="both"/>
              <w:rPr>
                <w:rFonts w:hint="default" w:ascii="Times New Roman" w:hAnsi="Times New Roman" w:eastAsia="楷体_GB2312" w:cs="Times New Roman"/>
                <w:spacing w:val="-10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</w:rPr>
              <w:t>在职考生单位意见：</w:t>
            </w:r>
          </w:p>
          <w:p w14:paraId="30F028CF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56198FF9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53AB0679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1E78EAA7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302C2316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471F1DE9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22496D68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1C850C7E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0A3748D8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28EBBAD2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 w14:paraId="4DCBC041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4A6ACB6C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27B5704B">
            <w:pPr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  月  日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32134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56951705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省、自治区、直辖市教育厅（教委）、新疆生产建设兵团教育局意见：</w:t>
            </w:r>
          </w:p>
          <w:p w14:paraId="1B29AC7E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0CA0B6A8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76631647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0359A3EA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6E27D0B5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3DE3B079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3F8ED0E1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 w14:paraId="1716DFC8">
            <w:pPr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608FC061">
            <w:pPr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709B84AC">
            <w:pPr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　月　日</w:t>
            </w:r>
          </w:p>
        </w:tc>
      </w:tr>
    </w:tbl>
    <w:p w14:paraId="28F00DEF"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本表为模板，考生通过少数民族骨干计划数字化管理平台填报。</w:t>
      </w:r>
    </w:p>
    <w:p w14:paraId="17963EA8">
      <w:pPr>
        <w:snapToGrid w:val="0"/>
        <w:spacing w:line="400" w:lineRule="exact"/>
        <w:ind w:firstLine="420"/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需保存纸质件</w:t>
      </w:r>
      <w:r>
        <w:rPr>
          <w:rFonts w:ascii="Times New Roman" w:hAnsi="Times New Roman" w:eastAsia="仿宋_GB2312" w:cs="Times New Roman"/>
          <w:szCs w:val="21"/>
        </w:rPr>
        <w:t>一式三份，省级教育行政部门、省招办、招生单位各一份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，请自行打印。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1B813B-41E2-4EF5-9FD9-A3697605C3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F13B5A-D0A8-48D2-8D82-C4C2E8B64B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187D2DB-EAA7-4F8A-ACDD-4D3E0AD86A0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FA5EA25-9A03-4753-AB61-4DB32FAC593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786951A0-AA44-4E40-AFBD-0A2EC6FA61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ODk1MTI3MjhlOGE3NGQ0NWU3YjllZjljY2I2YzgifQ=="/>
  </w:docVars>
  <w:rsids>
    <w:rsidRoot w:val="00000000"/>
    <w:rsid w:val="0907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2024-11-04T08:48:43Z</dcterms:created>
  <dc:creator>weichangyu</dc:creator>
  <cp:lastModifiedBy>Breakaway</cp:lastModifiedBy>
  <dcterms:modified xsi:type="dcterms:W3CDTF">2024-11-04T08:48:58Z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05283B076F654605BA74F88C22FA3DDD_12</vt:lpwstr>
  </property>
</Properties>
</file>