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center"/>
        <w:rPr>
          <w:rFonts w:ascii="微软雅黑" w:hAnsi="微软雅黑" w:eastAsia="微软雅黑" w:cs="微软雅黑"/>
          <w:i w:val="0"/>
          <w:iCs w:val="0"/>
          <w:caps w:val="0"/>
          <w:color w:val="323232"/>
          <w:spacing w:val="0"/>
          <w:sz w:val="36"/>
          <w:szCs w:val="36"/>
        </w:rPr>
      </w:pPr>
      <w:r>
        <w:rPr>
          <w:rFonts w:hint="eastAsia" w:ascii="微软雅黑" w:hAnsi="微软雅黑" w:eastAsia="微软雅黑" w:cs="微软雅黑"/>
          <w:i w:val="0"/>
          <w:iCs w:val="0"/>
          <w:caps w:val="0"/>
          <w:color w:val="323232"/>
          <w:spacing w:val="0"/>
          <w:sz w:val="36"/>
          <w:szCs w:val="36"/>
          <w:bdr w:val="none" w:color="auto" w:sz="0" w:space="0"/>
        </w:rPr>
        <w:t>集成电路学院2024年以“申请审核”方式招收集成电路设计与系统专业博士研究生实施细则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ascii="微软雅黑" w:hAnsi="微软雅黑" w:eastAsia="微软雅黑" w:cs="微软雅黑"/>
          <w:color w:val="333333"/>
          <w:sz w:val="27"/>
          <w:szCs w:val="27"/>
        </w:rPr>
      </w:pPr>
      <w:r>
        <w:rPr>
          <w:rStyle w:val="8"/>
          <w:rFonts w:hint="eastAsia" w:ascii="微软雅黑" w:hAnsi="微软雅黑" w:eastAsia="微软雅黑" w:cs="微软雅黑"/>
          <w:i w:val="0"/>
          <w:iCs w:val="0"/>
          <w:caps w:val="0"/>
          <w:color w:val="333333"/>
          <w:spacing w:val="0"/>
          <w:sz w:val="27"/>
          <w:szCs w:val="27"/>
          <w:bdr w:val="none" w:color="auto" w:sz="0" w:space="0"/>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（一）为中华人民共和国公民，拥护中国共产党的领导，具有正确的政治方向，热爱祖国，愿意为社会主义现代化建设服务，遵纪守法，品行端正。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二）硕士研究生毕业或已获得硕士学位的人员（在国外留学的需获得教育部留学服务中心出具的学位学历认证）、应届硕士毕业生（最迟须在入学前毕业或取得硕士学位）、达到与硕士毕业生同等学力的人员（博士入学当年9月1日前获得学士学位满6年，且（博士入学当年9月1日前获得学士学位满6年，且已修完硕士研究生8门以上主干课程），硕士课程成绩优良，对学术研究有浓厚兴趣，具有较强创新精神和科研、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（三）英语水平应达到以下条件之一：托福(TOEFL)≥80 或雅思 (IELTS)≥5.5 或大学英语四级(CET-4)≥425，GMAT、GRE和其他语种可参照此标准(小语种申请者入学后必须以英语为第一外语) ；或已在英文国际期刊上以第一作者 (或导师第一、本人第二)发表过英文学术论文；或在国外留学并获得教育部学位学历认证；或参加并通过学校组织的英语水平测试。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（四）学术成果应达到以下条件之一：硕士生在学期间以第一作者 (或导师第一、本人第二) 发表 (含已录用) 1篇以上 (含1篇) 与所报考学科专业领域相关的学术论文；或以第一申请人(或导师第一、本人第二) 提出1项以上(含1项)与所报考学科专业领域相关的发明专利申请，并已经国家知识产权局受理；或经所报考学院学位评议组鉴定说明的可以体现学术水平和研究潜质的其他创新成果。注：应届硕士毕业生的学术成果以硕士生在学期间为限，其他申请者的学术成果以自提交报名材料起近5年内为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（五）具有与所申请攻读博士学位相关的学科专业或工作经历背景。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（六）有至少两名所报考学科专业领域内的正高职称专家的书面推荐意见，所报考的博士生导师不能作为推荐人。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（七）身体和心理健康状况符合我校要求。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Style w:val="8"/>
          <w:rFonts w:hint="eastAsia" w:ascii="微软雅黑" w:hAnsi="微软雅黑" w:eastAsia="微软雅黑" w:cs="微软雅黑"/>
          <w:i w:val="0"/>
          <w:iCs w:val="0"/>
          <w:caps w:val="0"/>
          <w:color w:val="333333"/>
          <w:spacing w:val="0"/>
          <w:sz w:val="27"/>
          <w:szCs w:val="27"/>
          <w:bdr w:val="none" w:color="auto" w:sz="0" w:space="0"/>
        </w:rPr>
        <w:t>二、招生程序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（一）网上报名及缴费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符合条件的申请者须在2024年1月3日-2024年2月23日登录“中国研究生招生信息网”（网址：</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"http://yz.chsi.com.cn/bsbm"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http://yz.chsi.com.cn/bsbm</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333333"/>
          <w:spacing w:val="0"/>
          <w:sz w:val="27"/>
          <w:szCs w:val="27"/>
          <w:bdr w:val="none" w:color="auto" w:sz="0" w:space="0"/>
        </w:rPr>
        <w:t>）进行网上报名，同时按规定缴纳报名考试费200元。报名期间，考生可自行修改网上报名信息或重新填报报名信息，但一位考生只能最终确认一条有效报名信息。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网上报名成功后，考生须在2024年2月24日-3月1日通过“广东工业大学研究生招生信息网”（网址：</w:t>
      </w:r>
      <w:r>
        <w:rPr>
          <w:rFonts w:hint="eastAsia" w:ascii="微软雅黑" w:hAnsi="微软雅黑" w:eastAsia="微软雅黑" w:cs="微软雅黑"/>
          <w:i w:val="0"/>
          <w:iCs w:val="0"/>
          <w:caps w:val="0"/>
          <w:spacing w:val="0"/>
          <w:sz w:val="27"/>
          <w:szCs w:val="27"/>
          <w:u w:val="none"/>
          <w:bdr w:val="none" w:color="auto" w:sz="0" w:space="0"/>
        </w:rPr>
        <w:fldChar w:fldCharType="begin"/>
      </w:r>
      <w:r>
        <w:rPr>
          <w:rFonts w:hint="eastAsia" w:ascii="微软雅黑" w:hAnsi="微软雅黑" w:eastAsia="微软雅黑" w:cs="微软雅黑"/>
          <w:i w:val="0"/>
          <w:iCs w:val="0"/>
          <w:caps w:val="0"/>
          <w:spacing w:val="0"/>
          <w:sz w:val="27"/>
          <w:szCs w:val="27"/>
          <w:u w:val="none"/>
          <w:bdr w:val="none" w:color="auto" w:sz="0" w:space="0"/>
        </w:rPr>
        <w:instrText xml:space="preserve"> HYPERLINK "http://yzw.gdut.edu.cn/" </w:instrText>
      </w:r>
      <w:r>
        <w:rPr>
          <w:rFonts w:hint="eastAsia" w:ascii="微软雅黑" w:hAnsi="微软雅黑" w:eastAsia="微软雅黑" w:cs="微软雅黑"/>
          <w:i w:val="0"/>
          <w:iCs w:val="0"/>
          <w:caps w:val="0"/>
          <w:spacing w:val="0"/>
          <w:sz w:val="27"/>
          <w:szCs w:val="27"/>
          <w:u w:val="none"/>
          <w:bdr w:val="none" w:color="auto" w:sz="0" w:space="0"/>
        </w:rPr>
        <w:fldChar w:fldCharType="separate"/>
      </w:r>
      <w:r>
        <w:rPr>
          <w:rStyle w:val="10"/>
          <w:rFonts w:hint="eastAsia" w:ascii="微软雅黑" w:hAnsi="微软雅黑" w:eastAsia="微软雅黑" w:cs="微软雅黑"/>
          <w:i w:val="0"/>
          <w:iCs w:val="0"/>
          <w:caps w:val="0"/>
          <w:spacing w:val="0"/>
          <w:sz w:val="27"/>
          <w:szCs w:val="27"/>
          <w:u w:val="none"/>
          <w:bdr w:val="none" w:color="auto" w:sz="0" w:space="0"/>
        </w:rPr>
        <w:t>http://yzw.gdut.edu.cn</w:t>
      </w:r>
      <w:r>
        <w:rPr>
          <w:rFonts w:hint="eastAsia" w:ascii="微软雅黑" w:hAnsi="微软雅黑" w:eastAsia="微软雅黑" w:cs="微软雅黑"/>
          <w:i w:val="0"/>
          <w:iCs w:val="0"/>
          <w:caps w:val="0"/>
          <w:spacing w:val="0"/>
          <w:sz w:val="27"/>
          <w:szCs w:val="27"/>
          <w:u w:val="none"/>
          <w:bdr w:val="none" w:color="auto" w:sz="0" w:space="0"/>
        </w:rPr>
        <w:fldChar w:fldCharType="end"/>
      </w:r>
      <w:r>
        <w:rPr>
          <w:rFonts w:hint="eastAsia" w:ascii="微软雅黑" w:hAnsi="微软雅黑" w:eastAsia="微软雅黑" w:cs="微软雅黑"/>
          <w:i w:val="0"/>
          <w:iCs w:val="0"/>
          <w:caps w:val="0"/>
          <w:color w:val="333333"/>
          <w:spacing w:val="0"/>
          <w:sz w:val="27"/>
          <w:szCs w:val="27"/>
          <w:bdr w:val="none" w:color="auto" w:sz="0" w:space="0"/>
        </w:rPr>
        <w:t>，以下简称“我校研招网”）的“网报确认”端口进行网报信息确认。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同时，考生须按要求备齐申请材料，于2024年2月29日至3月10日期间寄（交）至我院研究生教务办公室（具体通讯信息见第五点），如通过邮寄方式必须使用邮政特快专递（EMS）。未按时进行报名考试费缴纳、网报信息确认及寄送材料的考生视为放弃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申请材料需提供如下：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1．《博士学位研究生网上报名信息简表》（考生登录“中国研究生招生信息网”进行网上报名，打印后本人签名确认）。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2．《广东工业大学博士研究生报考登记表》（请见附件1），按要求填写与提供表中所需材料（含政审表）。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3．二级甲等以上医院出具的体检结果。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（三）心理测试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考生须于2024年2月24日-3月1日参加我校线上心理测评，具体指引请见附件2。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学院收到申请材料后，将按照学校及学院的相应申请条件进行资格审查，资格审查通过者方可进入下一轮选拔程序。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学院根据报名人数与招生计划情况，将研究确定是否在综合考核之前设置材料评审环节，择优确定进入综合考核环节名单。具体请见学院届时有关通知。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一般包括专业课笔试、外语听说能力测试、综合素质与专业知识面试。考核时间初定2024年3-5月，具体请留意学院届时有关通知。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1．专业课笔试（满分 100 分），采用笔试考核，主要考查考生对报考学科（领域）专业理论与技能及相关知识的掌握程度。同等学力考生还须另外加试（笔试）两门本专业硕士学位主干课程，不合格者不予录取。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2．外语听说能力测试（满分 100 分），在综合素质与专业知识面试环节同时进行，主要考查考生英语运用能力的掌握程度。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3．综合素质与专业知识面试（满分 100 分），主要考查考生综合运用所学知识的能力、科研创新能力、对本学科前沿领域及最新研究动态的掌握情况等，加强对考生思想政治素质与品德、专业素养、科研潜质、创新能力、一贯表现、心理健康及其他综合素质等情况的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按照专业知识成绩占30%、外语能力成绩占20%、综合素质成绩占50%的权重计算出综合考核成绩。根据考生的综合考核结果、思想政治表现、身心健康状况等，组织导师、考生双向选择，在招生计划范围内择优确定拟录取名单。录取时招生计划可能根据生源情况及教育部最终下达计划适当微调。拟录取名单内的考生如报考导师的招生名额已满，将由学院组织其他导师与考生双向选择，达成双向选择者方可录取。学院将根据实际情况，决定是否需要开展后续批次博士研究生的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思想政治素质和品德考核不合格、综合考核不合格、同等学力加试成绩不合格、报考资格不符合规定、提供虚假信息者，不予录取。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Style w:val="8"/>
          <w:rFonts w:hint="eastAsia" w:ascii="微软雅黑" w:hAnsi="微软雅黑" w:eastAsia="微软雅黑" w:cs="微软雅黑"/>
          <w:i w:val="0"/>
          <w:iCs w:val="0"/>
          <w:caps w:val="0"/>
          <w:color w:val="333333"/>
          <w:spacing w:val="0"/>
          <w:sz w:val="27"/>
          <w:szCs w:val="27"/>
          <w:bdr w:val="none" w:color="auto" w:sz="0" w:space="0"/>
        </w:rPr>
        <w:t>三、学习方式、学制与就业方式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（一）学习方式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学习方式为全日制。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（二）学制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申请考核生的学制为4年。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（三）就业方式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分为非定向就业和定向就业两种。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非定向就业博士研究生入学前须将人事、组织关系、档案转入学校，全脱产学习。报考前已工作的在职考生，在录取通知书发放前应提供从原单位离职的证明材料。毕业时自主择业，按国家和学校有关就业政策办理派遣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定向就业博士研究生入学前须与我校和用人单位签订定向就业协议。定向就业博士研究生档案、人事、户口、工资关系不转入我校，毕业后回定向单位就业。学院从严控制学术学位博士研究生的定向就业招收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Style w:val="8"/>
          <w:rFonts w:hint="eastAsia" w:ascii="微软雅黑" w:hAnsi="微软雅黑" w:eastAsia="微软雅黑" w:cs="微软雅黑"/>
          <w:i w:val="0"/>
          <w:iCs w:val="0"/>
          <w:caps w:val="0"/>
          <w:color w:val="333333"/>
          <w:spacing w:val="0"/>
          <w:sz w:val="27"/>
          <w:szCs w:val="27"/>
          <w:bdr w:val="none" w:color="auto" w:sz="0" w:space="0"/>
        </w:rPr>
        <w:t>四、学费标准与奖助学金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博士研究生的学费及奖助金标准按照学校有关规定执行。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Style w:val="8"/>
          <w:rFonts w:hint="eastAsia" w:ascii="微软雅黑" w:hAnsi="微软雅黑" w:eastAsia="微软雅黑" w:cs="微软雅黑"/>
          <w:i w:val="0"/>
          <w:iCs w:val="0"/>
          <w:caps w:val="0"/>
          <w:color w:val="333333"/>
          <w:spacing w:val="0"/>
          <w:sz w:val="27"/>
          <w:szCs w:val="27"/>
          <w:bdr w:val="none" w:color="auto" w:sz="0" w:space="0"/>
        </w:rPr>
        <w:t>五、其他事项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（一）考生必须保证申请材料的真实性和准确性，如有提交虚假材料、作弊及其他违纪行为，按《国家教育考试违规处理办法》（教育部令第33号）和学校有关文件处理。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（二）各类报名申请材料如无特别说明，均只需提供复印件，原件将于综合考核环节复审，所有报名材料提交后概不退还。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（三）本细则未尽事宜由集成电路学院负责解释。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（四）请考生及时留意我校研招网和我院网站的有关博士研究生招生信息。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（五）通讯方式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联系部门：广东工业大学集成电路学院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联系地址：广州市番禺区广州大学城外环西路100号广东工业大学理学馆217（邮编：510006）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联系电话：020—39262550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电子邮箱：jcdlzyx@163.com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附件：1．广东工业大学博士研究生报考登记表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firstLine="420"/>
        <w:jc w:val="both"/>
        <w:rPr>
          <w:rFonts w:hint="eastAsia" w:ascii="微软雅黑" w:hAnsi="微软雅黑" w:eastAsia="微软雅黑" w:cs="微软雅黑"/>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2．心理测评指引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Helvetica" w:hAnsi="Helvetica" w:eastAsia="Helvetica" w:cs="Helvetica"/>
          <w:i w:val="0"/>
          <w:iCs w:val="0"/>
          <w:caps w:val="0"/>
          <w:color w:val="333333"/>
          <w:spacing w:val="0"/>
          <w:sz w:val="21"/>
          <w:szCs w:val="21"/>
          <w:bdr w:val="none" w:color="auto" w:sz="0" w:space="0"/>
        </w:rPr>
        <w:t>附件【</w:t>
      </w:r>
      <w:r>
        <w:rPr>
          <w:rFonts w:hint="default" w:ascii="Helvetica" w:hAnsi="Helvetica" w:eastAsia="Helvetica" w:cs="Helvetica"/>
          <w:i w:val="0"/>
          <w:iCs w:val="0"/>
          <w:caps w:val="0"/>
          <w:spacing w:val="0"/>
          <w:sz w:val="21"/>
          <w:szCs w:val="21"/>
          <w:u w:val="none"/>
          <w:bdr w:val="none" w:color="auto" w:sz="0" w:space="0"/>
        </w:rPr>
        <w:fldChar w:fldCharType="begin"/>
      </w:r>
      <w:r>
        <w:rPr>
          <w:rFonts w:hint="default" w:ascii="Helvetica" w:hAnsi="Helvetica" w:eastAsia="Helvetica" w:cs="Helvetica"/>
          <w:i w:val="0"/>
          <w:iCs w:val="0"/>
          <w:caps w:val="0"/>
          <w:spacing w:val="0"/>
          <w:sz w:val="21"/>
          <w:szCs w:val="21"/>
          <w:u w:val="none"/>
          <w:bdr w:val="none" w:color="auto" w:sz="0" w:space="0"/>
        </w:rPr>
        <w:instrText xml:space="preserve"> HYPERLINK "https://sme.gdut.edu.cn/system/_content/download.jsp?urltype=news.DownloadAttachUrl&amp;owner=1834790906&amp;wbfileid=14338242" \t "https://sme.gdut.edu.cn/info/1178/_blank" </w:instrText>
      </w:r>
      <w:r>
        <w:rPr>
          <w:rFonts w:hint="default" w:ascii="Helvetica" w:hAnsi="Helvetica" w:eastAsia="Helvetica" w:cs="Helvetica"/>
          <w:i w:val="0"/>
          <w:iCs w:val="0"/>
          <w:caps w:val="0"/>
          <w:spacing w:val="0"/>
          <w:sz w:val="21"/>
          <w:szCs w:val="21"/>
          <w:u w:val="none"/>
          <w:bdr w:val="none" w:color="auto" w:sz="0" w:space="0"/>
        </w:rPr>
        <w:fldChar w:fldCharType="separate"/>
      </w:r>
      <w:r>
        <w:rPr>
          <w:rStyle w:val="10"/>
          <w:rFonts w:hint="default" w:ascii="Helvetica" w:hAnsi="Helvetica" w:eastAsia="Helvetica" w:cs="Helvetica"/>
          <w:i w:val="0"/>
          <w:iCs w:val="0"/>
          <w:caps w:val="0"/>
          <w:spacing w:val="0"/>
          <w:sz w:val="21"/>
          <w:szCs w:val="21"/>
          <w:u w:val="none"/>
          <w:bdr w:val="none" w:color="auto" w:sz="0" w:space="0"/>
        </w:rPr>
        <w:t>广东工业大学博士研究生报考登记表.docx</w:t>
      </w:r>
      <w:r>
        <w:rPr>
          <w:rFonts w:hint="default" w:ascii="Helvetica" w:hAnsi="Helvetica" w:eastAsia="Helvetica" w:cs="Helvetica"/>
          <w:i w:val="0"/>
          <w:iCs w:val="0"/>
          <w:caps w:val="0"/>
          <w:spacing w:val="0"/>
          <w:sz w:val="21"/>
          <w:szCs w:val="21"/>
          <w:u w:val="none"/>
          <w:bdr w:val="none" w:color="auto" w:sz="0" w:space="0"/>
        </w:rPr>
        <w:fldChar w:fldCharType="end"/>
      </w:r>
      <w:r>
        <w:rPr>
          <w:rFonts w:hint="default" w:ascii="Helvetica" w:hAnsi="Helvetica" w:eastAsia="Helvetica" w:cs="Helvetica"/>
          <w:i w:val="0"/>
          <w:iCs w:val="0"/>
          <w:caps w:val="0"/>
          <w:color w:val="333333"/>
          <w:spacing w:val="0"/>
          <w:sz w:val="21"/>
          <w:szCs w:val="21"/>
          <w:bdr w:val="none" w:color="auto" w:sz="0" w:space="0"/>
        </w:rPr>
        <w:t>】已下载8次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default" w:ascii="Helvetica" w:hAnsi="Helvetica" w:eastAsia="Helvetica" w:cs="Helvetica"/>
          <w:i w:val="0"/>
          <w:iCs w:val="0"/>
          <w:caps w:val="0"/>
          <w:color w:val="333333"/>
          <w:spacing w:val="0"/>
          <w:sz w:val="21"/>
          <w:szCs w:val="21"/>
          <w:bdr w:val="none" w:color="auto" w:sz="0" w:space="0"/>
        </w:rPr>
        <w:t>附件【</w:t>
      </w:r>
      <w:r>
        <w:rPr>
          <w:rFonts w:hint="default" w:ascii="Helvetica" w:hAnsi="Helvetica" w:eastAsia="Helvetica" w:cs="Helvetica"/>
          <w:i w:val="0"/>
          <w:iCs w:val="0"/>
          <w:caps w:val="0"/>
          <w:spacing w:val="0"/>
          <w:sz w:val="21"/>
          <w:szCs w:val="21"/>
          <w:u w:val="none"/>
          <w:bdr w:val="none" w:color="auto" w:sz="0" w:space="0"/>
        </w:rPr>
        <w:fldChar w:fldCharType="begin"/>
      </w:r>
      <w:r>
        <w:rPr>
          <w:rFonts w:hint="default" w:ascii="Helvetica" w:hAnsi="Helvetica" w:eastAsia="Helvetica" w:cs="Helvetica"/>
          <w:i w:val="0"/>
          <w:iCs w:val="0"/>
          <w:caps w:val="0"/>
          <w:spacing w:val="0"/>
          <w:sz w:val="21"/>
          <w:szCs w:val="21"/>
          <w:u w:val="none"/>
          <w:bdr w:val="none" w:color="auto" w:sz="0" w:space="0"/>
        </w:rPr>
        <w:instrText xml:space="preserve"> HYPERLINK "https://sme.gdut.edu.cn/system/_content/download.jsp?urltype=news.DownloadAttachUrl&amp;owner=1834790906&amp;wbfileid=14338244" \t "https://sme.gdut.edu.cn/info/1178/_blank" </w:instrText>
      </w:r>
      <w:r>
        <w:rPr>
          <w:rFonts w:hint="default" w:ascii="Helvetica" w:hAnsi="Helvetica" w:eastAsia="Helvetica" w:cs="Helvetica"/>
          <w:i w:val="0"/>
          <w:iCs w:val="0"/>
          <w:caps w:val="0"/>
          <w:spacing w:val="0"/>
          <w:sz w:val="21"/>
          <w:szCs w:val="21"/>
          <w:u w:val="none"/>
          <w:bdr w:val="none" w:color="auto" w:sz="0" w:space="0"/>
        </w:rPr>
        <w:fldChar w:fldCharType="separate"/>
      </w:r>
      <w:r>
        <w:rPr>
          <w:rStyle w:val="10"/>
          <w:rFonts w:hint="default" w:ascii="Helvetica" w:hAnsi="Helvetica" w:eastAsia="Helvetica" w:cs="Helvetica"/>
          <w:i w:val="0"/>
          <w:iCs w:val="0"/>
          <w:caps w:val="0"/>
          <w:spacing w:val="0"/>
          <w:sz w:val="21"/>
          <w:szCs w:val="21"/>
          <w:u w:val="none"/>
          <w:bdr w:val="none" w:color="auto" w:sz="0" w:space="0"/>
        </w:rPr>
        <w:t>心理测评指引.doc</w:t>
      </w:r>
      <w:r>
        <w:rPr>
          <w:rFonts w:hint="default" w:ascii="Helvetica" w:hAnsi="Helvetica" w:eastAsia="Helvetica" w:cs="Helvetica"/>
          <w:i w:val="0"/>
          <w:iCs w:val="0"/>
          <w:caps w:val="0"/>
          <w:spacing w:val="0"/>
          <w:sz w:val="21"/>
          <w:szCs w:val="21"/>
          <w:u w:val="none"/>
          <w:bdr w:val="none" w:color="auto" w:sz="0" w:space="0"/>
        </w:rPr>
        <w:fldChar w:fldCharType="end"/>
      </w:r>
      <w:r>
        <w:rPr>
          <w:rFonts w:hint="default" w:ascii="Helvetica" w:hAnsi="Helvetica" w:eastAsia="Helvetica" w:cs="Helvetica"/>
          <w:i w:val="0"/>
          <w:iCs w:val="0"/>
          <w:caps w:val="0"/>
          <w:color w:val="333333"/>
          <w:spacing w:val="0"/>
          <w:sz w:val="21"/>
          <w:szCs w:val="21"/>
          <w:bdr w:val="none" w:color="auto" w:sz="0" w:space="0"/>
        </w:rPr>
        <w:t>】已下载8次</w:t>
      </w:r>
    </w:p>
    <w:p>
      <w:pPr>
        <w:rPr>
          <w:rFonts w:hint="eastAsia" w:ascii="Verdana" w:hAnsi="Verdana" w:eastAsia="宋体" w:cs="Verdana"/>
          <w:b/>
          <w:bCs/>
          <w:i w:val="0"/>
          <w:iCs w:val="0"/>
          <w:caps w:val="0"/>
          <w:color w:val="000000"/>
          <w:spacing w:val="0"/>
          <w:sz w:val="30"/>
          <w:szCs w:val="30"/>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28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 w:name="fangsong_gb2312">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49105E"/>
    <w:multiLevelType w:val="multilevel"/>
    <w:tmpl w:val="4549105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7BD0F4A"/>
    <w:rsid w:val="07BD0F4A"/>
    <w:rsid w:val="09C94B9B"/>
    <w:rsid w:val="0E995783"/>
    <w:rsid w:val="100449D5"/>
    <w:rsid w:val="1778450C"/>
    <w:rsid w:val="2411343C"/>
    <w:rsid w:val="26E157D9"/>
    <w:rsid w:val="27AE16A9"/>
    <w:rsid w:val="29A617E4"/>
    <w:rsid w:val="57F347D8"/>
    <w:rsid w:val="6437077B"/>
    <w:rsid w:val="753B0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4D4C4C"/>
      <w:u w:val="none"/>
    </w:rPr>
  </w:style>
  <w:style w:type="character" w:styleId="10">
    <w:name w:val="Hyperlink"/>
    <w:basedOn w:val="7"/>
    <w:uiPriority w:val="0"/>
    <w:rPr>
      <w:color w:val="4D4C4C"/>
      <w:u w:val="none"/>
    </w:rPr>
  </w:style>
  <w:style w:type="character" w:customStyle="1" w:styleId="11">
    <w:name w:val="item-name"/>
    <w:basedOn w:val="7"/>
    <w:uiPriority w:val="0"/>
    <w:rPr>
      <w:bdr w:val="none" w:color="auto" w:sz="0" w:space="0"/>
      <w:shd w:val="clear" w:fill="A8253D"/>
    </w:rPr>
  </w:style>
  <w:style w:type="character" w:customStyle="1" w:styleId="12">
    <w:name w:val="item-name1"/>
    <w:basedOn w:val="7"/>
    <w:uiPriority w:val="0"/>
    <w:rPr>
      <w:shd w:val="clear" w:fill="A8253D"/>
    </w:rPr>
  </w:style>
  <w:style w:type="character" w:customStyle="1" w:styleId="13">
    <w:name w:val="item-name2"/>
    <w:basedOn w:val="7"/>
    <w:uiPriority w:val="0"/>
    <w:rPr>
      <w:bdr w:val="none" w:color="auto" w:sz="0" w:space="0"/>
    </w:rPr>
  </w:style>
  <w:style w:type="character" w:customStyle="1" w:styleId="14">
    <w:name w:val="item-name3"/>
    <w:basedOn w:val="7"/>
    <w:uiPriority w:val="0"/>
    <w:rPr>
      <w:bdr w:val="none" w:color="auto" w:sz="0" w:space="0"/>
    </w:rPr>
  </w:style>
  <w:style w:type="character" w:customStyle="1" w:styleId="15">
    <w:name w:val="item-name4"/>
    <w:basedOn w:val="7"/>
    <w:uiPriority w:val="0"/>
    <w:rPr>
      <w:bdr w:val="none" w:color="auto" w:sz="0" w:space="0"/>
    </w:rPr>
  </w:style>
  <w:style w:type="character" w:customStyle="1" w:styleId="16">
    <w:name w:val="item-name5"/>
    <w:basedOn w:val="7"/>
    <w:uiPriority w:val="0"/>
    <w:rPr>
      <w:bdr w:val="none" w:color="auto" w:sz="0" w:space="0"/>
    </w:rPr>
  </w:style>
  <w:style w:type="character" w:customStyle="1" w:styleId="17">
    <w:name w:val="news_meta"/>
    <w:basedOn w:val="7"/>
    <w:uiPriority w:val="0"/>
  </w:style>
  <w:style w:type="character" w:customStyle="1" w:styleId="18">
    <w:name w:val="column-name12"/>
    <w:basedOn w:val="7"/>
    <w:uiPriority w:val="0"/>
    <w:rPr>
      <w:color w:val="124D83"/>
    </w:rPr>
  </w:style>
  <w:style w:type="character" w:customStyle="1" w:styleId="19">
    <w:name w:val="column-name13"/>
    <w:basedOn w:val="7"/>
    <w:uiPriority w:val="0"/>
    <w:rPr>
      <w:color w:val="124D83"/>
    </w:rPr>
  </w:style>
  <w:style w:type="character" w:customStyle="1" w:styleId="20">
    <w:name w:val="column-name14"/>
    <w:basedOn w:val="7"/>
    <w:uiPriority w:val="0"/>
    <w:rPr>
      <w:color w:val="124D83"/>
    </w:rPr>
  </w:style>
  <w:style w:type="character" w:customStyle="1" w:styleId="21">
    <w:name w:val="column-name15"/>
    <w:basedOn w:val="7"/>
    <w:uiPriority w:val="0"/>
    <w:rPr>
      <w:color w:val="124D83"/>
    </w:rPr>
  </w:style>
  <w:style w:type="character" w:customStyle="1" w:styleId="22">
    <w:name w:val="site_name1"/>
    <w:basedOn w:val="7"/>
    <w:uiPriority w:val="0"/>
    <w:rPr>
      <w:b/>
      <w:bCs/>
      <w:color w:val="A8253D"/>
      <w:sz w:val="64"/>
      <w:szCs w:val="6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WPS_1663235086</dc:creator>
  <cp:lastModifiedBy>WPS_1663235086</cp:lastModifiedBy>
  <dcterms:modified xsi:type="dcterms:W3CDTF">2024-01-12T07:14:25Z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12D903A795164D0CBDC9E89041849B5A_13</vt:lpwstr>
  </property>
</Properties>
</file>