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2024年中国石油大学（华东）地球科学与技术学院 “申请-考核”制招收博士研究生工作实施细则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ascii="Arial" w:hAnsi="Arial" w:cs="Arial"/>
          <w:i w:val="0"/>
          <w:iCs w:val="0"/>
          <w:caps w:val="0"/>
          <w:color w:val="000000"/>
          <w:spacing w:val="0"/>
          <w:sz w:val="19"/>
          <w:szCs w:val="19"/>
        </w:rPr>
      </w:pPr>
      <w:r>
        <w:rPr>
          <w:rFonts w:hint="eastAsia"/>
          <w:lang w:val="en-US" w:eastAsia="zh-CN"/>
        </w:rPr>
        <w:t>为</w:t>
      </w:r>
      <w:r>
        <w:rPr>
          <w:rFonts w:hint="default" w:ascii="Arial" w:hAnsi="Arial" w:cs="Arial"/>
          <w:i w:val="0"/>
          <w:iCs w:val="0"/>
          <w:caps w:val="0"/>
          <w:color w:val="000000"/>
          <w:spacing w:val="0"/>
          <w:sz w:val="24"/>
          <w:szCs w:val="24"/>
          <w:bdr w:val="none" w:color="auto" w:sz="0" w:space="0"/>
          <w:shd w:val="clear" w:fill="FFFFFF"/>
        </w:rPr>
        <w:t>贯彻落实《国家中长期教育改革和发展规划纲要（</w:t>
      </w:r>
      <w:r>
        <w:rPr>
          <w:rFonts w:hint="eastAsia" w:ascii="宋体" w:hAnsi="宋体" w:eastAsia="宋体" w:cs="宋体"/>
          <w:i w:val="0"/>
          <w:iCs w:val="0"/>
          <w:caps w:val="0"/>
          <w:color w:val="000000"/>
          <w:spacing w:val="0"/>
          <w:sz w:val="24"/>
          <w:szCs w:val="24"/>
          <w:bdr w:val="none" w:color="auto" w:sz="0" w:space="0"/>
          <w:shd w:val="clear" w:fill="FFFFFF"/>
        </w:rPr>
        <w:t>2010-2020</w:t>
      </w:r>
      <w:r>
        <w:rPr>
          <w:rFonts w:hint="default" w:ascii="Arial" w:hAnsi="Arial" w:cs="Arial"/>
          <w:i w:val="0"/>
          <w:iCs w:val="0"/>
          <w:caps w:val="0"/>
          <w:color w:val="000000"/>
          <w:spacing w:val="0"/>
          <w:sz w:val="24"/>
          <w:szCs w:val="24"/>
          <w:bdr w:val="none" w:color="auto" w:sz="0" w:space="0"/>
          <w:shd w:val="clear" w:fill="FFFFFF"/>
        </w:rPr>
        <w:t>年）》和《教育部、国家发展改革委、财政部关于深化研究生教育改革的意见》</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Arial" w:hAnsi="Arial" w:cs="Arial"/>
          <w:i w:val="0"/>
          <w:iCs w:val="0"/>
          <w:caps w:val="0"/>
          <w:color w:val="000000"/>
          <w:spacing w:val="0"/>
          <w:sz w:val="24"/>
          <w:szCs w:val="24"/>
          <w:bdr w:val="none" w:color="auto" w:sz="0" w:space="0"/>
          <w:shd w:val="clear" w:fill="FFFFFF"/>
        </w:rPr>
        <w:t>教研</w:t>
      </w:r>
      <w:r>
        <w:rPr>
          <w:rFonts w:hint="eastAsia" w:ascii="宋体" w:hAnsi="宋体" w:eastAsia="宋体" w:cs="宋体"/>
          <w:i w:val="0"/>
          <w:iCs w:val="0"/>
          <w:caps w:val="0"/>
          <w:color w:val="000000"/>
          <w:spacing w:val="0"/>
          <w:sz w:val="24"/>
          <w:szCs w:val="24"/>
          <w:bdr w:val="none" w:color="auto" w:sz="0" w:space="0"/>
          <w:shd w:val="clear" w:fill="FFFFFF"/>
        </w:rPr>
        <w:t>[2013]1</w:t>
      </w:r>
      <w:r>
        <w:rPr>
          <w:rFonts w:hint="default" w:ascii="Arial" w:hAnsi="Arial" w:cs="Arial"/>
          <w:i w:val="0"/>
          <w:iCs w:val="0"/>
          <w:caps w:val="0"/>
          <w:color w:val="000000"/>
          <w:spacing w:val="0"/>
          <w:sz w:val="24"/>
          <w:szCs w:val="24"/>
          <w:bdr w:val="none" w:color="auto" w:sz="0" w:space="0"/>
          <w:shd w:val="clear" w:fill="FFFFFF"/>
        </w:rPr>
        <w:t>号</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Arial" w:hAnsi="Arial" w:cs="Arial"/>
          <w:i w:val="0"/>
          <w:iCs w:val="0"/>
          <w:caps w:val="0"/>
          <w:color w:val="000000"/>
          <w:spacing w:val="0"/>
          <w:sz w:val="24"/>
          <w:szCs w:val="24"/>
          <w:bdr w:val="none" w:color="auto" w:sz="0" w:space="0"/>
          <w:shd w:val="clear" w:fill="FFFFFF"/>
        </w:rPr>
        <w:t>，深化和完善博士研究生招生改革，探索和构建与博士研究生培养规律相符合的选拔方式，中国石油大学（华东）地球科学与技术学院依据国家、学校相关文件精神，结合学院实际情况，实行以“申请</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Arial" w:hAnsi="Arial" w:cs="Arial"/>
          <w:i w:val="0"/>
          <w:iCs w:val="0"/>
          <w:caps w:val="0"/>
          <w:color w:val="000000"/>
          <w:spacing w:val="0"/>
          <w:sz w:val="24"/>
          <w:szCs w:val="24"/>
          <w:bdr w:val="none" w:color="auto" w:sz="0" w:space="0"/>
          <w:shd w:val="clear" w:fill="FFFFFF"/>
        </w:rPr>
        <w:t>考核”制招收博士研究生，现将本办法的实施细则制定如下。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158" w:afterAutospacing="0" w:line="293" w:lineRule="atLeast"/>
        <w:ind w:left="0" w:right="0" w:firstLine="0"/>
        <w:jc w:val="left"/>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7"/>
          <w:szCs w:val="27"/>
          <w:bdr w:val="none" w:color="auto" w:sz="0" w:space="0"/>
          <w:shd w:val="clear" w:fill="FFFFFF"/>
        </w:rPr>
        <w:t>一 、组织机构及职责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4"/>
          <w:szCs w:val="24"/>
          <w:bdr w:val="none" w:color="auto" w:sz="0" w:space="0"/>
          <w:shd w:val="clear" w:fill="FFFFFF"/>
        </w:rPr>
        <w:t>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组长：刘华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成员：宗兆云 吴孔友 张立强 曹丹平 张锋 李吉君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left"/>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4"/>
          <w:szCs w:val="24"/>
          <w:bdr w:val="none" w:color="auto" w:sz="0" w:space="0"/>
          <w:shd w:val="clear" w:fill="FFFFFF"/>
        </w:rPr>
        <w:t>督查小组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组长：赵放辉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成员：郑珊珊 孟凡超 王广伟 张凯 谭宝海 薛海涛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监督举报电话：</w:t>
      </w:r>
      <w:r>
        <w:rPr>
          <w:rFonts w:hint="default" w:ascii="Arial" w:hAnsi="Arial" w:cs="Arial"/>
          <w:i w:val="0"/>
          <w:iCs w:val="0"/>
          <w:caps w:val="0"/>
          <w:color w:val="000000"/>
          <w:spacing w:val="0"/>
          <w:sz w:val="24"/>
          <w:szCs w:val="24"/>
          <w:bdr w:val="none" w:color="auto" w:sz="0" w:space="0"/>
          <w:shd w:val="clear" w:fill="FFFFFF"/>
        </w:rPr>
        <w:t>86981879  </w:t>
      </w:r>
      <w:r>
        <w:rPr>
          <w:rFonts w:hint="eastAsia" w:ascii="宋体" w:hAnsi="宋体" w:eastAsia="宋体" w:cs="宋体"/>
          <w:i w:val="0"/>
          <w:iCs w:val="0"/>
          <w:caps w:val="0"/>
          <w:color w:val="000000"/>
          <w:spacing w:val="0"/>
          <w:sz w:val="24"/>
          <w:szCs w:val="24"/>
          <w:bdr w:val="none" w:color="auto" w:sz="0" w:space="0"/>
          <w:shd w:val="clear" w:fill="FFFFFF"/>
        </w:rPr>
        <w:t>邮箱：</w:t>
      </w:r>
      <w:r>
        <w:rPr>
          <w:rFonts w:hint="default" w:ascii="Arial" w:hAnsi="Arial" w:cs="Arial"/>
          <w:i w:val="0"/>
          <w:iCs w:val="0"/>
          <w:caps w:val="0"/>
          <w:color w:val="3B3B3B"/>
          <w:spacing w:val="0"/>
          <w:sz w:val="19"/>
          <w:szCs w:val="19"/>
          <w:u w:val="none"/>
          <w:bdr w:val="none" w:color="auto" w:sz="0" w:space="0"/>
          <w:shd w:val="clear" w:fill="FFFFFF"/>
        </w:rPr>
        <w:fldChar w:fldCharType="begin"/>
      </w:r>
      <w:r>
        <w:rPr>
          <w:rFonts w:hint="default" w:ascii="Arial" w:hAnsi="Arial" w:cs="Arial"/>
          <w:i w:val="0"/>
          <w:iCs w:val="0"/>
          <w:caps w:val="0"/>
          <w:color w:val="3B3B3B"/>
          <w:spacing w:val="0"/>
          <w:sz w:val="19"/>
          <w:szCs w:val="19"/>
          <w:u w:val="none"/>
          <w:bdr w:val="none" w:color="auto" w:sz="0" w:space="0"/>
          <w:shd w:val="clear" w:fill="FFFFFF"/>
        </w:rPr>
        <w:instrText xml:space="preserve"> HYPERLINK "mailto:zhangl@upc.edu.cn" </w:instrText>
      </w:r>
      <w:r>
        <w:rPr>
          <w:rFonts w:hint="default" w:ascii="Arial" w:hAnsi="Arial" w:cs="Arial"/>
          <w:i w:val="0"/>
          <w:iCs w:val="0"/>
          <w:caps w:val="0"/>
          <w:color w:val="3B3B3B"/>
          <w:spacing w:val="0"/>
          <w:sz w:val="19"/>
          <w:szCs w:val="19"/>
          <w:u w:val="none"/>
          <w:bdr w:val="none" w:color="auto" w:sz="0" w:space="0"/>
          <w:shd w:val="clear" w:fill="FFFFFF"/>
        </w:rPr>
        <w:fldChar w:fldCharType="separate"/>
      </w:r>
      <w:r>
        <w:rPr>
          <w:rStyle w:val="7"/>
          <w:rFonts w:hint="default" w:ascii="Arial" w:hAnsi="Arial" w:cs="Arial"/>
          <w:i w:val="0"/>
          <w:iCs w:val="0"/>
          <w:caps w:val="0"/>
          <w:color w:val="00000A"/>
          <w:spacing w:val="0"/>
          <w:sz w:val="24"/>
          <w:szCs w:val="24"/>
          <w:u w:val="none"/>
          <w:bdr w:val="none" w:color="auto" w:sz="0" w:space="0"/>
          <w:shd w:val="clear" w:fill="FFFFFF"/>
        </w:rPr>
        <w:t>zhangl@upc.edu.cn</w:t>
      </w:r>
      <w:r>
        <w:rPr>
          <w:rFonts w:hint="default" w:ascii="Arial" w:hAnsi="Arial" w:cs="Arial"/>
          <w:i w:val="0"/>
          <w:iCs w:val="0"/>
          <w:caps w:val="0"/>
          <w:color w:val="3B3B3B"/>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158" w:afterAutospacing="0" w:line="293" w:lineRule="atLeast"/>
        <w:ind w:left="0" w:right="0" w:firstLine="0"/>
        <w:jc w:val="left"/>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7"/>
          <w:szCs w:val="27"/>
          <w:bdr w:val="none" w:color="auto" w:sz="0" w:space="0"/>
          <w:shd w:val="clear" w:fill="FFFFFF"/>
        </w:rPr>
        <w:t>二、申请基本条件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1.学术博士报考条件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24"/>
          <w:szCs w:val="24"/>
          <w:bdr w:val="none" w:color="auto" w:sz="0" w:space="0"/>
          <w:shd w:val="clear" w:fill="FFFFFF"/>
        </w:rPr>
        <w:t> 1</w:t>
      </w:r>
      <w:r>
        <w:rPr>
          <w:rFonts w:hint="eastAsia" w:ascii="宋体" w:hAnsi="宋体" w:eastAsia="宋体" w:cs="宋体"/>
          <w:i w:val="0"/>
          <w:iCs w:val="0"/>
          <w:caps w:val="0"/>
          <w:color w:val="000000"/>
          <w:spacing w:val="0"/>
          <w:sz w:val="24"/>
          <w:szCs w:val="24"/>
          <w:bdr w:val="none" w:color="auto" w:sz="0" w:space="0"/>
          <w:shd w:val="clear" w:fill="FFFFFF"/>
        </w:rPr>
        <w:t>）以普通招考方式（申请</w:t>
      </w:r>
      <w:r>
        <w:rPr>
          <w:rFonts w:hint="default" w:ascii="Arial" w:hAnsi="Arial" w:cs="Arial"/>
          <w:i w:val="0"/>
          <w:iCs w:val="0"/>
          <w:caps w:val="0"/>
          <w:color w:val="000000"/>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rPr>
        <w:t>考核制）报考博士的基本条件：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申请者除了应满足学校当年学术型博士生招生简章中规定的报考条件外，还应同时满足以下条件：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 ①</w:t>
      </w:r>
      <w:r>
        <w:rPr>
          <w:rFonts w:hint="eastAsia" w:ascii="宋体" w:hAnsi="宋体" w:eastAsia="宋体" w:cs="宋体"/>
          <w:i w:val="0"/>
          <w:iCs w:val="0"/>
          <w:caps w:val="0"/>
          <w:color w:val="000000"/>
          <w:spacing w:val="0"/>
          <w:sz w:val="24"/>
          <w:szCs w:val="24"/>
          <w:bdr w:val="none" w:color="auto" w:sz="0" w:space="0"/>
          <w:shd w:val="clear" w:fill="FFFFFF"/>
          <w:lang w:eastAsia="zh-CN"/>
        </w:rPr>
        <w:t>外语水平要求：</w:t>
      </w:r>
      <w:r>
        <w:rPr>
          <w:rFonts w:ascii="serif" w:hAnsi="serif" w:eastAsia="serif" w:cs="serif"/>
          <w:i w:val="0"/>
          <w:iCs w:val="0"/>
          <w:caps w:val="0"/>
          <w:color w:val="000000"/>
          <w:spacing w:val="0"/>
          <w:sz w:val="24"/>
          <w:szCs w:val="24"/>
          <w:bdr w:val="none" w:color="auto" w:sz="0" w:space="0"/>
          <w:shd w:val="clear" w:fill="FFFFFF"/>
        </w:rPr>
        <w:t>CET-6≥426</w:t>
      </w:r>
      <w:r>
        <w:rPr>
          <w:rFonts w:hint="default" w:ascii="serif" w:hAnsi="serif" w:eastAsia="serif" w:cs="serif"/>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，或 </w:t>
      </w:r>
      <w:r>
        <w:rPr>
          <w:rFonts w:hint="default" w:ascii="serif" w:hAnsi="serif" w:eastAsia="serif" w:cs="serif"/>
          <w:i w:val="0"/>
          <w:iCs w:val="0"/>
          <w:caps w:val="0"/>
          <w:color w:val="000000"/>
          <w:spacing w:val="0"/>
          <w:sz w:val="24"/>
          <w:szCs w:val="24"/>
          <w:bdr w:val="none" w:color="auto" w:sz="0" w:space="0"/>
          <w:shd w:val="clear" w:fill="FFFFFF"/>
        </w:rPr>
        <w:t>IELTS≥6.5 </w:t>
      </w:r>
      <w:r>
        <w:rPr>
          <w:rFonts w:hint="eastAsia" w:ascii="宋体" w:hAnsi="宋体" w:eastAsia="宋体" w:cs="宋体"/>
          <w:i w:val="0"/>
          <w:iCs w:val="0"/>
          <w:caps w:val="0"/>
          <w:color w:val="000000"/>
          <w:spacing w:val="0"/>
          <w:sz w:val="24"/>
          <w:szCs w:val="24"/>
          <w:bdr w:val="none" w:color="auto" w:sz="0" w:space="0"/>
          <w:shd w:val="clear" w:fill="FFFFFF"/>
        </w:rPr>
        <w:t>，或</w:t>
      </w:r>
      <w:r>
        <w:rPr>
          <w:rFonts w:hint="default" w:ascii="serif" w:hAnsi="serif" w:eastAsia="serif" w:cs="serif"/>
          <w:i w:val="0"/>
          <w:iCs w:val="0"/>
          <w:caps w:val="0"/>
          <w:color w:val="000000"/>
          <w:spacing w:val="0"/>
          <w:sz w:val="24"/>
          <w:szCs w:val="24"/>
          <w:bdr w:val="none" w:color="auto" w:sz="0" w:space="0"/>
          <w:shd w:val="clear" w:fill="FFFFFF"/>
        </w:rPr>
        <w:t>TOEFL≥85</w:t>
      </w:r>
      <w:r>
        <w:rPr>
          <w:rFonts w:hint="eastAsia" w:ascii="宋体" w:hAnsi="宋体" w:eastAsia="宋体" w:cs="宋体"/>
          <w:i w:val="0"/>
          <w:iCs w:val="0"/>
          <w:caps w:val="0"/>
          <w:color w:val="000000"/>
          <w:spacing w:val="0"/>
          <w:sz w:val="24"/>
          <w:szCs w:val="24"/>
          <w:bdr w:val="none" w:color="auto" w:sz="0" w:space="0"/>
          <w:shd w:val="clear" w:fill="FFFFFF"/>
        </w:rPr>
        <w:t>（雅思、托福成绩有效期为</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年，截至</w:t>
      </w:r>
      <w:r>
        <w:rPr>
          <w:rFonts w:hint="default" w:ascii="serif" w:hAnsi="serif" w:eastAsia="serif" w:cs="serif"/>
          <w:i w:val="0"/>
          <w:iCs w:val="0"/>
          <w:caps w:val="0"/>
          <w:color w:val="000000"/>
          <w:spacing w:val="0"/>
          <w:sz w:val="24"/>
          <w:szCs w:val="24"/>
          <w:bdr w:val="none" w:color="auto" w:sz="0" w:space="0"/>
          <w:shd w:val="clear" w:fill="FFFFFF"/>
        </w:rPr>
        <w:t>2024</w:t>
      </w:r>
      <w:r>
        <w:rPr>
          <w:rFonts w:hint="eastAsia" w:ascii="宋体" w:hAnsi="宋体" w:eastAsia="宋体" w:cs="宋体"/>
          <w:i w:val="0"/>
          <w:iCs w:val="0"/>
          <w:caps w:val="0"/>
          <w:color w:val="000000"/>
          <w:spacing w:val="0"/>
          <w:sz w:val="24"/>
          <w:szCs w:val="24"/>
          <w:bdr w:val="none" w:color="auto" w:sz="0" w:space="0"/>
          <w:shd w:val="clear" w:fill="FFFFFF"/>
        </w:rPr>
        <w:t>年</w:t>
      </w:r>
      <w:r>
        <w:rPr>
          <w:rFonts w:hint="default" w:ascii="serif" w:hAnsi="serif" w:eastAsia="serif" w:cs="serif"/>
          <w:i w:val="0"/>
          <w:iCs w:val="0"/>
          <w:caps w:val="0"/>
          <w:color w:val="000000"/>
          <w:spacing w:val="0"/>
          <w:sz w:val="24"/>
          <w:szCs w:val="24"/>
          <w:bdr w:val="none" w:color="auto" w:sz="0" w:space="0"/>
          <w:shd w:val="clear" w:fill="FFFFFF"/>
        </w:rPr>
        <w:t>9</w:t>
      </w:r>
      <w:r>
        <w:rPr>
          <w:rFonts w:hint="eastAsia" w:ascii="宋体" w:hAnsi="宋体" w:eastAsia="宋体" w:cs="宋体"/>
          <w:i w:val="0"/>
          <w:iCs w:val="0"/>
          <w:caps w:val="0"/>
          <w:color w:val="000000"/>
          <w:spacing w:val="0"/>
          <w:sz w:val="24"/>
          <w:szCs w:val="24"/>
          <w:bdr w:val="none" w:color="auto" w:sz="0" w:space="0"/>
          <w:shd w:val="clear" w:fill="FFFFFF"/>
        </w:rPr>
        <w:t>月</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日），或连续一年以上的出国留学或工作经历（需提供国外学习证明及成绩单或国外工作经历证明）。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 ②</w:t>
      </w:r>
      <w:r>
        <w:rPr>
          <w:rFonts w:hint="eastAsia" w:ascii="宋体" w:hAnsi="宋体" w:eastAsia="宋体" w:cs="宋体"/>
          <w:i w:val="0"/>
          <w:iCs w:val="0"/>
          <w:caps w:val="0"/>
          <w:color w:val="000000"/>
          <w:spacing w:val="0"/>
          <w:sz w:val="24"/>
          <w:szCs w:val="24"/>
          <w:bdr w:val="none" w:color="auto" w:sz="0" w:space="0"/>
          <w:shd w:val="clear" w:fill="FFFFFF"/>
        </w:rPr>
        <w:t>学术成果要求：申请者必须在统计源及以上级别刊物上发表（或录用待刊）与专业相关的学术论文</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篇以上（本人为第一作者或者硕士导师第一作者、本人第二作者），或获得国家发明专利</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项及以上（排名在前</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位），或获得省部级以上科技成果奖励</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项及以上（排名在前</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若博士报名时，以上材料未能与学校招生简章要求的材料一起邮寄提供，在学院资格审查前须提交。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24"/>
          <w:szCs w:val="24"/>
          <w:bdr w:val="none" w:color="auto" w:sz="0" w:space="0"/>
          <w:shd w:val="clear" w:fill="FFFFFF"/>
        </w:rPr>
        <w:t> 2</w:t>
      </w:r>
      <w:r>
        <w:rPr>
          <w:rFonts w:hint="eastAsia" w:ascii="宋体" w:hAnsi="宋体" w:eastAsia="宋体" w:cs="宋体"/>
          <w:i w:val="0"/>
          <w:iCs w:val="0"/>
          <w:caps w:val="0"/>
          <w:color w:val="000000"/>
          <w:spacing w:val="0"/>
          <w:sz w:val="24"/>
          <w:szCs w:val="24"/>
          <w:bdr w:val="none" w:color="auto" w:sz="0" w:space="0"/>
          <w:shd w:val="clear" w:fill="FFFFFF"/>
        </w:rPr>
        <w:t>）硕博连读、直接攻博考生报考条件与实施方法执行学校相关文件规定。在统计源及以上级别刊物上发表（或录用待刊）与专业相关的学术论文（本人为第一作者或者硕士导师第一作者、本人第二作者）者、或在国际重要学术会议上作口头报告或展板展示者，予以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2.专业学位博士报考条件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lang w:eastAsia="zh-CN"/>
        </w:rPr>
        <w:t>通过学校的外语笔试，成绩合格，有较好的工程技术理论基础和较强的工程实践能力。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158" w:afterAutospacing="0" w:line="293" w:lineRule="atLeast"/>
        <w:ind w:left="0" w:right="0" w:firstLine="0"/>
        <w:jc w:val="left"/>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7"/>
          <w:szCs w:val="27"/>
          <w:bdr w:val="none" w:color="auto" w:sz="0" w:space="0"/>
          <w:shd w:val="clear" w:fill="FFFFFF"/>
        </w:rPr>
        <w:t>三、网上报名时间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普通招考（“申请-考核”制）申请人应于2023年12月10日至2024年1月10日、2024年2月10日至3月10日登录中国石油大学（华东）研究生招生管理平台（网址：http://upc.yanzhao.edu.cn/kspt/ ）进行网上报名并缴纳报名费220元，逾期未缴费者网报信息无效，按放弃报名处理。报名缴费后，一律不再办理退款手续。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网上报名截止后至复试前，报考学科（领域）、报考类别（定向或非定向）、报考导师等报考关键信息不得修改，学校不再接受补报名。复试结束后各学院可根据实际情况调整上述相关录取信息。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158" w:afterAutospacing="0" w:line="293" w:lineRule="atLeast"/>
        <w:ind w:left="0" w:right="0" w:firstLine="0"/>
        <w:jc w:val="left"/>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7"/>
          <w:szCs w:val="27"/>
          <w:bdr w:val="none" w:color="auto" w:sz="0" w:space="0"/>
          <w:shd w:val="clear" w:fill="FFFFFF"/>
        </w:rPr>
        <w:t>四、“申请—考核”程序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申请—考核”制招收博士研究生办法分为申请、考核、录取三个阶段。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1.申请阶段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1）个人申请：考生需提交真实、完整的个人申请材料，包括学校当年招生简章中要求提交的所有材料，及满足学院要求的外语水平证明材料和学术成果要求材料，及其他能够反映考生科研能力和学术水平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lang w:eastAsia="zh-CN"/>
        </w:rPr>
        <w:t>）资格审查：按照教育部招生文件、学校当年招生简章，由研究生院招生办公室审查申请人基本报考资格；学院审查申请人是否符合本学院的具体要求；对于不符合申请条件者终止其申请程序。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lang w:eastAsia="zh-CN"/>
        </w:rPr>
        <w:t>）报考材料评价：</w:t>
      </w:r>
      <w:r>
        <w:rPr>
          <w:rFonts w:hint="eastAsia" w:ascii="宋体" w:hAnsi="宋体" w:eastAsia="宋体" w:cs="宋体"/>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lang w:eastAsia="zh-CN"/>
        </w:rPr>
        <w:t>月下旬学院将通过审核的考生材料提交至各学科博士招生考核小组，对考生所提交的申请材料进行全面的、独立的评估。在通过学院资格审查，起点赋分</w:t>
      </w:r>
      <w:r>
        <w:rPr>
          <w:rFonts w:hint="eastAsia" w:ascii="宋体" w:hAnsi="宋体" w:eastAsia="宋体" w:cs="宋体"/>
          <w:i w:val="0"/>
          <w:iCs w:val="0"/>
          <w:caps w:val="0"/>
          <w:color w:val="000000"/>
          <w:spacing w:val="0"/>
          <w:sz w:val="24"/>
          <w:szCs w:val="24"/>
          <w:bdr w:val="none" w:color="auto" w:sz="0" w:space="0"/>
          <w:shd w:val="clear" w:fill="FFFFFF"/>
        </w:rPr>
        <w:t>60</w:t>
      </w:r>
      <w:r>
        <w:rPr>
          <w:rFonts w:hint="eastAsia" w:ascii="宋体" w:hAnsi="宋体" w:eastAsia="宋体" w:cs="宋体"/>
          <w:i w:val="0"/>
          <w:iCs w:val="0"/>
          <w:caps w:val="0"/>
          <w:color w:val="000000"/>
          <w:spacing w:val="0"/>
          <w:sz w:val="24"/>
          <w:szCs w:val="24"/>
          <w:bdr w:val="none" w:color="auto" w:sz="0" w:space="0"/>
          <w:shd w:val="clear" w:fill="FFFFFF"/>
          <w:lang w:eastAsia="zh-CN"/>
        </w:rPr>
        <w:t>分的基础上，针对学生英文水平、在学期间取得学术成果及硕士学术论文水平分层次差异赋分，主要考察学生的培养潜质，对本学科前沿领域及最新研究动态的掌握情况，综合运用所学知识的能力。成绩满分为</w:t>
      </w:r>
      <w:r>
        <w:rPr>
          <w:rFonts w:hint="eastAsia" w:ascii="宋体" w:hAnsi="宋体" w:eastAsia="宋体" w:cs="宋体"/>
          <w:i w:val="0"/>
          <w:iCs w:val="0"/>
          <w:caps w:val="0"/>
          <w:color w:val="000000"/>
          <w:spacing w:val="0"/>
          <w:sz w:val="24"/>
          <w:szCs w:val="24"/>
          <w:bdr w:val="none" w:color="auto" w:sz="0" w:space="0"/>
          <w:shd w:val="clear" w:fill="FFFFFF"/>
        </w:rPr>
        <w:t>100</w:t>
      </w:r>
      <w:r>
        <w:rPr>
          <w:rFonts w:hint="eastAsia" w:ascii="宋体" w:hAnsi="宋体" w:eastAsia="宋体" w:cs="宋体"/>
          <w:i w:val="0"/>
          <w:iCs w:val="0"/>
          <w:caps w:val="0"/>
          <w:color w:val="000000"/>
          <w:spacing w:val="0"/>
          <w:sz w:val="24"/>
          <w:szCs w:val="24"/>
          <w:bdr w:val="none" w:color="auto" w:sz="0" w:space="0"/>
          <w:shd w:val="clear" w:fill="FFFFFF"/>
          <w:lang w:eastAsia="zh-CN"/>
        </w:rPr>
        <w:t>分，本年度不计入总成绩，仅作为参考提供给面试考核小组。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lang w:eastAsia="zh-CN"/>
        </w:rPr>
        <w:t>）审核结果公示。学院研究生招生工作小组通过集体研究，对专家组提交的材料审核结果进行审定，提出进入综合面试的名单，报学校研究生招生办公室审核后，在学院网站公布进入考核环节的申请者名单。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2.考核阶段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lang w:eastAsia="zh-CN"/>
        </w:rPr>
        <w:t>）学校外语水平考试：考试时间拟定在</w:t>
      </w:r>
      <w:r>
        <w:rPr>
          <w:rFonts w:hint="eastAsia" w:ascii="宋体" w:hAnsi="宋体" w:eastAsia="宋体" w:cs="宋体"/>
          <w:i w:val="0"/>
          <w:iCs w:val="0"/>
          <w:caps w:val="0"/>
          <w:color w:val="000000"/>
          <w:spacing w:val="0"/>
          <w:sz w:val="24"/>
          <w:szCs w:val="24"/>
          <w:bdr w:val="none" w:color="auto" w:sz="0" w:space="0"/>
          <w:shd w:val="clear" w:fill="FFFFFF"/>
        </w:rPr>
        <w:t>2024</w:t>
      </w:r>
      <w:r>
        <w:rPr>
          <w:rFonts w:hint="eastAsia" w:ascii="宋体" w:hAnsi="宋体" w:eastAsia="宋体" w:cs="宋体"/>
          <w:i w:val="0"/>
          <w:iCs w:val="0"/>
          <w:caps w:val="0"/>
          <w:color w:val="000000"/>
          <w:spacing w:val="0"/>
          <w:sz w:val="24"/>
          <w:szCs w:val="24"/>
          <w:bdr w:val="none" w:color="auto" w:sz="0" w:space="0"/>
          <w:shd w:val="clear" w:fill="FFFFFF"/>
          <w:lang w:eastAsia="zh-CN"/>
        </w:rPr>
        <w:t>年</w:t>
      </w:r>
      <w:r>
        <w:rPr>
          <w:rFonts w:hint="eastAsia" w:ascii="宋体" w:hAnsi="宋体" w:eastAsia="宋体" w:cs="宋体"/>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lang w:eastAsia="zh-CN"/>
        </w:rPr>
        <w:t>月</w:t>
      </w:r>
      <w:r>
        <w:rPr>
          <w:rFonts w:hint="eastAsia" w:ascii="宋体" w:hAnsi="宋体" w:eastAsia="宋体" w:cs="宋体"/>
          <w:i w:val="0"/>
          <w:iCs w:val="0"/>
          <w:caps w:val="0"/>
          <w:color w:val="000000"/>
          <w:spacing w:val="0"/>
          <w:sz w:val="24"/>
          <w:szCs w:val="24"/>
          <w:bdr w:val="none" w:color="auto" w:sz="0" w:space="0"/>
          <w:shd w:val="clear" w:fill="FFFFFF"/>
        </w:rPr>
        <w:t>19</w:t>
      </w:r>
      <w:r>
        <w:rPr>
          <w:rFonts w:hint="eastAsia" w:ascii="宋体" w:hAnsi="宋体" w:eastAsia="宋体" w:cs="宋体"/>
          <w:i w:val="0"/>
          <w:iCs w:val="0"/>
          <w:caps w:val="0"/>
          <w:color w:val="000000"/>
          <w:spacing w:val="0"/>
          <w:sz w:val="24"/>
          <w:szCs w:val="24"/>
          <w:bdr w:val="none" w:color="auto" w:sz="0" w:space="0"/>
          <w:shd w:val="clear" w:fill="FFFFFF"/>
          <w:lang w:eastAsia="zh-CN"/>
        </w:rPr>
        <w:t>日（星期五），考试形式为笔试，满分</w:t>
      </w:r>
      <w:r>
        <w:rPr>
          <w:rFonts w:hint="eastAsia" w:ascii="宋体" w:hAnsi="宋体" w:eastAsia="宋体" w:cs="宋体"/>
          <w:i w:val="0"/>
          <w:iCs w:val="0"/>
          <w:caps w:val="0"/>
          <w:color w:val="000000"/>
          <w:spacing w:val="0"/>
          <w:sz w:val="24"/>
          <w:szCs w:val="24"/>
          <w:bdr w:val="none" w:color="auto" w:sz="0" w:space="0"/>
          <w:shd w:val="clear" w:fill="FFFFFF"/>
        </w:rPr>
        <w:t>100</w:t>
      </w:r>
      <w:r>
        <w:rPr>
          <w:rFonts w:hint="eastAsia" w:ascii="宋体" w:hAnsi="宋体" w:eastAsia="宋体" w:cs="宋体"/>
          <w:i w:val="0"/>
          <w:iCs w:val="0"/>
          <w:caps w:val="0"/>
          <w:color w:val="000000"/>
          <w:spacing w:val="0"/>
          <w:sz w:val="24"/>
          <w:szCs w:val="24"/>
          <w:bdr w:val="none" w:color="auto" w:sz="0" w:space="0"/>
          <w:shd w:val="clear" w:fill="FFFFFF"/>
          <w:lang w:eastAsia="zh-CN"/>
        </w:rPr>
        <w:t>分。由学校统一划定合格线，上线考生方可参加各学院面试。具体时间地点另行通知。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lang w:eastAsia="zh-CN"/>
        </w:rPr>
        <w:t>硕博连读及本科直博生免试。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lang w:eastAsia="zh-CN"/>
        </w:rPr>
        <w:t>）学院考核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jc w:val="left"/>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 ①</w:t>
      </w:r>
      <w:r>
        <w:rPr>
          <w:rFonts w:hint="eastAsia" w:ascii="宋体" w:hAnsi="宋体" w:eastAsia="宋体" w:cs="宋体"/>
          <w:i w:val="0"/>
          <w:iCs w:val="0"/>
          <w:caps w:val="0"/>
          <w:color w:val="000000"/>
          <w:spacing w:val="0"/>
          <w:sz w:val="24"/>
          <w:szCs w:val="24"/>
          <w:bdr w:val="none" w:color="auto" w:sz="0" w:space="0"/>
          <w:shd w:val="clear" w:fill="FFFFFF"/>
        </w:rPr>
        <w:t>考核时间：2024年4月20-21日。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 ②</w:t>
      </w:r>
      <w:r>
        <w:rPr>
          <w:rFonts w:hint="eastAsia" w:ascii="宋体" w:hAnsi="宋体" w:eastAsia="宋体" w:cs="宋体"/>
          <w:i w:val="0"/>
          <w:iCs w:val="0"/>
          <w:caps w:val="0"/>
          <w:color w:val="000000"/>
          <w:spacing w:val="0"/>
          <w:sz w:val="24"/>
          <w:szCs w:val="24"/>
          <w:bdr w:val="none" w:color="auto" w:sz="0" w:space="0"/>
          <w:shd w:val="clear" w:fill="FFFFFF"/>
        </w:rPr>
        <w:t>考核方式：各学科博士招生考核小组（5名以上博士生导师组成，如导师数量不足5人，可由教授补足；申请人选择的导师原则上必须参加考核工作）根据不同学科培养需求，制定相应人才选拔的评价标准。考核工作小组成员分别对申请人申请材料进行综合评定,考核工作小组根据招生专业的实际情况采用研究计划陈述、实验操作、笔试（闭卷或开卷）和面试等方式对申请者进行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 ③</w:t>
      </w:r>
      <w:r>
        <w:rPr>
          <w:rFonts w:hint="eastAsia" w:ascii="宋体" w:hAnsi="宋体" w:eastAsia="宋体" w:cs="宋体"/>
          <w:i w:val="0"/>
          <w:iCs w:val="0"/>
          <w:caps w:val="0"/>
          <w:color w:val="000000"/>
          <w:spacing w:val="0"/>
          <w:sz w:val="24"/>
          <w:szCs w:val="24"/>
          <w:bdr w:val="none" w:color="auto" w:sz="0" w:space="0"/>
          <w:shd w:val="clear" w:fill="FFFFFF"/>
          <w:lang w:eastAsia="zh-CN"/>
        </w:rPr>
        <w:t>考核内容：学院根据学科专业的特点和申请人具体情况，全面考察考生，重点考核考生的基本素质、外语水平、专业素养和创新能力四个方面。基本素质考核主要包括申请人的思想政治表现、团队意识、学术兴趣以及身心素质等方面；专业素养考核围绕申请人所选的学科专业和研究方向，考核申请人对本专业基本知识、学科前沿的掌握程度；以实际应用能力为导向，对外语水平进行考核；创新能力考核则根据学科专业的特点和申请人具体情况，全面考察申请人的学术创新意识和创新能力，从申请人的科研经历、已有成果、对研究方法掌握程度出发，考核申请人分析问题、解决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default" w:ascii="Arial" w:hAnsi="Arial" w:cs="Arial"/>
          <w:i w:val="0"/>
          <w:iCs w:val="0"/>
          <w:caps w:val="0"/>
          <w:color w:val="000000"/>
          <w:spacing w:val="0"/>
          <w:sz w:val="19"/>
          <w:szCs w:val="19"/>
          <w:bdr w:val="none" w:color="auto" w:sz="0" w:space="0"/>
          <w:shd w:val="clear" w:fill="FFFFFF"/>
        </w:rPr>
        <w:t> ④</w:t>
      </w:r>
      <w:r>
        <w:rPr>
          <w:rFonts w:hint="eastAsia" w:ascii="宋体" w:hAnsi="宋体" w:eastAsia="宋体" w:cs="宋体"/>
          <w:i w:val="0"/>
          <w:iCs w:val="0"/>
          <w:caps w:val="0"/>
          <w:color w:val="000000"/>
          <w:spacing w:val="0"/>
          <w:sz w:val="24"/>
          <w:szCs w:val="24"/>
          <w:bdr w:val="none" w:color="auto" w:sz="0" w:space="0"/>
          <w:shd w:val="clear" w:fill="FFFFFF"/>
          <w:lang w:eastAsia="zh-CN"/>
        </w:rPr>
        <w:t>考核成绩：考核采取无记名方式，由考核工作小组成员按照上述四个方面分别对申请者进行评价，其中，基本素质考核结果分合格和不合格，不计入复试成绩，不合格者不得录取。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专业素养成绩包括外语成绩、专业课1、专业课2</w:t>
      </w:r>
      <w:r>
        <w:rPr>
          <w:rFonts w:hint="eastAsia" w:ascii="宋体" w:hAnsi="宋体" w:eastAsia="宋体" w:cs="宋体"/>
          <w:i w:val="0"/>
          <w:iCs w:val="0"/>
          <w:caps w:val="0"/>
          <w:color w:val="000000"/>
          <w:spacing w:val="0"/>
          <w:sz w:val="24"/>
          <w:szCs w:val="24"/>
          <w:bdr w:val="none" w:color="auto" w:sz="0" w:space="0"/>
          <w:shd w:val="clear" w:fill="FFFFFF"/>
          <w:lang w:eastAsia="zh-CN"/>
        </w:rPr>
        <w:t>三部分。考核工作小组成员分别对申请者的外语水平（占总成绩</w:t>
      </w:r>
      <w:r>
        <w:rPr>
          <w:rFonts w:hint="eastAsia" w:ascii="宋体" w:hAnsi="宋体" w:eastAsia="宋体" w:cs="宋体"/>
          <w:i w:val="0"/>
          <w:iCs w:val="0"/>
          <w:caps w:val="0"/>
          <w:color w:val="000000"/>
          <w:spacing w:val="0"/>
          <w:sz w:val="24"/>
          <w:szCs w:val="24"/>
          <w:bdr w:val="none" w:color="auto" w:sz="0" w:space="0"/>
          <w:shd w:val="clear" w:fill="FFFFFF"/>
        </w:rPr>
        <w:t>20%，学院面试）、专业素养考核（考生报考的两门业务课，各占总成绩20%）、创新能力考核（占总成绩40%</w:t>
      </w:r>
      <w:r>
        <w:rPr>
          <w:rFonts w:hint="eastAsia" w:ascii="宋体" w:hAnsi="宋体" w:eastAsia="宋体" w:cs="宋体"/>
          <w:i w:val="0"/>
          <w:iCs w:val="0"/>
          <w:caps w:val="0"/>
          <w:color w:val="000000"/>
          <w:spacing w:val="0"/>
          <w:sz w:val="24"/>
          <w:szCs w:val="24"/>
          <w:bdr w:val="none" w:color="auto" w:sz="0" w:space="0"/>
          <w:shd w:val="clear" w:fill="FFFFFF"/>
          <w:lang w:eastAsia="zh-CN"/>
        </w:rPr>
        <w:t>）三个方面进行评分（均采用百分制，单科成绩低于</w:t>
      </w:r>
      <w:r>
        <w:rPr>
          <w:rFonts w:hint="eastAsia" w:ascii="宋体" w:hAnsi="宋体" w:eastAsia="宋体" w:cs="宋体"/>
          <w:i w:val="0"/>
          <w:iCs w:val="0"/>
          <w:caps w:val="0"/>
          <w:color w:val="000000"/>
          <w:spacing w:val="0"/>
          <w:sz w:val="24"/>
          <w:szCs w:val="24"/>
          <w:bdr w:val="none" w:color="auto" w:sz="0" w:space="0"/>
          <w:shd w:val="clear" w:fill="FFFFFF"/>
        </w:rPr>
        <w:t>60</w:t>
      </w:r>
      <w:r>
        <w:rPr>
          <w:rFonts w:hint="eastAsia" w:ascii="宋体" w:hAnsi="宋体" w:eastAsia="宋体" w:cs="宋体"/>
          <w:i w:val="0"/>
          <w:iCs w:val="0"/>
          <w:caps w:val="0"/>
          <w:color w:val="000000"/>
          <w:spacing w:val="0"/>
          <w:sz w:val="24"/>
          <w:szCs w:val="24"/>
          <w:bdr w:val="none" w:color="auto" w:sz="0" w:space="0"/>
          <w:shd w:val="clear" w:fill="FFFFFF"/>
          <w:lang w:eastAsia="zh-CN"/>
        </w:rPr>
        <w:t>分者不予录取），并按照总成绩排序。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4"/>
          <w:szCs w:val="24"/>
          <w:bdr w:val="none" w:color="auto" w:sz="0" w:space="0"/>
          <w:shd w:val="clear" w:fill="FFFFFF"/>
        </w:rPr>
        <w:t>总成绩=外语成绩*20%+专业科目1*20%+专业科目2*20%+创新能力*40%。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所有考核内容各学科组都应有可以复查的考核记录材料。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3. 录取阶段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硕博连读生、提前攻博生经复试合格后第一批次拟录取。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普通计划的“申请-</w:t>
      </w:r>
      <w:r>
        <w:rPr>
          <w:rFonts w:hint="eastAsia" w:ascii="宋体" w:hAnsi="宋体" w:eastAsia="宋体" w:cs="宋体"/>
          <w:i w:val="0"/>
          <w:iCs w:val="0"/>
          <w:caps w:val="0"/>
          <w:color w:val="000000"/>
          <w:spacing w:val="0"/>
          <w:sz w:val="24"/>
          <w:szCs w:val="24"/>
          <w:bdr w:val="none" w:color="auto" w:sz="0" w:space="0"/>
          <w:shd w:val="clear" w:fill="FFFFFF"/>
          <w:lang w:eastAsia="zh-CN"/>
        </w:rPr>
        <w:t>考核”生以提高招生质量为核心，本着“公平、公正、公开”的原则，各学科方向按照各项考核比例权重，计算总成绩，结合导师招生计划由高分到低分依次拟录取，报学院、学校领导小组审批。同一学科方向，总成绩相同时，</w:t>
      </w:r>
      <w:r>
        <w:rPr>
          <w:rFonts w:hint="eastAsia" w:ascii="宋体" w:hAnsi="宋体" w:eastAsia="宋体" w:cs="宋体"/>
          <w:i w:val="0"/>
          <w:iCs w:val="0"/>
          <w:caps w:val="0"/>
          <w:color w:val="000000"/>
          <w:spacing w:val="0"/>
          <w:sz w:val="19"/>
          <w:szCs w:val="19"/>
          <w:bdr w:val="none" w:color="auto" w:sz="0" w:space="0"/>
          <w:shd w:val="clear" w:fill="FFFFFF"/>
          <w:lang w:eastAsia="zh-CN"/>
        </w:rPr>
        <w:t>依次按照创新能力成绩、外语成绩、专业课一成绩从高分到低分录取。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158" w:afterAutospacing="0" w:line="293" w:lineRule="atLeast"/>
        <w:ind w:left="0" w:right="0" w:firstLine="0"/>
        <w:jc w:val="left"/>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7"/>
          <w:szCs w:val="27"/>
          <w:bdr w:val="none" w:color="auto" w:sz="0" w:space="0"/>
          <w:shd w:val="clear" w:fill="FFFFFF"/>
        </w:rPr>
        <w:t>五、监督机制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建立过程监督保障机制，监督、规范“申请—考核”制各流程，保证选拔过程的公开、公平、公正，充分发挥“申请—考核”制的积极作用。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1.信息公开制。合理利用各种信息发布平台，多渠道发布招考信息，包括招生政策、招生信息、招考办法以及录取结果等，接受申请人及社会各界的监督。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2.全程监督制。学校研究生招生领导小组、纪检监察部门对招考过程全程监督，从组织上保证监督机制的有效运行。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3.申诉复议制。保证申诉渠道的畅通，及时处理招生过程中出现的问题。学校研究生招生工作领导小组、学院研究生招生工作小组向社会公布申诉电话等联系方式，接收申诉复议。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4.过程可溯制。所有考核内容都应有可以复查的考核记录材料。保证考核的规范性和过程的可追溯性。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158" w:afterAutospacing="0" w:line="293" w:lineRule="atLeast"/>
        <w:ind w:left="0" w:right="0" w:firstLine="0"/>
        <w:jc w:val="left"/>
        <w:rPr>
          <w:rFonts w:hint="default"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7"/>
          <w:szCs w:val="27"/>
          <w:bdr w:val="none" w:color="auto" w:sz="0" w:space="0"/>
          <w:shd w:val="clear" w:fill="FFFFFF"/>
        </w:rPr>
        <w:t>六、博士招生专业目录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5" w:beforeAutospacing="0" w:after="245" w:afterAutospacing="0" w:line="293" w:lineRule="atLeast"/>
        <w:ind w:left="0" w:right="0" w:firstLine="0"/>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1.学术博士</w:t>
      </w:r>
    </w:p>
    <w:p>
      <w:r>
        <w:drawing>
          <wp:inline distT="0" distB="0" distL="114300" distR="114300">
            <wp:extent cx="5274310" cy="6976745"/>
            <wp:effectExtent l="0" t="0" r="2540" b="146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4"/>
                    <a:stretch>
                      <a:fillRect/>
                    </a:stretch>
                  </pic:blipFill>
                  <pic:spPr>
                    <a:xfrm>
                      <a:off x="0" y="0"/>
                      <a:ext cx="5274310" cy="6976745"/>
                    </a:xfrm>
                    <a:prstGeom prst="rect">
                      <a:avLst/>
                    </a:prstGeom>
                    <a:noFill/>
                    <a:ln>
                      <a:noFill/>
                    </a:ln>
                  </pic:spPr>
                </pic:pic>
              </a:graphicData>
            </a:graphic>
          </wp:inline>
        </w:drawing>
      </w:r>
    </w:p>
    <w:p>
      <w:r>
        <w:drawing>
          <wp:inline distT="0" distB="0" distL="114300" distR="114300">
            <wp:extent cx="5271770" cy="3653790"/>
            <wp:effectExtent l="0" t="0" r="5080" b="381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5"/>
                    <a:stretch>
                      <a:fillRect/>
                    </a:stretch>
                  </pic:blipFill>
                  <pic:spPr>
                    <a:xfrm>
                      <a:off x="0" y="0"/>
                      <a:ext cx="5271770" cy="365379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5" w:beforeAutospacing="0" w:after="245" w:afterAutospacing="0" w:line="293" w:lineRule="atLeast"/>
        <w:ind w:left="0" w:right="0" w:firstLine="0"/>
        <w:jc w:val="left"/>
        <w:rPr>
          <w:rFonts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4"/>
          <w:szCs w:val="24"/>
          <w:bdr w:val="none" w:color="auto" w:sz="0" w:space="0"/>
          <w:shd w:val="clear" w:fill="FFFFFF"/>
        </w:rPr>
        <w:t>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1.2024年地球科学与技术学院博士研究生招生咨询QQ群：686286213</w:t>
      </w:r>
    </w:p>
    <w:p>
      <w:r>
        <w:drawing>
          <wp:inline distT="0" distB="0" distL="114300" distR="114300">
            <wp:extent cx="2724150" cy="285750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6"/>
                    <a:stretch>
                      <a:fillRect/>
                    </a:stretch>
                  </pic:blipFill>
                  <pic:spPr>
                    <a:xfrm>
                      <a:off x="0" y="0"/>
                      <a:ext cx="2724150" cy="285750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5" w:beforeAutospacing="0" w:after="245" w:afterAutospacing="0" w:line="293" w:lineRule="atLeast"/>
        <w:ind w:left="0" w:right="0" w:firstLine="0"/>
        <w:jc w:val="left"/>
        <w:rPr>
          <w:rFonts w:ascii="Arial" w:hAnsi="Arial" w:cs="Arial"/>
          <w:i w:val="0"/>
          <w:iCs w:val="0"/>
          <w:caps w:val="0"/>
          <w:color w:val="000000"/>
          <w:spacing w:val="0"/>
          <w:sz w:val="19"/>
          <w:szCs w:val="19"/>
        </w:rPr>
      </w:pPr>
      <w:r>
        <w:rPr>
          <w:rStyle w:val="6"/>
          <w:rFonts w:hint="eastAsia" w:ascii="宋体" w:hAnsi="宋体" w:eastAsia="宋体" w:cs="宋体"/>
          <w:b/>
          <w:bCs/>
          <w:i w:val="0"/>
          <w:iCs w:val="0"/>
          <w:caps w:val="0"/>
          <w:color w:val="000000"/>
          <w:spacing w:val="0"/>
          <w:sz w:val="24"/>
          <w:szCs w:val="24"/>
          <w:bdr w:val="none" w:color="auto" w:sz="0" w:space="0"/>
          <w:shd w:val="clear" w:fill="FFFFFF"/>
        </w:rPr>
        <w:t>八、其他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5" w:beforeAutospacing="0" w:after="245"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录取为非定向就业的应届硕士毕业生，其人事档案、组织关系等须在毕业后两周内转入我校；录取为非定向就业的非应届毕业生，其人事档案须在拟录取公示期间转入我校，否则学校将取消其录取资格或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5" w:beforeAutospacing="0" w:after="245" w:afterAutospacing="0" w:line="293" w:lineRule="atLeast"/>
        <w:ind w:left="0" w:right="0" w:firstLine="475"/>
        <w:jc w:val="left"/>
        <w:rPr>
          <w:rFonts w:hint="default" w:ascii="Arial" w:hAnsi="Arial" w:cs="Arial"/>
          <w:i w:val="0"/>
          <w:iCs w:val="0"/>
          <w:caps w:val="0"/>
          <w:color w:val="000000"/>
          <w:spacing w:val="0"/>
          <w:sz w:val="19"/>
          <w:szCs w:val="19"/>
        </w:rPr>
      </w:pP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2024年我校招收的所有博士研究生学习方式均为全日制（须全脱产在校学习），就业方式均为非定向就业生（少数民族骨干人才计划专项和科研经费博士专项除外）。科研经费博士录取为定向就业的考生，须在录取前与定向单位和我校签订定向就业协议书，其人事档案、组织关系不转入我校。考生与所在单位因报考问题引起纠纷而造成不能复试或录取的由考生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5" w:beforeAutospacing="0" w:after="245"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拟录取的考生须在拟录取名单公布一周内，向拟录取学院提供《博士研究生现实表现情况表》。该表由考生所在人事或组织部门填写并加盖单位公章，归入考生人事档案。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5" w:beforeAutospacing="0" w:after="245" w:afterAutospacing="0" w:line="293" w:lineRule="atLeast"/>
        <w:ind w:left="0" w:right="0" w:firstLine="475"/>
        <w:jc w:val="left"/>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拟录取考生自行下载《研究生入学体检表》，入学报到时在我校校医院进行统一体检。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475"/>
        <w:rPr>
          <w:rFonts w:hint="default" w:ascii="Arial" w:hAnsi="Arial" w:cs="Arial"/>
          <w:i w:val="0"/>
          <w:iCs w:val="0"/>
          <w:caps w:val="0"/>
          <w:color w:val="000000"/>
          <w:spacing w:val="0"/>
          <w:sz w:val="19"/>
          <w:szCs w:val="19"/>
        </w:rPr>
      </w:pPr>
      <w:r>
        <w:rPr>
          <w:rFonts w:hint="eastAsia" w:ascii="宋体" w:hAnsi="宋体" w:eastAsia="宋体" w:cs="宋体"/>
          <w:i w:val="0"/>
          <w:iCs w:val="0"/>
          <w:caps w:val="0"/>
          <w:color w:val="000000"/>
          <w:spacing w:val="0"/>
          <w:sz w:val="24"/>
          <w:szCs w:val="24"/>
          <w:bdr w:val="none" w:color="auto" w:sz="0" w:space="0"/>
          <w:shd w:val="clear" w:fill="FFFFFF"/>
        </w:rPr>
        <w:t>本办法自发文之日起执行，由中国石油大学（华东）地球科学与技术学院学位分委员会负责解释，未尽事宜，以学校相关规定为准。</w:t>
      </w:r>
    </w:p>
    <w:p>
      <w:pPr>
        <w:rPr>
          <w:rFonts w:hint="eastAsia" w:eastAsiaTheme="minor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sumsu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289036EC"/>
    <w:rsid w:val="157C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2024-01-05T02:23:00Z</dcterms:created>
  <dc:creator>WPS_1663235086</dc:creator>
  <cp:lastModifiedBy>WPS_1663235086</cp:lastModifiedBy>
  <dcterms:modified xsi:type="dcterms:W3CDTF">2024-01-05T08:21:25Z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B69A3DD64A6B4578ABEED55A88C44178_11</vt:lpwstr>
  </property>
</Properties>
</file>