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PingFang SC" w:hAnsi="PingFang SC" w:eastAsia="PingFang SC" w:cs="PingFang SC"/>
          <w:b/>
          <w:bCs/>
          <w:i w:val="0"/>
          <w:iCs w:val="0"/>
          <w:caps w:val="0"/>
          <w:color w:val="2D4684"/>
          <w:spacing w:val="0"/>
          <w:sz w:val="33"/>
          <w:szCs w:val="33"/>
        </w:rPr>
      </w:pPr>
      <w:bookmarkStart w:id="1" w:name="_GoBack"/>
      <w:r>
        <w:rPr>
          <w:rFonts w:hint="default" w:ascii="PingFang SC" w:hAnsi="PingFang SC" w:eastAsia="PingFang SC" w:cs="PingFang SC"/>
          <w:b/>
          <w:bCs/>
          <w:i w:val="0"/>
          <w:iCs w:val="0"/>
          <w:caps w:val="0"/>
          <w:color w:val="2D4684"/>
          <w:spacing w:val="0"/>
          <w:sz w:val="33"/>
          <w:szCs w:val="33"/>
          <w:bdr w:val="none" w:color="auto" w:sz="0" w:space="0"/>
          <w:shd w:val="clear" w:fill="FFFFFF"/>
        </w:rPr>
        <w:t>物理与光电工程学院</w:t>
      </w:r>
      <w:bookmarkEnd w:id="1"/>
      <w:r>
        <w:rPr>
          <w:rFonts w:hint="default" w:ascii="PingFang SC" w:hAnsi="PingFang SC" w:eastAsia="PingFang SC" w:cs="PingFang SC"/>
          <w:b/>
          <w:bCs/>
          <w:i w:val="0"/>
          <w:iCs w:val="0"/>
          <w:caps w:val="0"/>
          <w:color w:val="2D4684"/>
          <w:spacing w:val="0"/>
          <w:sz w:val="33"/>
          <w:szCs w:val="33"/>
          <w:bdr w:val="none" w:color="auto" w:sz="0" w:space="0"/>
          <w:shd w:val="clear" w:fill="FFFFFF"/>
        </w:rPr>
        <w:t>2024年全日制电子信息工程博士专业学位研究生招生细则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965"/>
        <w:rPr>
          <w:rFonts w:ascii="Helvetica" w:hAnsi="Helvetica" w:eastAsia="Helvetica" w:cs="Helvetica"/>
          <w:color w:val="333333"/>
          <w:sz w:val="21"/>
          <w:szCs w:val="21"/>
        </w:rPr>
      </w:pPr>
      <w:r>
        <w:rPr>
          <w:rStyle w:val="6"/>
          <w:rFonts w:hint="default" w:ascii="Helvetica" w:hAnsi="Helvetica" w:eastAsia="Helvetica" w:cs="Helvetica"/>
          <w:b/>
          <w:bCs/>
          <w:color w:val="002060"/>
          <w:sz w:val="27"/>
          <w:szCs w:val="27"/>
          <w:bdr w:val="none" w:color="auto" w:sz="0" w:space="0"/>
          <w:lang w:eastAsia="zh-CN"/>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（一）拥护中国共产党的领导，具有正确的政治方向，热爱祖国，愿意为社会主义现代化建设服务，遵纪守法，品行端正。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（二）身心健康状况符合我校规定的体检标准。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（三）考生的学位必须符合下列条件之一：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w:t>
      </w: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002060"/>
          <w:sz w:val="27"/>
          <w:szCs w:val="27"/>
          <w:bdr w:val="none" w:color="auto" w:sz="0" w:space="0"/>
          <w:lang w:eastAsia="zh-CN"/>
        </w:rPr>
        <w:t>）已获硕士学位的人员（其中境外所获得学位须出具“教育部留学人员服务中心”的认证证书），在职人员从事的科研和管理工作必须有电子信息类学科背景；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w:t>
      </w:r>
      <w:r>
        <w:rPr>
          <w:rFonts w:hint="default" w:ascii="Helvetica" w:hAnsi="Helvetica" w:eastAsia="Helvetica" w:cs="Helvetica"/>
          <w:color w:val="002060"/>
          <w:sz w:val="27"/>
          <w:szCs w:val="27"/>
          <w:bdr w:val="none" w:color="auto" w:sz="0" w:space="0"/>
        </w:rPr>
        <w:t>2</w:t>
      </w:r>
      <w:r>
        <w:rPr>
          <w:rFonts w:hint="default" w:ascii="Helvetica" w:hAnsi="Helvetica" w:eastAsia="Helvetica" w:cs="Helvetica"/>
          <w:color w:val="002060"/>
          <w:sz w:val="27"/>
          <w:szCs w:val="27"/>
          <w:bdr w:val="none" w:color="auto" w:sz="0" w:space="0"/>
          <w:lang w:eastAsia="zh-CN"/>
        </w:rPr>
        <w:t>）应届硕士毕业生（最迟须在入学前取得硕士学位证或硕士毕业证），硕士学位论文必须为电子信息相关方向；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w:t>
      </w:r>
      <w:r>
        <w:rPr>
          <w:rFonts w:hint="default" w:ascii="Helvetica" w:hAnsi="Helvetica" w:eastAsia="Helvetica" w:cs="Helvetica"/>
          <w:color w:val="002060"/>
          <w:sz w:val="27"/>
          <w:szCs w:val="27"/>
          <w:bdr w:val="none" w:color="auto" w:sz="0" w:space="0"/>
        </w:rPr>
        <w:t>3</w:t>
      </w:r>
      <w:r>
        <w:rPr>
          <w:rFonts w:hint="default" w:ascii="Helvetica" w:hAnsi="Helvetica" w:eastAsia="Helvetica" w:cs="Helvetica"/>
          <w:color w:val="002060"/>
          <w:sz w:val="27"/>
          <w:szCs w:val="27"/>
          <w:bdr w:val="none" w:color="auto" w:sz="0" w:space="0"/>
          <w:lang w:eastAsia="zh-CN"/>
        </w:rPr>
        <w:t>）以硕士毕业同等学力身份报考的人员，须满足基本条件并且具有代表性科研成果，在职从事的科研和管理工作必须有电子信息类学科背景，其中：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基本条件须符合以下条件之一：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  ①</w:t>
      </w:r>
      <w:r>
        <w:rPr>
          <w:rFonts w:hint="default" w:ascii="Helvetica" w:hAnsi="Helvetica" w:eastAsia="Helvetica" w:cs="Helvetica"/>
          <w:color w:val="002060"/>
          <w:sz w:val="27"/>
          <w:szCs w:val="27"/>
          <w:bdr w:val="none" w:color="auto" w:sz="0" w:space="0"/>
          <w:lang w:eastAsia="zh-CN"/>
        </w:rPr>
        <w:t>获学士学位后具有</w:t>
      </w:r>
      <w:r>
        <w:rPr>
          <w:rFonts w:hint="default" w:ascii="Helvetica" w:hAnsi="Helvetica" w:eastAsia="Helvetica" w:cs="Helvetica"/>
          <w:color w:val="002060"/>
          <w:sz w:val="27"/>
          <w:szCs w:val="27"/>
          <w:bdr w:val="none" w:color="auto" w:sz="0" w:space="0"/>
        </w:rPr>
        <w:t>6</w:t>
      </w:r>
      <w:r>
        <w:rPr>
          <w:rFonts w:hint="default" w:ascii="Helvetica" w:hAnsi="Helvetica" w:eastAsia="Helvetica" w:cs="Helvetica"/>
          <w:color w:val="002060"/>
          <w:sz w:val="27"/>
          <w:szCs w:val="27"/>
          <w:bdr w:val="none" w:color="auto" w:sz="0" w:space="0"/>
          <w:lang w:eastAsia="zh-CN"/>
        </w:rPr>
        <w:t>年以上工作经历（从获学士学位之日起）并且具有副高及以上职称或获得市级及以上高层次人才认定；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  ②</w:t>
      </w:r>
      <w:r>
        <w:rPr>
          <w:rFonts w:hint="default" w:ascii="Helvetica" w:hAnsi="Helvetica" w:eastAsia="Helvetica" w:cs="Helvetica"/>
          <w:color w:val="002060"/>
          <w:sz w:val="27"/>
          <w:szCs w:val="27"/>
          <w:bdr w:val="none" w:color="auto" w:sz="0" w:space="0"/>
          <w:lang w:eastAsia="zh-CN"/>
        </w:rPr>
        <w:t>获学士学位后具有</w:t>
      </w:r>
      <w:r>
        <w:rPr>
          <w:rFonts w:hint="default" w:ascii="Helvetica" w:hAnsi="Helvetica" w:eastAsia="Helvetica" w:cs="Helvetica"/>
          <w:color w:val="002060"/>
          <w:sz w:val="27"/>
          <w:szCs w:val="27"/>
          <w:bdr w:val="none" w:color="auto" w:sz="0" w:space="0"/>
        </w:rPr>
        <w:t>10</w:t>
      </w:r>
      <w:r>
        <w:rPr>
          <w:rFonts w:hint="default" w:ascii="Helvetica" w:hAnsi="Helvetica" w:eastAsia="Helvetica" w:cs="Helvetica"/>
          <w:color w:val="002060"/>
          <w:sz w:val="27"/>
          <w:szCs w:val="27"/>
          <w:bdr w:val="none" w:color="auto" w:sz="0" w:space="0"/>
          <w:lang w:eastAsia="zh-CN"/>
        </w:rPr>
        <w:t>年以上工作经历（从获学士学位之日起）。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代表性科研成果须满足下列条件之一：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  ①</w:t>
      </w:r>
      <w:r>
        <w:rPr>
          <w:rFonts w:hint="default" w:ascii="Helvetica" w:hAnsi="Helvetica" w:eastAsia="Helvetica" w:cs="Helvetica"/>
          <w:color w:val="002060"/>
          <w:sz w:val="27"/>
          <w:szCs w:val="27"/>
          <w:bdr w:val="none" w:color="auto" w:sz="0" w:space="0"/>
          <w:lang w:eastAsia="zh-CN"/>
        </w:rPr>
        <w:t>在本职工作中已取得显著性成果，其中至少一项成果获省部级及以上奖励（排名前六）；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  ②参与过电子信息类行业领域内重大重点科研或工程项目（任务书排名前五）；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  ③</w:t>
      </w:r>
      <w:r>
        <w:rPr>
          <w:rFonts w:hint="default" w:ascii="Helvetica" w:hAnsi="Helvetica" w:eastAsia="Helvetica" w:cs="Helvetica"/>
          <w:color w:val="002060"/>
          <w:sz w:val="27"/>
          <w:szCs w:val="27"/>
          <w:bdr w:val="none" w:color="auto" w:sz="0" w:space="0"/>
          <w:lang w:eastAsia="zh-CN"/>
        </w:rPr>
        <w:t>以第一作者身份在电子信息类领域内发表过高水平学术论文至少</w:t>
      </w: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002060"/>
          <w:sz w:val="27"/>
          <w:szCs w:val="27"/>
          <w:bdr w:val="none" w:color="auto" w:sz="0" w:space="0"/>
          <w:lang w:eastAsia="zh-CN"/>
        </w:rPr>
        <w:t>篇或以第一作者身份授权电子信息类发明专利</w:t>
      </w: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002060"/>
          <w:sz w:val="27"/>
          <w:szCs w:val="27"/>
          <w:bdr w:val="none" w:color="auto" w:sz="0" w:space="0"/>
          <w:lang w:eastAsia="zh-CN"/>
        </w:rPr>
        <w:t>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对电子信息类工程应用、工程管理研究有浓厚的兴趣，有较强的创新意识、创新能力和专业能力。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PingFang SC" w:hAnsi="PingFang SC" w:eastAsia="PingFang SC" w:cs="PingFang SC"/>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605" w:right="0"/>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（五）参与过所在单位承担的电子信息类国家科技重大项目或单位自主设置的电子信息类科技重大项目，并担任主要技术骨干或管理骨干，具有成为创新人才的潜质，同等条件下优先录取。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Style w:val="6"/>
          <w:rFonts w:hint="default" w:ascii="Helvetica" w:hAnsi="Helvetica" w:eastAsia="Helvetica" w:cs="Helvetica"/>
          <w:b/>
          <w:bCs/>
          <w:color w:val="002060"/>
          <w:sz w:val="27"/>
          <w:szCs w:val="27"/>
          <w:bdr w:val="none" w:color="auto" w:sz="0" w:space="0"/>
          <w:lang w:eastAsia="zh-CN"/>
        </w:rPr>
        <w:t>二、招生方式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采用“申请</w:t>
      </w:r>
      <w:r>
        <w:rPr>
          <w:rFonts w:hint="default" w:ascii="Helvetica" w:hAnsi="Helvetica" w:eastAsia="Helvetica" w:cs="Helvetica"/>
          <w:color w:val="002060"/>
          <w:sz w:val="27"/>
          <w:szCs w:val="27"/>
          <w:bdr w:val="none" w:color="auto" w:sz="0" w:space="0"/>
        </w:rPr>
        <w:t>-</w:t>
      </w:r>
      <w:r>
        <w:rPr>
          <w:rFonts w:hint="default" w:ascii="Helvetica" w:hAnsi="Helvetica" w:eastAsia="Helvetica" w:cs="Helvetica"/>
          <w:color w:val="002060"/>
          <w:sz w:val="27"/>
          <w:szCs w:val="27"/>
          <w:bdr w:val="none" w:color="auto" w:sz="0" w:space="0"/>
          <w:lang w:eastAsia="zh-CN"/>
        </w:rPr>
        <w:t>考核”制招生方式。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jc w:val="left"/>
        <w:rPr>
          <w:rFonts w:hint="default" w:ascii="Helvetica" w:hAnsi="Helvetica" w:eastAsia="Helvetica" w:cs="Helvetica"/>
          <w:color w:val="333333"/>
          <w:sz w:val="21"/>
          <w:szCs w:val="21"/>
        </w:rPr>
      </w:pPr>
      <w:r>
        <w:rPr>
          <w:rStyle w:val="6"/>
          <w:rFonts w:hint="default" w:ascii="Helvetica" w:hAnsi="Helvetica" w:eastAsia="Helvetica" w:cs="Helvetica"/>
          <w:b/>
          <w:bCs/>
          <w:color w:val="002060"/>
          <w:sz w:val="27"/>
          <w:szCs w:val="27"/>
          <w:bdr w:val="none" w:color="auto" w:sz="0" w:space="0"/>
          <w:lang w:eastAsia="zh-CN"/>
        </w:rPr>
        <w:t>       三、选拔程序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34"/>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一）个人申请。申请人登录中国研究生招生信息网（http://yz.chsi.com.cn/），进行网上报名、缴费，并于6月14日前提交相关材料到我院审核。（请将纸质版资格审核材料邮寄至安徽大学磬苑校区理工楼E307，蒯老师，联系电话0551-63861637，邮寄请发顺丰或者EMS。同时，将电子版资格审核材料提交至邮箱P17046@ahu.edu.cn。）资格审核材料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002060"/>
          <w:sz w:val="27"/>
          <w:szCs w:val="27"/>
          <w:bdr w:val="none" w:color="auto" w:sz="0" w:space="0"/>
          <w:lang w:eastAsia="zh-CN"/>
        </w:rPr>
        <w:t>《博士学位研究生网上报名信息简表》（从报名系统下载打印，需考生本人签字、单位人事或政工部门盖章）；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2.《安徽大学“申请-考核”制博士研究生申请表》（从我校研究生院网站下载专区下载打印，需考生本人签字、单位人事或政工部门盖章）；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3.</w:t>
      </w:r>
      <w:r>
        <w:rPr>
          <w:rFonts w:hint="default" w:ascii="Helvetica" w:hAnsi="Helvetica" w:eastAsia="Helvetica" w:cs="Helvetica"/>
          <w:color w:val="002060"/>
          <w:sz w:val="27"/>
          <w:szCs w:val="27"/>
          <w:bdr w:val="none" w:color="auto" w:sz="0" w:space="0"/>
          <w:lang w:eastAsia="zh-CN"/>
        </w:rPr>
        <w:t>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4.</w:t>
      </w:r>
      <w:r>
        <w:rPr>
          <w:rFonts w:hint="default" w:ascii="Helvetica" w:hAnsi="Helvetica" w:eastAsia="Helvetica" w:cs="Helvetica"/>
          <w:color w:val="002060"/>
          <w:sz w:val="27"/>
          <w:szCs w:val="27"/>
          <w:bdr w:val="none" w:color="auto" w:sz="0" w:space="0"/>
          <w:lang w:eastAsia="zh-CN"/>
        </w:rPr>
        <w:t>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5.</w:t>
      </w:r>
      <w:r>
        <w:rPr>
          <w:rFonts w:hint="default" w:ascii="Helvetica" w:hAnsi="Helvetica" w:eastAsia="Helvetica" w:cs="Helvetica"/>
          <w:color w:val="002060"/>
          <w:sz w:val="27"/>
          <w:szCs w:val="27"/>
          <w:bdr w:val="none" w:color="auto" w:sz="0" w:space="0"/>
          <w:lang w:eastAsia="zh-CN"/>
        </w:rPr>
        <w:t>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6.</w:t>
      </w:r>
      <w:r>
        <w:rPr>
          <w:rFonts w:hint="default" w:ascii="Helvetica" w:hAnsi="Helvetica" w:eastAsia="Helvetica" w:cs="Helvetica"/>
          <w:color w:val="002060"/>
          <w:sz w:val="27"/>
          <w:szCs w:val="27"/>
          <w:bdr w:val="none" w:color="auto" w:sz="0" w:space="0"/>
          <w:lang w:eastAsia="zh-CN"/>
        </w:rPr>
        <w:t>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7.</w:t>
      </w:r>
      <w:r>
        <w:rPr>
          <w:rFonts w:hint="default" w:ascii="Helvetica" w:hAnsi="Helvetica" w:eastAsia="Helvetica" w:cs="Helvetica"/>
          <w:color w:val="002060"/>
          <w:sz w:val="27"/>
          <w:szCs w:val="27"/>
          <w:bdr w:val="none" w:color="auto" w:sz="0" w:space="0"/>
          <w:lang w:eastAsia="zh-CN"/>
        </w:rPr>
        <w:t>科研成果及获奖证书等证明学术才能的材料及各招生单位要求提供的相关材料。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（二）综合考核选拔。学院考核选拔小组对申请人的政治表现、业务能力、科研潜能与综合素质、外国语水平等进行考核，择优选拔推荐。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48"/>
        <w:rPr>
          <w:rFonts w:hint="default" w:ascii="Helvetica" w:hAnsi="Helvetica" w:eastAsia="Helvetica" w:cs="Helvetica"/>
          <w:color w:val="333333"/>
          <w:sz w:val="21"/>
          <w:szCs w:val="21"/>
        </w:rPr>
      </w:pPr>
      <w:r>
        <w:rPr>
          <w:rStyle w:val="6"/>
          <w:rFonts w:hint="default" w:ascii="Helvetica" w:hAnsi="Helvetica" w:eastAsia="Helvetica" w:cs="Helvetica"/>
          <w:b/>
          <w:bCs/>
          <w:color w:val="002060"/>
          <w:sz w:val="27"/>
          <w:szCs w:val="27"/>
          <w:bdr w:val="none" w:color="auto" w:sz="0" w:space="0"/>
          <w:lang w:eastAsia="zh-CN"/>
        </w:rPr>
        <w:t>考核形式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002060"/>
          <w:sz w:val="27"/>
          <w:szCs w:val="27"/>
          <w:bdr w:val="none" w:color="auto" w:sz="0" w:space="0"/>
          <w:lang w:eastAsia="zh-CN"/>
        </w:rPr>
        <w:t>我院复试采用现场复试。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bookmarkStart w:id="0" w:name="_Hlk37331319"/>
      <w:bookmarkEnd w:id="0"/>
      <w:r>
        <w:rPr>
          <w:rFonts w:hint="default" w:ascii="Helvetica" w:hAnsi="Helvetica" w:eastAsia="Helvetica" w:cs="Helvetica"/>
          <w:color w:val="002060"/>
          <w:sz w:val="27"/>
          <w:szCs w:val="27"/>
          <w:bdr w:val="none" w:color="auto" w:sz="0" w:space="0"/>
        </w:rPr>
        <w:t>2.</w:t>
      </w:r>
      <w:r>
        <w:rPr>
          <w:rFonts w:hint="default" w:ascii="Helvetica" w:hAnsi="Helvetica" w:eastAsia="Helvetica" w:cs="Helvetica"/>
          <w:color w:val="002060"/>
          <w:sz w:val="27"/>
          <w:szCs w:val="27"/>
          <w:bdr w:val="none" w:color="auto" w:sz="0" w:space="0"/>
          <w:lang w:eastAsia="zh-CN"/>
        </w:rPr>
        <w:t>面试由我院研究生招生工作小组负责组织，各考核选拔小组具体实施，满分为</w:t>
      </w:r>
      <w:r>
        <w:rPr>
          <w:rFonts w:hint="default" w:ascii="Helvetica" w:hAnsi="Helvetica" w:eastAsia="Helvetica" w:cs="Helvetica"/>
          <w:color w:val="002060"/>
          <w:sz w:val="27"/>
          <w:szCs w:val="27"/>
          <w:bdr w:val="none" w:color="auto" w:sz="0" w:space="0"/>
        </w:rPr>
        <w:t>100</w:t>
      </w:r>
      <w:r>
        <w:rPr>
          <w:rFonts w:hint="default" w:ascii="Helvetica" w:hAnsi="Helvetica" w:eastAsia="Helvetica" w:cs="Helvetica"/>
          <w:color w:val="002060"/>
          <w:sz w:val="27"/>
          <w:szCs w:val="27"/>
          <w:bdr w:val="none" w:color="auto" w:sz="0" w:space="0"/>
          <w:lang w:eastAsia="zh-CN"/>
        </w:rPr>
        <w:t>分。面试考查申请人政治表现、综合运用所学知识的能力、科研创新能力、对本学科前沿领域及最新研究动态的掌握情况，主要考核申请人的综合分析、语言表达、外语听说等能力。同时通过申请人提供的材料，对申请人既往学业、一贯表现、科研能力、综合素质和思想品德等情况进行全面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    3.公示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经学院考核选拔小组考核，将所有参加复试申请人的复试成绩等情况在我院网站上公示</w:t>
      </w:r>
      <w:r>
        <w:rPr>
          <w:rFonts w:hint="default" w:ascii="Helvetica" w:hAnsi="Helvetica" w:eastAsia="Helvetica" w:cs="Helvetica"/>
          <w:color w:val="002060"/>
          <w:sz w:val="27"/>
          <w:szCs w:val="27"/>
          <w:bdr w:val="none" w:color="auto" w:sz="0" w:space="0"/>
        </w:rPr>
        <w:t>5</w:t>
      </w:r>
      <w:r>
        <w:rPr>
          <w:rFonts w:hint="default" w:ascii="Helvetica" w:hAnsi="Helvetica" w:eastAsia="Helvetica" w:cs="Helvetica"/>
          <w:color w:val="002060"/>
          <w:sz w:val="27"/>
          <w:szCs w:val="27"/>
          <w:bdr w:val="none" w:color="auto" w:sz="0" w:space="0"/>
          <w:lang w:eastAsia="zh-CN"/>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（四）录取排序规则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1051"/>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shd w:val="clear" w:fill="FFFFFF"/>
        </w:rPr>
        <w:t>1.</w:t>
      </w:r>
      <w:r>
        <w:rPr>
          <w:rFonts w:hint="default" w:ascii="Helvetica" w:hAnsi="Helvetica" w:eastAsia="Helvetica" w:cs="Helvetica"/>
          <w:color w:val="002060"/>
          <w:sz w:val="27"/>
          <w:szCs w:val="27"/>
          <w:bdr w:val="none" w:color="auto" w:sz="0" w:space="0"/>
          <w:shd w:val="clear" w:fill="FFFFFF"/>
          <w:lang w:eastAsia="zh-CN"/>
        </w:rPr>
        <w:t>申请人面试得分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4"/>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lang w:eastAsia="zh-CN"/>
        </w:rPr>
        <w:t>考核选拔小组成员依据申请人专业面试表现以及综合测评当场记名评分：每位申请人的面试得分为去掉一个最高分和去掉一个最低分后考核选拔小组所有成员记名评分的平均分。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965"/>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2.</w:t>
      </w:r>
      <w:r>
        <w:rPr>
          <w:rFonts w:hint="default" w:ascii="Helvetica" w:hAnsi="Helvetica" w:eastAsia="Helvetica" w:cs="Helvetica"/>
          <w:color w:val="002060"/>
          <w:sz w:val="27"/>
          <w:szCs w:val="27"/>
          <w:bdr w:val="none" w:color="auto" w:sz="0" w:space="0"/>
          <w:lang w:eastAsia="zh-CN"/>
        </w:rPr>
        <w:t>报考同一名导师的申请人按成绩高低进行排序，取其第一名参加一级学科排名，根据拟招生人数和一级学科排名先后确定拟录取名单。如有拟录取申请人放弃拟录取资格，按照报考该名导师的其他申请人成绩高低依次补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（五）学校审定。公示结束后将拟录取的博士生申请材料报送研究生招生办公室。学校研究生招生领导小组审定拟录取名单后，在研究生院网站公示不少于10个工作日。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Style w:val="6"/>
          <w:rFonts w:hint="default" w:ascii="Helvetica" w:hAnsi="Helvetica" w:eastAsia="Helvetica" w:cs="Helvetica"/>
          <w:b/>
          <w:bCs/>
          <w:color w:val="002060"/>
          <w:sz w:val="27"/>
          <w:szCs w:val="27"/>
          <w:bdr w:val="none" w:color="auto" w:sz="0" w:space="0"/>
          <w:lang w:eastAsia="zh-CN"/>
        </w:rPr>
        <w:t>四、其他事宜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1.</w:t>
      </w:r>
      <w:r>
        <w:rPr>
          <w:rFonts w:hint="default" w:ascii="Helvetica" w:hAnsi="Helvetica" w:eastAsia="Helvetica" w:cs="Helvetica"/>
          <w:color w:val="333333"/>
          <w:sz w:val="27"/>
          <w:szCs w:val="27"/>
          <w:u w:val="single"/>
          <w:bdr w:val="none" w:color="auto" w:sz="0" w:space="0"/>
        </w:rPr>
        <w:fldChar w:fldCharType="begin"/>
      </w:r>
      <w:r>
        <w:rPr>
          <w:rFonts w:hint="default" w:ascii="Helvetica" w:hAnsi="Helvetica" w:eastAsia="Helvetica" w:cs="Helvetica"/>
          <w:color w:val="333333"/>
          <w:sz w:val="27"/>
          <w:szCs w:val="27"/>
          <w:u w:val="single"/>
          <w:bdr w:val="none" w:color="auto" w:sz="0" w:space="0"/>
        </w:rPr>
        <w:instrText xml:space="preserve"> HYPERLINK "https://www.zzyedu.org/Professional_EngD.html" \t "https://www.zzyedu.org/_self" </w:instrText>
      </w:r>
      <w:r>
        <w:rPr>
          <w:rFonts w:hint="default" w:ascii="Helvetica" w:hAnsi="Helvetica" w:eastAsia="Helvetica" w:cs="Helvetica"/>
          <w:color w:val="333333"/>
          <w:sz w:val="27"/>
          <w:szCs w:val="27"/>
          <w:u w:val="single"/>
          <w:bdr w:val="none" w:color="auto" w:sz="0" w:space="0"/>
        </w:rPr>
        <w:fldChar w:fldCharType="separate"/>
      </w:r>
      <w:r>
        <w:rPr>
          <w:rStyle w:val="7"/>
          <w:rFonts w:hint="default" w:ascii="Helvetica" w:hAnsi="Helvetica" w:eastAsia="Helvetica" w:cs="Helvetica"/>
          <w:color w:val="002060"/>
          <w:sz w:val="27"/>
          <w:szCs w:val="27"/>
          <w:u w:val="single"/>
          <w:bdr w:val="none" w:color="auto" w:sz="0" w:space="0"/>
        </w:rPr>
        <w:t>工程博士</w:t>
      </w:r>
      <w:r>
        <w:rPr>
          <w:rFonts w:hint="default" w:ascii="Helvetica" w:hAnsi="Helvetica" w:eastAsia="Helvetica" w:cs="Helvetica"/>
          <w:color w:val="333333"/>
          <w:sz w:val="27"/>
          <w:szCs w:val="27"/>
          <w:u w:val="single"/>
          <w:bdr w:val="none" w:color="auto" w:sz="0" w:space="0"/>
        </w:rPr>
        <w:fldChar w:fldCharType="end"/>
      </w:r>
      <w:r>
        <w:rPr>
          <w:rFonts w:hint="default" w:ascii="Helvetica" w:hAnsi="Helvetica" w:eastAsia="Helvetica" w:cs="Helvetica"/>
          <w:color w:val="002060"/>
          <w:sz w:val="27"/>
          <w:szCs w:val="27"/>
          <w:bdr w:val="none" w:color="auto" w:sz="0" w:space="0"/>
        </w:rPr>
        <w:t>采取校企合作的方式进行培养，录取类别分为定向就业和非定向就业两种。非定向就业的研究生人事档案和工资关系需转入我校；定向就业的研究生须在被录取前与学校、用人单位分别签订定向就业合同，人事档案和工资关系不转入我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2.</w:t>
      </w:r>
      <w:r>
        <w:rPr>
          <w:rFonts w:hint="default" w:ascii="Helvetica" w:hAnsi="Helvetica" w:eastAsia="Helvetica" w:cs="Helvetica"/>
          <w:color w:val="002060"/>
          <w:sz w:val="27"/>
          <w:szCs w:val="27"/>
          <w:bdr w:val="none" w:color="auto" w:sz="0" w:space="0"/>
          <w:lang w:eastAsia="zh-CN"/>
        </w:rPr>
        <w:t>工程博士研究生的基本修业年限为三年。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r>
        <w:rPr>
          <w:rFonts w:hint="default" w:ascii="Helvetica" w:hAnsi="Helvetica" w:eastAsia="Helvetica" w:cs="Helvetica"/>
          <w:color w:val="002060"/>
          <w:sz w:val="27"/>
          <w:szCs w:val="27"/>
          <w:bdr w:val="none" w:color="auto" w:sz="0" w:space="0"/>
        </w:rPr>
        <w:t>3.</w:t>
      </w:r>
      <w:r>
        <w:rPr>
          <w:rFonts w:hint="default" w:ascii="Helvetica" w:hAnsi="Helvetica" w:eastAsia="Helvetica" w:cs="Helvetica"/>
          <w:color w:val="002060"/>
          <w:sz w:val="27"/>
          <w:szCs w:val="27"/>
          <w:bdr w:val="none" w:color="auto" w:sz="0" w:space="0"/>
          <w:lang w:eastAsia="zh-CN"/>
        </w:rPr>
        <w:t>对在申请考核过程中有违规行为的考生，一经查实，即按照《国家教育考试违规处理办法》《普通高等学校招生违规行为处理暂行办法》等规定严肃处理，取消录取资格，记入《考生考试诚信档案》。入学后</w:t>
      </w:r>
      <w:r>
        <w:rPr>
          <w:rFonts w:hint="default" w:ascii="Helvetica" w:hAnsi="Helvetica" w:eastAsia="Helvetica" w:cs="Helvetica"/>
          <w:color w:val="002060"/>
          <w:sz w:val="27"/>
          <w:szCs w:val="27"/>
          <w:bdr w:val="none" w:color="auto" w:sz="0" w:space="0"/>
        </w:rPr>
        <w:t>3</w:t>
      </w:r>
      <w:r>
        <w:rPr>
          <w:rFonts w:hint="default" w:ascii="Helvetica" w:hAnsi="Helvetica" w:eastAsia="Helvetica" w:cs="Helvetica"/>
          <w:color w:val="002060"/>
          <w:sz w:val="27"/>
          <w:szCs w:val="27"/>
          <w:bdr w:val="none" w:color="auto" w:sz="0" w:space="0"/>
          <w:lang w:eastAsia="zh-CN"/>
        </w:rPr>
        <w:t>个月内，我校将按照《普通高等学校学生管理规定》有关要求，对所有考生进行全面复查，对复试、复查中表现差异大的，进行严格审核和调查，确认冒名顶替或考试舞弊的，将予以严肃处理，并进行追究。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0" w:lineRule="atLeast"/>
        <w:ind w:left="0" w:right="0" w:firstLine="605"/>
        <w:jc w:val="left"/>
        <w:rPr>
          <w:rFonts w:hint="default" w:ascii="Helvetica" w:hAnsi="Helvetica" w:eastAsia="Helvetica" w:cs="Helvetica"/>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CD34D"/>
    <w:multiLevelType w:val="multilevel"/>
    <w:tmpl w:val="CCCCD34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07FC3326"/>
    <w:rsid w:val="09172B79"/>
    <w:rsid w:val="14F5226F"/>
    <w:rsid w:val="21A03638"/>
    <w:rsid w:val="25BE697B"/>
    <w:rsid w:val="2D637F86"/>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9D95F63C41594C5D9A45B00E5334A9C5_13</vt:lpwstr>
  </property>
</Properties>
</file>