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25E9C"/>
          <w:spacing w:val="0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黑体"/>
          <w:b/>
          <w:sz w:val="24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-476250</wp:posOffset>
            </wp:positionV>
            <wp:extent cx="1229360" cy="1803400"/>
            <wp:effectExtent l="0" t="0" r="2540" b="0"/>
            <wp:wrapTight wrapText="bothSides">
              <wp:wrapPolygon>
                <wp:start x="0" y="0"/>
                <wp:lineTo x="0" y="21448"/>
                <wp:lineTo x="21421" y="21448"/>
                <wp:lineTo x="21421" y="0"/>
                <wp:lineTo x="0" y="0"/>
              </wp:wrapPolygon>
            </wp:wrapTight>
            <wp:docPr id="1921736386" name="图片 2" descr="E:\照片\戚克振-压肩拉伸颈部、稍淡化皱纹--8张\证件\IMG_7366-戚克振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736386" name="图片 2" descr="E:\照片\戚克振-压肩拉伸颈部、稍淡化皱纹--8张\证件\IMG_7366-戚克振 2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25E9C"/>
          <w:spacing w:val="0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25E9C"/>
          <w:spacing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25E9C"/>
          <w:spacing w:val="0"/>
          <w:sz w:val="24"/>
          <w:szCs w:val="24"/>
          <w:highlight w:val="none"/>
          <w:lang w:val="en-US" w:eastAsia="zh-CN"/>
        </w:rPr>
        <w:t>戚克振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225E9C"/>
          <w:spacing w:val="0"/>
          <w:sz w:val="24"/>
          <w:szCs w:val="24"/>
          <w:highlight w:val="none"/>
        </w:rPr>
        <w:t xml:space="preserve"> 教授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姓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名：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戚克振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专业方向：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药物分析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话：0872-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2257414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电子邮件：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u w:val="none"/>
          <w:lang w:val="en-US" w:eastAsia="zh-CN"/>
        </w:rPr>
        <w:t>qkzh2003@aliyun.com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通讯地址：云南省大理州大理市下关镇万花路22号大理大学下关校区药学院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309室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简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历：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戚克振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，博士，教授，博士研究生导师，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南开大学博士、波兰雅盖隆大学博士后，获得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“兴滇人才支持计划”青年人才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“兴辽英才计划”青年拔尖人才（2018）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辽宁省创新人才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辽宁省百千万人才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沈阳市拔尖人才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沈阳市青年创新人才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等称号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。从事光催化功能材料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和光化学治疗方面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的研究工作，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主持国家自然基金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包括面上项目、青年基金、地区基金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、中国博士后基金项目、国家重点实验室开放课题、教育部重点实验室开放课题、辽宁省课题、云南省课题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等10余项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在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SCI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期刊上发表论文80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余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篇，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其中8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篇论文入选ESI高被引论文，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篇论文入选ESI热点论文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授权发明专利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项，参与撰写专著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部。担任《Chinese Chemical Letters》、《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物理化学学报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》、《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稀有金属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》等期刊的青年编委/客座主编，“华人光催化材料学术研讨会”组委会成员。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</w:rPr>
        <w:t>连续3年入选美国斯坦福大学全球前2%科学家“年度榜单”。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</w:rPr>
        <w:t>获得省级自然科学学术论文奖二等奖和三等奖2项。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研究领域：①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光催化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②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lang w:val="en-US" w:eastAsia="zh-CN"/>
        </w:rPr>
        <w:t>光化学治疗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20" w:afterAutospacing="0" w:line="20" w:lineRule="atLeast"/>
        <w:ind w:left="0" w:right="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</w:rPr>
        <w:t>代表论著 (限 10 篇)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bookmarkStart w:id="0" w:name="OLE_LINK14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(1) Yujiao Liu, Xia Wang, Niao Fu, Anzhong Peng, Mingcan Wu,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Kezhen Qi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*, Jieli He*, Anti-cytoplasmic performance of Zn/g-C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photocatalysts in the battle against microcystis aeruginosa, </w:t>
      </w:r>
      <w:bookmarkStart w:id="1" w:name="OLE_LINK8"/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Separation and Puriϧcation Technology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, 358, 130098,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2025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.</w:t>
      </w:r>
      <w:bookmarkEnd w:id="0"/>
      <w:bookmarkEnd w:id="1"/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(2)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Shu-yuan Liu, Suiying Dong, Yitong Hao, 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u w:val="single"/>
          <w:lang w:val="en-US" w:eastAsia="zh-CN"/>
        </w:rPr>
        <w:t>Kezhen Qi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*, Anzhong Peng*, Gd-doped ZnFe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multi-shell microspheres for enhancing photocatalytic H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production or antibiotic degradation,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 Journal of Rare Earths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, </w:t>
      </w:r>
      <w:bookmarkStart w:id="2" w:name="OLE_LINK3"/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https://doi.org/10.1016/j.jre.2024.06.035</w:t>
      </w:r>
      <w:bookmarkEnd w:id="2"/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(3)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Kezhen Qi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, Claudio Imparato*, Oksana Almjasheva, Alireza Khataee*, Wenjun Zheng*, TiO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-based photocatalysts from type-II to S-scheme heterojunction and their applications, </w:t>
      </w:r>
      <w:bookmarkStart w:id="3" w:name="OLE_LINK4"/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</w:rPr>
        <w:t>Journal of Colloid and Interface Science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</w:rPr>
        <w:t xml:space="preserve"> 675 (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</w:rPr>
        <w:t>2024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</w:rPr>
        <w:t>) 150–191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.</w:t>
      </w:r>
      <w:bookmarkEnd w:id="3"/>
    </w:p>
    <w:p>
      <w:pPr>
        <w:numPr>
          <w:ilvl w:val="0"/>
          <w:numId w:val="0"/>
        </w:numPr>
        <w:spacing w:line="360" w:lineRule="auto"/>
        <w:ind w:leftChars="-150" w:firstLine="482" w:firstLineChars="200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 xml:space="preserve">(4)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GB" w:eastAsia="zh-CN"/>
        </w:rPr>
        <w:t xml:space="preserve">Fengjiao Yang, Bingyu Yang, Lixian He, 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u w:val="single"/>
          <w:lang w:val="en-GB" w:eastAsia="zh-CN"/>
        </w:rPr>
        <w:t>Kezhen Qi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GB" w:eastAsia="zh-CN"/>
        </w:rPr>
        <w:t>*, Alireza Khataee*, Ya Yan*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/>
        </w:rPr>
        <w:t>, Synthesis of AgInS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/>
        </w:rPr>
        <w:t xml:space="preserve"> quantum dots for metronidazole detection in eggs using a ffuorescence-quenched probe, </w:t>
      </w:r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Journal of Luminescence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273, 120673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202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.</w:t>
      </w:r>
    </w:p>
    <w:p>
      <w:pPr>
        <w:numPr>
          <w:ilvl w:val="0"/>
          <w:numId w:val="0"/>
        </w:numPr>
        <w:spacing w:line="360" w:lineRule="auto"/>
        <w:ind w:leftChars="-150" w:firstLine="482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 xml:space="preserve">(5)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highlight w:val="none"/>
          <w:lang w:val="en-GB" w:eastAsia="zh-CN"/>
        </w:rPr>
        <w:t xml:space="preserve">Xuejiao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 xml:space="preserve">Wang, Shu Lin, Nan Cui, 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highlight w:val="none"/>
          <w:u w:val="single"/>
          <w:lang w:val="en-GB"/>
        </w:rPr>
        <w:t>Kezhen Qi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>*, Shu-yuan Liu*, Iltaf Khan*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/>
        </w:rPr>
        <w:t>, Synthesis of ZnWO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/>
        </w:rPr>
        <w:t>/NiWO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/>
        </w:rPr>
        <w:t xml:space="preserve"> photocatalysts and their application in tetracycline hydrochloride degradation and antibacterial activities, </w:t>
      </w:r>
      <w:bookmarkStart w:id="4" w:name="OLE_LINK7"/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Journal of the Taiwan Institute of Chemical Engineers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, 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57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105408,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202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.</w:t>
      </w:r>
      <w:bookmarkEnd w:id="4"/>
    </w:p>
    <w:p>
      <w:pPr>
        <w:spacing w:line="360" w:lineRule="auto"/>
        <w:ind w:left="315" w:hanging="361" w:hangingChars="150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 xml:space="preserve">(6)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Jingjing Zhang, Yue Zhao,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single"/>
        </w:rPr>
        <w:t>Kezhen Qi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*, Shuyuan Liu*, CuInS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quantum-dot-modified g-C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S-scheme heterojunction photocatalyst for hydrogen production and tetracycline degradation,</w:t>
      </w:r>
      <w:r>
        <w:rPr>
          <w:rFonts w:hint="default" w:ascii="Times New Roman" w:hAnsi="Times New Roman" w:eastAsia="宋体" w:cs="Times New Roman"/>
          <w:i/>
          <w:iCs/>
          <w:color w:val="auto"/>
          <w:sz w:val="24"/>
          <w:szCs w:val="24"/>
          <w:highlight w:val="none"/>
        </w:rPr>
        <w:t xml:space="preserve"> </w:t>
      </w:r>
      <w:bookmarkStart w:id="5" w:name="OLE_LINK11"/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Journal of Materials Science &amp; Technology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,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instrText xml:space="preserve"> HYPERLINK "https://doi.org/10.1016/j.jmst.2023.06.042.%202023" </w:instrTex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7"/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/>
        </w:rPr>
        <w:t xml:space="preserve">172, 145-155, </w:t>
      </w:r>
      <w:r>
        <w:rPr>
          <w:rStyle w:val="7"/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none"/>
        </w:rPr>
        <w:t>202</w:t>
      </w:r>
      <w:r>
        <w:rPr>
          <w:rStyle w:val="7"/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none"/>
          <w:lang w:val="en-US" w:eastAsia="zh-CN"/>
        </w:rPr>
        <w:t>4</w:t>
      </w:r>
      <w:r>
        <w:rPr>
          <w:rStyle w:val="7"/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none"/>
        </w:rPr>
        <w:fldChar w:fldCharType="end"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.</w:t>
      </w:r>
      <w:bookmarkEnd w:id="5"/>
    </w:p>
    <w:p>
      <w:pPr>
        <w:spacing w:line="360" w:lineRule="auto"/>
        <w:ind w:left="315" w:hanging="361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single"/>
        </w:rPr>
        <w:t>Kezhen Qi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Bin Sun, Shu-yuan Liu*, Manjie Zhang*, Research progress on carbon materials in tumor photothermal therapy, </w:t>
      </w:r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Biomedicine &amp; Pharmacotherapy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165, 115070,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2023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.</w:t>
      </w:r>
    </w:p>
    <w:p>
      <w:pPr>
        <w:spacing w:line="360" w:lineRule="auto"/>
        <w:ind w:left="315" w:hanging="361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Jingjing Zhang, Aurelio Bifulco, Paola Amato, Claudio Imparato,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single"/>
        </w:rPr>
        <w:t>Kezhen Qi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*, Copper indium sulﬁde quantum dots in photocatalysis, </w:t>
      </w:r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Journal of Colloid and Interface Science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638, 193-219,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2023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.</w:t>
      </w:r>
    </w:p>
    <w:p>
      <w:pPr>
        <w:spacing w:line="360" w:lineRule="auto"/>
        <w:ind w:left="315" w:hanging="361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Fengjiao Yang, Bingyu Yang, Xinyue Gu, Minghua Li, </w:t>
      </w:r>
      <w:r>
        <w:rPr>
          <w:rFonts w:hint="default" w:ascii="Times New Roman" w:hAnsi="Times New Roman" w:eastAsia="宋体" w:cs="Times New Roman"/>
          <w:b/>
          <w:color w:val="auto"/>
          <w:kern w:val="0"/>
          <w:sz w:val="24"/>
          <w:szCs w:val="24"/>
          <w:highlight w:val="none"/>
          <w:u w:val="single"/>
        </w:rPr>
        <w:t>Kezhen Qi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</w:rPr>
        <w:t>*, Ya Yan*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</w:t>
      </w:r>
      <w:bookmarkStart w:id="6" w:name="_Toc15305"/>
      <w:bookmarkStart w:id="7" w:name="_Toc13630"/>
      <w:bookmarkStart w:id="8" w:name="OLE_LINK5"/>
      <w:bookmarkStart w:id="9" w:name="_Toc8685"/>
      <w:bookmarkStart w:id="10" w:name="OLE_LINK6"/>
      <w:bookmarkStart w:id="11" w:name="_Toc11238"/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Detection of Enrofloxacin Residues in Dairy Products Based on Their Fluorescence Quenching Effect on AgInS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vertAlign w:val="subscript"/>
        </w:rPr>
        <w:t>2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 xml:space="preserve"> QDs</w:t>
      </w:r>
      <w:bookmarkEnd w:id="6"/>
      <w:bookmarkEnd w:id="7"/>
      <w:bookmarkEnd w:id="8"/>
      <w:bookmarkEnd w:id="9"/>
      <w:bookmarkEnd w:id="10"/>
      <w:bookmarkEnd w:id="11"/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hint="default" w:ascii="Times New Roman" w:hAnsi="Times New Roman" w:eastAsia="宋体" w:cs="Times New Roman"/>
          <w:b/>
          <w:i/>
          <w:iCs/>
          <w:color w:val="auto"/>
          <w:sz w:val="24"/>
          <w:szCs w:val="24"/>
          <w:highlight w:val="none"/>
        </w:rPr>
        <w:t>Spectrochimica Acta Part A: Molecular and Biomolecular Spectroscopy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301, 122985,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2023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.</w:t>
      </w:r>
    </w:p>
    <w:p>
      <w:pPr>
        <w:spacing w:line="360" w:lineRule="auto"/>
        <w:ind w:left="315" w:hanging="361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 Lijiao Sun, Ying Wang, Lixian He, Jie Guo, Qingwen Deng, Xia Zhao, Ya Yan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>*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u w:val="single"/>
        </w:rPr>
        <w:t>Kezhen Qi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>*, Effect of cobalt doping on the photocatalytic performance of AgInS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vertAlign w:val="subscript"/>
          <w:lang w:val="en-GB"/>
        </w:rPr>
        <w:t>2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 xml:space="preserve"> for organic pollutant degradation and hydrogen production, </w:t>
      </w:r>
      <w:r>
        <w:rPr>
          <w:rFonts w:hint="default" w:ascii="Times New Roman" w:hAnsi="Times New Roman" w:eastAsia="宋体" w:cs="Times New Roman"/>
          <w:b/>
          <w:i/>
          <w:color w:val="auto"/>
          <w:kern w:val="0"/>
          <w:sz w:val="24"/>
          <w:szCs w:val="24"/>
          <w:highlight w:val="none"/>
          <w:lang w:val="en-GB"/>
        </w:rPr>
        <w:t>Journal of Alloys and Compounds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 xml:space="preserve">, 926, 166859, </w:t>
      </w:r>
      <w:r>
        <w:rPr>
          <w:rFonts w:hint="default" w:ascii="Times New Roman" w:hAnsi="Times New Roman" w:eastAsia="宋体" w:cs="Times New Roman"/>
          <w:b/>
          <w:color w:val="auto"/>
          <w:kern w:val="0"/>
          <w:sz w:val="24"/>
          <w:szCs w:val="24"/>
          <w:highlight w:val="none"/>
          <w:lang w:val="en-GB"/>
        </w:rPr>
        <w:t>2022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GB"/>
        </w:rPr>
        <w:t>.</w:t>
      </w:r>
    </w:p>
    <w:p>
      <w:pPr>
        <w:spacing w:line="360" w:lineRule="auto"/>
        <w:ind w:left="315" w:hanging="360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</w:p>
    <w:p>
      <w:pPr>
        <w:spacing w:line="360" w:lineRule="auto"/>
        <w:ind w:left="315" w:hanging="361" w:hangingChars="150"/>
        <w:rPr>
          <w:rStyle w:val="6"/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shd w:val="clear" w:fill="FFFFFF"/>
        </w:rPr>
      </w:pPr>
      <w:r>
        <w:rPr>
          <w:rStyle w:val="6"/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shd w:val="clear" w:fill="FFFFFF"/>
        </w:rPr>
        <w:t>承担科研项目情况：</w:t>
      </w:r>
    </w:p>
    <w:p>
      <w:pPr>
        <w:pStyle w:val="8"/>
        <w:spacing w:line="440" w:lineRule="exact"/>
        <w:ind w:left="316" w:hanging="361" w:hangingChars="150"/>
        <w:jc w:val="both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bookmarkStart w:id="12" w:name="_GoBack"/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 xml:space="preserve">)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国家自然科学基金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面上项目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，铜硫族化合物基S-型异质结材料制备及其光动力肿瘤治疗（No. 52272287），2023至2026，主持.</w:t>
      </w:r>
    </w:p>
    <w:p>
      <w:pPr>
        <w:pStyle w:val="8"/>
        <w:spacing w:line="440" w:lineRule="exact"/>
        <w:ind w:left="316" w:hanging="361" w:hangingChars="150"/>
        <w:jc w:val="both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 xml:space="preserve">)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国家自然科学基金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</w:rPr>
        <w:t>地区基金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，具有大接触面积的2D-2D二氧化钛基超薄片层S-型异质结制氢光催化剂（No.22268003），2023至2026，主持.</w:t>
      </w:r>
    </w:p>
    <w:bookmarkEnd w:id="12"/>
    <w:p>
      <w:pPr>
        <w:spacing w:line="360" w:lineRule="auto"/>
        <w:ind w:left="315" w:hanging="361" w:hangingChars="150"/>
        <w:rPr>
          <w:rStyle w:val="6"/>
          <w:rFonts w:hint="default" w:ascii="Times New Roman" w:hAnsi="Times New Roman" w:eastAsia="宋体" w:cs="Times New Roman"/>
          <w:i w:val="0"/>
          <w:iCs w:val="0"/>
          <w:caps w:val="0"/>
          <w:color w:val="111111"/>
          <w:spacing w:val="0"/>
          <w:sz w:val="24"/>
          <w:szCs w:val="24"/>
          <w:highlight w:val="none"/>
          <w:shd w:val="clear" w:fill="FFFFFF"/>
        </w:rPr>
      </w:pPr>
    </w:p>
    <w:p>
      <w:pPr>
        <w:spacing w:line="360" w:lineRule="auto"/>
        <w:ind w:left="315" w:hanging="360" w:hangingChars="15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OWM2MzNlZjk4NTNhNjlmZThmZjcxNGE1Y2Q0ZmIifQ=="/>
    <w:docVar w:name="KSO_WPS_MARK_KEY" w:val="762cabf3-2800-49d2-ad3a-6005973d87c4"/>
  </w:docVars>
  <w:rsids>
    <w:rsidRoot w:val="00000000"/>
    <w:rsid w:val="2B4A5A6C"/>
    <w:rsid w:val="4149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eastAsia="新宋体" w:cs="新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909</Words>
  <Characters>2780</Characters>
  <Lines>0</Lines>
  <Paragraphs>0</Paragraphs>
  <TotalTime>0</TotalTime>
  <ScaleCrop>false</ScaleCrop>
  <LinksUpToDate>false</LinksUpToDate>
  <CharactersWithSpaces>3110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2025-04-09T08:14:00Z</dcterms:created>
  <dc:creator>qikezhen</dc:creator>
  <cp:lastModifiedBy>qikezhen</cp:lastModifiedBy>
  <dcterms:modified xsi:type="dcterms:W3CDTF">2025-04-09T08:53:22Z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E07A048540E94009842CF7A2E7A41975</vt:lpwstr>
  </property>
</Properties>
</file>