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2024年化学工程与环境学院硕博连读、申请考核研究生选拔工作通知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sz w:val="24"/>
          <w:szCs w:val="24"/>
          <w:bdr w:val="none" w:color="auto" w:sz="0" w:space="0"/>
        </w:rPr>
        <w:t>为进一步优化博士研究生生源结构，提高博士生生源质量，根据教育部有关文件精神和《硕博连读研究生选拔工作办法》(中石大京研〔2023〕3号)文件要求，现将我院2024年选拔硕博连读研究生的有关工作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rPr>
        <w:t>注：硕博连读生占用博士指导教师2024年博士研究生招生指标。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rPr>
        <w:t>一、选拔对象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C00000"/>
          <w:spacing w:val="0"/>
          <w:sz w:val="24"/>
          <w:szCs w:val="24"/>
          <w:bdr w:val="none" w:color="auto" w:sz="0" w:space="0"/>
        </w:rPr>
        <w:t>1、学术博士：2022级、2023级本校理工类全日制学术型硕士研究生；2022级、2023级本校工程类全日制专业型硕士研究生。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C00000"/>
          <w:spacing w:val="0"/>
          <w:sz w:val="24"/>
          <w:szCs w:val="24"/>
          <w:bdr w:val="none" w:color="auto" w:sz="0" w:space="0"/>
        </w:rPr>
        <w:t>2、工程博士：2022级、2023级本校工程类全日制专业型硕士研究生；2022级、2023级本校理工类全日制学术型硕士研究生。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rPr>
        <w:t>二、选拔条件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1．拥护中国共产党的领导，具有正确的政治方向，热爱祖国，愿意为社会主义现代化建设服务，遵纪守法，品行端正，身心健康；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2．对科学研究有浓厚兴趣，具有严谨的科学研究态度、较强的综合分析能力、创新和独立科学研究能力，具备博士研究生的培养素质。报考工程博士的在学研究生还应具有较好的理论基础和较强的工程创新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C00000"/>
          <w:spacing w:val="0"/>
          <w:sz w:val="24"/>
          <w:szCs w:val="24"/>
          <w:bdr w:val="none" w:color="auto" w:sz="0" w:space="0"/>
        </w:rPr>
        <w:t>3、有至少两名所报学科专业领域内的教授（或相当专业技术职称的专家）的书面推荐意见。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4、满足《硕博连读研究生选拔工作办法》(中石大京研〔2023〕3号)文件要求；申请者应完成规定的全部课程学习，综合测评排名为该学科专业前50%，未达到以上要求的按破格生处理。如申请者为硕士生一年级的，可在博士入学后的第一学期进行资格重新认定，仍未达到以上要求的按破格生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5、凡不符合《硕博连读研究生选拔工作办法》(中石大京研〔2023〕3号)文件中“第八条：提前攻读博士学位条件”的硕士研究生（以下简称为破格生）还须提交本申请专业三位博士生指导教师的推荐书各一份。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6、报名者需提供英语水平证明,英语成绩满足下列条件之一：全国大学英语四级成绩≥450(或良好)、或全国大学英语六级成绩≥425(或合格)、或托福成绩≥80、雅思成绩≥5.5或PETS5≥55。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无法提供上述外语水平证明的,须参加学校统一组织的英语测试。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rPr>
        <w:t>三、工作程序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1、3月22日至4月8日，有意申请者可登录博士报名系统（http://gmss.cup.edu.cn/bs/index）在“报名项目”中选择“博士报名”进行网上报名。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2、申请人在系统中下载相关表格，并按要求在线上提交电子版材料，纸质版材料于4月12日前提交院办（化工楼B座302室），具体要求如下；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（1）硕博连读博士学位研究生登记表，纸质版1份。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（2）硕博连读研究生申请审批表，纸质版2份。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（3）至少两名所报学科专业领域内的教授(或相当职称)专家的推荐信。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（4）破格学生还须上交三份《硕博连读专家推荐书》。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（5）化学工程与环境学院博士导师签字的同意考生报考确认书（从报名系统下载）。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（6）硕士阶段成绩单扫描件。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（7）英语成绩证明扫描件。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（8）非定向承诺书。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（9）有效身份证扫描件。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（10）相关成果证明材料。申请人汇总成1个pdf文件并命名为“姓名+成果证明”。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rPr>
        <w:t>四、在此时间段，同时接收博士研究生申请考核制的报名。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具体报名条件等事项见学院主页（2023年12月12日已公示https://www.cup.edu.cn/chem/yjsjxypy/zsxx/703da114f38c4e15b2ca45d16850c058.htm）。考生须线上提交电子版材料，纸质版报考材料于4月12日前提交至院办（化工楼B座302室）。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邮寄地址：北京市昌平区府学路18号中国石油大学（北京）化学工程与环境学院办公室（收）；联系电话：010-89733089；邮编：102249。(为保证材料准确送到，请务必使用EMS。信封注明申请-考核制报名材料)。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rPr>
        <w:t>五、注意事项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（1）申请人必须提供真实的证明材料，提供虚假材料的，一经查实将取消入学资格；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（2）学院将于4月16日前，在学院主页公示第二阶段报名材料形式审查结果。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（3）取得硕博连读生资格的申请人应在规定时间内办理报名手续，逾期未办理报名手续者取消硕博连读生资格。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（4）化学工程与环境学院招生咨询电话：010-89733089。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（5）其它未尽事项由学院招生工作领导小组集体研究决定。</w:t>
      </w:r>
    </w:p>
    <w:p>
      <w:pPr>
        <w:pStyle w:val="3"/>
        <w:keepNext w:val="0"/>
        <w:keepLines w:val="0"/>
        <w:widowControl/>
        <w:suppressLineNumbers w:val="0"/>
        <w:pBdr>
          <w:top w:val="single" w:color="E6E6E6" w:sz="6" w:space="0"/>
          <w:left w:val="none" w:color="auto" w:sz="0" w:space="0"/>
          <w:bottom w:val="none" w:color="auto" w:sz="0" w:space="0"/>
          <w:right w:val="none" w:color="auto" w:sz="0" w:space="0"/>
        </w:pBdr>
        <w:spacing w:before="0" w:beforeAutospacing="0" w:after="0" w:afterAutospacing="0" w:line="600" w:lineRule="atLeast"/>
        <w:ind w:left="0" w:right="0" w:firstLine="0"/>
        <w:rPr>
          <w:rFonts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hanging="360"/>
      </w:pPr>
      <w:r>
        <w:rPr>
          <w:rFonts w:hint="eastAsia" w:ascii="微软雅黑" w:hAnsi="微软雅黑" w:eastAsia="微软雅黑" w:cs="微软雅黑"/>
          <w:i w:val="0"/>
          <w:iCs w:val="0"/>
          <w:caps w:val="0"/>
          <w:color w:val="999999"/>
          <w:spacing w:val="0"/>
          <w:u w:val="none"/>
          <w:bdr w:val="none" w:color="auto" w:sz="0" w:space="0"/>
        </w:rPr>
        <w:fldChar w:fldCharType="begin"/>
      </w:r>
      <w:r>
        <w:rPr>
          <w:rFonts w:hint="eastAsia" w:ascii="微软雅黑" w:hAnsi="微软雅黑" w:eastAsia="微软雅黑" w:cs="微软雅黑"/>
          <w:i w:val="0"/>
          <w:iCs w:val="0"/>
          <w:caps w:val="0"/>
          <w:color w:val="999999"/>
          <w:spacing w:val="0"/>
          <w:u w:val="none"/>
          <w:bdr w:val="none" w:color="auto" w:sz="0" w:space="0"/>
        </w:rPr>
        <w:instrText xml:space="preserve"> HYPERLINK "https://www.cup.edu.cn/chem/docs//2024-03/d915ecd54e114385be0f363ab8cb740c.doc" </w:instrText>
      </w:r>
      <w:r>
        <w:rPr>
          <w:rFonts w:hint="eastAsia" w:ascii="微软雅黑" w:hAnsi="微软雅黑" w:eastAsia="微软雅黑" w:cs="微软雅黑"/>
          <w:i w:val="0"/>
          <w:iCs w:val="0"/>
          <w:caps w:val="0"/>
          <w:color w:val="999999"/>
          <w:spacing w:val="0"/>
          <w:u w:val="none"/>
          <w:bdr w:val="none" w:color="auto" w:sz="0" w:space="0"/>
        </w:rPr>
        <w:fldChar w:fldCharType="separate"/>
      </w:r>
      <w:r>
        <w:rPr>
          <w:rStyle w:val="8"/>
          <w:rFonts w:hint="eastAsia" w:ascii="微软雅黑" w:hAnsi="微软雅黑" w:eastAsia="微软雅黑" w:cs="微软雅黑"/>
          <w:i w:val="0"/>
          <w:iCs w:val="0"/>
          <w:caps w:val="0"/>
          <w:color w:val="999999"/>
          <w:spacing w:val="0"/>
          <w:u w:val="none"/>
          <w:bdr w:val="none" w:color="auto" w:sz="0" w:space="0"/>
        </w:rPr>
        <w:t>硕博连读研究生申请审批表.doc</w:t>
      </w:r>
      <w:r>
        <w:rPr>
          <w:rFonts w:hint="eastAsia" w:ascii="微软雅黑" w:hAnsi="微软雅黑" w:eastAsia="微软雅黑" w:cs="微软雅黑"/>
          <w:i w:val="0"/>
          <w:iCs w:val="0"/>
          <w:caps w:val="0"/>
          <w:color w:val="999999"/>
          <w:spacing w:val="0"/>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hanging="360"/>
      </w:pPr>
      <w:r>
        <w:rPr>
          <w:rFonts w:hint="eastAsia" w:ascii="微软雅黑" w:hAnsi="微软雅黑" w:eastAsia="微软雅黑" w:cs="微软雅黑"/>
          <w:i w:val="0"/>
          <w:iCs w:val="0"/>
          <w:caps w:val="0"/>
          <w:color w:val="999999"/>
          <w:spacing w:val="0"/>
          <w:u w:val="none"/>
          <w:bdr w:val="none" w:color="auto" w:sz="0" w:space="0"/>
        </w:rPr>
        <w:fldChar w:fldCharType="begin"/>
      </w:r>
      <w:r>
        <w:rPr>
          <w:rFonts w:hint="eastAsia" w:ascii="微软雅黑" w:hAnsi="微软雅黑" w:eastAsia="微软雅黑" w:cs="微软雅黑"/>
          <w:i w:val="0"/>
          <w:iCs w:val="0"/>
          <w:caps w:val="0"/>
          <w:color w:val="999999"/>
          <w:spacing w:val="0"/>
          <w:u w:val="none"/>
          <w:bdr w:val="none" w:color="auto" w:sz="0" w:space="0"/>
        </w:rPr>
        <w:instrText xml:space="preserve"> HYPERLINK "https://www.cup.edu.cn/chem/docs//2024-03/a0d9302a12aa40d883ac7e50d91cbfe9.doc" </w:instrText>
      </w:r>
      <w:r>
        <w:rPr>
          <w:rFonts w:hint="eastAsia" w:ascii="微软雅黑" w:hAnsi="微软雅黑" w:eastAsia="微软雅黑" w:cs="微软雅黑"/>
          <w:i w:val="0"/>
          <w:iCs w:val="0"/>
          <w:caps w:val="0"/>
          <w:color w:val="999999"/>
          <w:spacing w:val="0"/>
          <w:u w:val="none"/>
          <w:bdr w:val="none" w:color="auto" w:sz="0" w:space="0"/>
        </w:rPr>
        <w:fldChar w:fldCharType="separate"/>
      </w:r>
      <w:r>
        <w:rPr>
          <w:rStyle w:val="8"/>
          <w:rFonts w:hint="eastAsia" w:ascii="微软雅黑" w:hAnsi="微软雅黑" w:eastAsia="微软雅黑" w:cs="微软雅黑"/>
          <w:i w:val="0"/>
          <w:iCs w:val="0"/>
          <w:caps w:val="0"/>
          <w:color w:val="999999"/>
          <w:spacing w:val="0"/>
          <w:u w:val="none"/>
          <w:bdr w:val="none" w:color="auto" w:sz="0" w:space="0"/>
        </w:rPr>
        <w:t>破格生-硕博连读专家推荐书.doc</w:t>
      </w:r>
      <w:r>
        <w:rPr>
          <w:rFonts w:hint="eastAsia" w:ascii="微软雅黑" w:hAnsi="微软雅黑" w:eastAsia="微软雅黑" w:cs="微软雅黑"/>
          <w:i w:val="0"/>
          <w:iCs w:val="0"/>
          <w:caps w:val="0"/>
          <w:color w:val="999999"/>
          <w:spacing w:val="0"/>
          <w:u w:val="none"/>
          <w:bdr w:val="none" w:color="auto" w:sz="0" w:space="0"/>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DE6553"/>
    <w:multiLevelType w:val="multilevel"/>
    <w:tmpl w:val="4BDE655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C44933"/>
    <w:rsid w:val="4A896855"/>
    <w:rsid w:val="52C44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2024-03-25T02:58:00Z</dcterms:created>
  <dc:creator>WPS_1663235086</dc:creator>
  <cp:lastModifiedBy>WPS_1663235086</cp:lastModifiedBy>
  <dcterms:modified xsi:type="dcterms:W3CDTF">2024-03-25T05:40:45Z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C89ABAB8CE284822A6F38421EA9A8FF9_13</vt:lpwstr>
  </property>
</Properties>
</file>