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EA32C">
      <w:pPr>
        <w:rPr>
          <w:rFonts w:ascii="微软雅黑" w:hAnsi="微软雅黑" w:eastAsia="微软雅黑" w:cs="微软雅黑"/>
          <w:i w:val="0"/>
          <w:iCs w:val="0"/>
          <w:caps w:val="0"/>
          <w:color w:val="6495ED"/>
          <w:spacing w:val="30"/>
          <w:sz w:val="45"/>
          <w:szCs w:val="45"/>
        </w:rPr>
      </w:pPr>
      <w:r>
        <w:rPr>
          <w:rFonts w:ascii="微软雅黑" w:hAnsi="微软雅黑" w:eastAsia="微软雅黑" w:cs="微软雅黑"/>
          <w:i w:val="0"/>
          <w:iCs w:val="0"/>
          <w:caps w:val="0"/>
          <w:color w:val="6495ED"/>
          <w:spacing w:val="30"/>
          <w:sz w:val="45"/>
          <w:szCs w:val="45"/>
        </w:rPr>
        <w:t>广西师范大学计算机科学与工程学院/软件学院 2025年博士研究生招生硕博连读制实施细则</w:t>
      </w:r>
    </w:p>
    <w:p w14:paraId="49CD9C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为进一步深化博士研究生招生改革，完善拔尖创新人才选拔机制，不断提高我院博士研究生生源质量，促进软件工程学科建设，《广西师范大学2025年攻读博士学位研究生招生简章》、《广西师范大学招收硕博连读制研究生实施办法（2021年修订）》（师政教学[2021]171号）等文件精神，我院2025年博士生招生在进行申请考核的同时，施行硕博连读制招生方案，制定本细则。</w:t>
      </w:r>
    </w:p>
    <w:p w14:paraId="0BC8B1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1"/>
          <w:szCs w:val="21"/>
          <w:bdr w:val="none" w:color="auto" w:sz="0" w:space="0"/>
        </w:rPr>
        <w:t>一、总则</w:t>
      </w:r>
    </w:p>
    <w:p w14:paraId="360BDB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1.招生学科：软件工程（一级学科）。</w:t>
      </w:r>
    </w:p>
    <w:p w14:paraId="7539FB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2.硕博连读招生工作组织</w:t>
      </w:r>
    </w:p>
    <w:p w14:paraId="30D3C6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（1）成立招生工作领导小组，总体部署、领导组织实施本单位的硕博连读招生工作。</w:t>
      </w:r>
    </w:p>
    <w:p w14:paraId="4F7903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（2）由院学位委员会和学术委员会成员以及博导代表组成考评小组，负责拟定硕博连读选拔工作流程并组织实施考评。</w:t>
      </w:r>
    </w:p>
    <w:p w14:paraId="1FF836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（3）由至少一位学位委员会成员组成硕博连读初审小组（不少于5人），负责硕博连读资格的形式审查。</w:t>
      </w:r>
    </w:p>
    <w:p w14:paraId="4DF022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3.选拔原则：自愿申请、择优录取。</w:t>
      </w:r>
    </w:p>
    <w:p w14:paraId="149AB1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4.导师：具备本学科招生资格且当年具有招生指标的我院博士生导师；拟招收硕博连读研究生的导师应向学院提交《拟接收硕博连读研究生计划书》；通过硕博连读方式所招收的学生占用该导师当年的博士生招生指标。</w:t>
      </w:r>
    </w:p>
    <w:p w14:paraId="5ED895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1"/>
          <w:szCs w:val="21"/>
          <w:bdr w:val="none" w:color="auto" w:sz="0" w:space="0"/>
        </w:rPr>
        <w:t>二、申请者条件</w:t>
      </w:r>
    </w:p>
    <w:p w14:paraId="04C84D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申请者需为我院在读的全日制二年级（学术型）硕士研究生，且同时具备以下条件：</w:t>
      </w:r>
    </w:p>
    <w:p w14:paraId="19A6F6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（1）符合《广西师范大学硕博连读研究生实施办法》以及广西师范大学当年博士研究生招生简章中的相关规定；定向培养的硕士生，须征得送培单位的同意后方可申请。</w:t>
      </w:r>
    </w:p>
    <w:p w14:paraId="2E1F0B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（2）已按《广西师范大学硕士研究生培养方案》要求完成所读专业硕士研究生课程学分，成绩优良，专业基础扎实，具有较突出的科研能力和培养潜质。</w:t>
      </w:r>
    </w:p>
    <w:p w14:paraId="34DF33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（3）申请者英语水平原则上要求通过大学英语六级，或者在相关SCI期刊/CCF推荐国际期刊或会议上以第一作者（或导师第一、本人第二作者）发表英文研究论文。</w:t>
      </w:r>
    </w:p>
    <w:p w14:paraId="71EB4C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（4）在硕士学习期间以第一作者（或导师第一、本人第二作者）发表或录用学术论文，或者获得授权发明专利（排名第一或者导师第一、本人第二）以及考评小组审定认为具有重要价值的其他成果。</w:t>
      </w:r>
    </w:p>
    <w:p w14:paraId="769EB8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p>
    <w:p w14:paraId="0322BA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1"/>
          <w:szCs w:val="21"/>
          <w:bdr w:val="none" w:color="auto" w:sz="0" w:space="0"/>
        </w:rPr>
        <w:t>三、选拔办法</w:t>
      </w:r>
    </w:p>
    <w:p w14:paraId="23B9AE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1.注册报名</w:t>
      </w:r>
    </w:p>
    <w:p w14:paraId="461018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符合报名条件的硕士研究生登录“中国研究生招生信息网——博士生网上报名系统”（http://yz.chsi.com.cn/bsbm）先行注册，注册后进入报名系统，按网上说明和报名步骤填写提交相关信息，同时根据要求上传相关材料。考生应确保报名信息准确无误，并牢记注册号、密码、报名号。（具体要求见学校通知：广西师范大学2025年攻读博士学位研究生招生章程：http://www.yz.gxnu.edu.cn/2025/0112/c4626a308611/page.htm）。同时填写并提交《广西师范大学硕博连读资格考核申请表》（附件1）。</w:t>
      </w:r>
    </w:p>
    <w:p w14:paraId="3094CB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2．提交报名材料及缴纳报名费</w:t>
      </w:r>
    </w:p>
    <w:p w14:paraId="191A3A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网上报名成功后，考生必须将报名材料在2025年3月20日之前提交至我院研究生招生办公室审查。考生须在2025年3月1日前完成网上支付，按校研究生招生办公布的方式缴纳报名费。</w:t>
      </w:r>
    </w:p>
    <w:p w14:paraId="241D1D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需要提交的材料包括：广西师范大学攻读博士学位研究生登记表（附件1）、广西师范大学硕博连读资格考核申请表（附件2）、硕士课程成绩单、由现导师核准签字的科研成果材料（包括学术论文、成果鉴定、专利、专著，获奖证书或者取得的阶段性研究成果报告等）和导师推荐书、所参加的科研项目证明等相关佐证材料一份。</w:t>
      </w:r>
    </w:p>
    <w:p w14:paraId="43615F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3.学院审核</w:t>
      </w:r>
    </w:p>
    <w:p w14:paraId="0D051E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（1）学院硕博连读初审小组对申请者材料进行初审，形成是否进入面试的结论，确定入围面试考核名单。</w:t>
      </w:r>
    </w:p>
    <w:p w14:paraId="1063D4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（2）面试小组对通过初审的申请者进行面试考核，包括英语水平、阶段性科研成果、科研工作计划、基本素质等四个方面，并给出综合评分。</w:t>
      </w:r>
    </w:p>
    <w:p w14:paraId="4811C3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（3）考评小组根据考核成绩排名，结合当年招生指标择优选出本年度硕博连读候选生。</w:t>
      </w:r>
    </w:p>
    <w:p w14:paraId="013913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（4）考生汇报及专家评分过程全程录音录像。考核结束后及时公示考核结果，同时将硕博连读候选生名单、申请材料、初审记录及录音录像等材料提交到校招生工作办公室备案留存。</w:t>
      </w:r>
    </w:p>
    <w:p w14:paraId="1B59A6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4.录取</w:t>
      </w:r>
    </w:p>
    <w:p w14:paraId="34E086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（1）通过考核的硕博连读候选生经研究生院审核合格并公示后，批准录取为博士研究生。获得硕博连读资格者不再参加当年博士研究生入学公开招考。</w:t>
      </w:r>
    </w:p>
    <w:p w14:paraId="0A2A58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（2）未通过考核的候选生继续其原有学业。</w:t>
      </w:r>
    </w:p>
    <w:p w14:paraId="33B832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1"/>
          <w:szCs w:val="21"/>
          <w:bdr w:val="none" w:color="auto" w:sz="0" w:space="0"/>
        </w:rPr>
        <w:t>四、其他</w:t>
      </w:r>
    </w:p>
    <w:p w14:paraId="60CE7F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（1）如发现申请者有提交虚假材料及其他违纪行为，将取消考核资格、录取资格或学籍。相关后果由申请者本人承担。</w:t>
      </w:r>
    </w:p>
    <w:p w14:paraId="7E527C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2）学校研究生招生工作办公室和纪检办公室全程负责硕博连读研究生申请及考核过程的巡视与监督工作。申请者如对录取结果有异议，可于招生当年向学院、学校研究生招生办公室或校纪检办公室反映情况，逾期不予受理。</w:t>
      </w:r>
    </w:p>
    <w:p w14:paraId="4C8F5B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（3）本细则由计算机科学与工程学院/软件学院博士研究生招生工作领导小组负责解释。若今后教育部颁布新的研究生招生改革文件、学校颁布新的研究生招生工作改革文件，以新的文件精神为准。</w:t>
      </w:r>
    </w:p>
    <w:p w14:paraId="2FC0CF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1"/>
          <w:szCs w:val="21"/>
          <w:bdr w:val="none" w:color="auto" w:sz="0" w:space="0"/>
        </w:rPr>
        <w:t>五、联系方式</w:t>
      </w:r>
    </w:p>
    <w:p w14:paraId="0354A6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1.广西师范大学计算机科学与工程学院/软件学院</w:t>
      </w:r>
    </w:p>
    <w:p w14:paraId="6F1FFC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地址：桂林市育才路15号，广西师范大学育才校区逸夫楼103办公室，邮编：541004</w:t>
      </w:r>
    </w:p>
    <w:p w14:paraId="6ADB22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联系人：黄海燕老师，Email: jxxyjm@mailbox.gxnu.edu.cn</w:t>
      </w:r>
    </w:p>
    <w:p w14:paraId="1E1D17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联系电话：0773-3560693</w:t>
      </w:r>
    </w:p>
    <w:p w14:paraId="481D52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2.广西师范大学研究生招生办公室咨询电话：0773-5833630、0773-5838221</w:t>
      </w:r>
    </w:p>
    <w:p w14:paraId="12EF7E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3.广西师范大学研究生招生督查电话：0773-5850252</w:t>
      </w:r>
    </w:p>
    <w:p w14:paraId="720310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4.广西师范大学纪监电话：0773-3696677</w:t>
      </w:r>
    </w:p>
    <w:p w14:paraId="1A9581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微软雅黑" w:hAnsi="微软雅黑" w:eastAsia="微软雅黑" w:cs="微软雅黑"/>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1"/>
          <w:szCs w:val="21"/>
          <w:bdr w:val="none" w:color="auto" w:sz="0" w:space="0"/>
        </w:rPr>
        <w:t>六、本细则由我单位招生工作小组负责解释。</w:t>
      </w:r>
    </w:p>
    <w:p w14:paraId="59911F4A">
      <w:pPr>
        <w:rPr>
          <w:rFonts w:ascii="微软雅黑" w:hAnsi="微软雅黑" w:eastAsia="微软雅黑" w:cs="微软雅黑"/>
          <w:i w:val="0"/>
          <w:iCs w:val="0"/>
          <w:caps w:val="0"/>
          <w:color w:val="6495ED"/>
          <w:spacing w:val="30"/>
          <w:sz w:val="45"/>
          <w:szCs w:val="45"/>
        </w:rPr>
      </w:pPr>
      <w:r>
        <w:rPr>
          <w:rFonts w:ascii="微软雅黑" w:hAnsi="微软雅黑" w:eastAsia="微软雅黑" w:cs="微软雅黑"/>
          <w:i w:val="0"/>
          <w:iCs w:val="0"/>
          <w:caps w:val="0"/>
          <w:color w:val="000000"/>
          <w:spacing w:val="0"/>
          <w:sz w:val="21"/>
          <w:szCs w:val="21"/>
          <w:bdr w:val="none" w:color="auto" w:sz="0" w:space="0"/>
        </w:rPr>
        <w:drawing>
          <wp:inline distT="0" distB="0" distL="114300" distR="114300">
            <wp:extent cx="152400" cy="1524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微软雅黑" w:hAnsi="微软雅黑" w:eastAsia="微软雅黑" w:cs="微软雅黑"/>
          <w:i w:val="0"/>
          <w:iCs w:val="0"/>
          <w:caps w:val="0"/>
          <w:color w:val="000000"/>
          <w:spacing w:val="0"/>
          <w:sz w:val="21"/>
          <w:szCs w:val="21"/>
          <w:u w:val="none"/>
          <w:bdr w:val="none" w:color="auto" w:sz="0" w:space="0"/>
        </w:rPr>
        <w:fldChar w:fldCharType="begin"/>
      </w:r>
      <w:r>
        <w:rPr>
          <w:rFonts w:ascii="微软雅黑" w:hAnsi="微软雅黑" w:eastAsia="微软雅黑" w:cs="微软雅黑"/>
          <w:i w:val="0"/>
          <w:iCs w:val="0"/>
          <w:caps w:val="0"/>
          <w:color w:val="000000"/>
          <w:spacing w:val="0"/>
          <w:sz w:val="21"/>
          <w:szCs w:val="21"/>
          <w:u w:val="none"/>
          <w:bdr w:val="none" w:color="auto" w:sz="0" w:space="0"/>
        </w:rPr>
        <w:instrText xml:space="preserve"> HYPERLINK "http://www.cs.gxnu.edu.cn/_upload/article/files/c7/f6/8e510b4241b8adf944837e841b4f/d6fd117f-cab2-41eb-ac6a-7d0d2d2fab73.zip" </w:instrText>
      </w:r>
      <w:r>
        <w:rPr>
          <w:rFonts w:ascii="微软雅黑" w:hAnsi="微软雅黑" w:eastAsia="微软雅黑" w:cs="微软雅黑"/>
          <w:i w:val="0"/>
          <w:iCs w:val="0"/>
          <w:caps w:val="0"/>
          <w:color w:val="000000"/>
          <w:spacing w:val="0"/>
          <w:sz w:val="21"/>
          <w:szCs w:val="21"/>
          <w:u w:val="none"/>
          <w:bdr w:val="none" w:color="auto" w:sz="0" w:space="0"/>
        </w:rPr>
        <w:fldChar w:fldCharType="separate"/>
      </w:r>
      <w:r>
        <w:rPr>
          <w:rStyle w:val="8"/>
          <w:rFonts w:hint="eastAsia" w:ascii="微软雅黑" w:hAnsi="微软雅黑" w:eastAsia="微软雅黑" w:cs="微软雅黑"/>
          <w:i w:val="0"/>
          <w:iCs w:val="0"/>
          <w:caps w:val="0"/>
          <w:color w:val="000000"/>
          <w:spacing w:val="0"/>
          <w:sz w:val="21"/>
          <w:szCs w:val="21"/>
          <w:u w:val="none"/>
          <w:bdr w:val="none" w:color="auto" w:sz="0" w:space="0"/>
        </w:rPr>
        <w:t>附件1：广西师范大学2025年博士报名相关表格..zip</w:t>
      </w:r>
      <w:r>
        <w:rPr>
          <w:rFonts w:hint="eastAsia" w:ascii="微软雅黑" w:hAnsi="微软雅黑" w:eastAsia="微软雅黑" w:cs="微软雅黑"/>
          <w:i w:val="0"/>
          <w:iCs w:val="0"/>
          <w:caps w:val="0"/>
          <w:color w:val="000000"/>
          <w:spacing w:val="0"/>
          <w:sz w:val="21"/>
          <w:szCs w:val="21"/>
          <w:u w:val="none"/>
          <w:bdr w:val="none" w:color="auto" w:sz="0" w:space="0"/>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E19DD"/>
    <w:rsid w:val="151627A4"/>
    <w:rsid w:val="20733ECA"/>
    <w:rsid w:val="24AE19DD"/>
    <w:rsid w:val="37196D72"/>
    <w:rsid w:val="638379D3"/>
    <w:rsid w:val="65422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2025-01-23T03:04:00Z</dcterms:created>
  <dc:creator>WPS_1663235086</dc:creator>
  <cp:lastModifiedBy>WPS_1663235086</cp:lastModifiedBy>
  <dcterms:modified xsi:type="dcterms:W3CDTF">2025-01-23T06:52:47Z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9E1DFB17CA5C475C8930FCA1ED339D5F_13</vt:lpwstr>
  </property>
  <property fmtid="{D5CDD505-2E9C-101B-9397-08002B2CF9AE}" pid="4" name="KSOTemplateDocerSaveRecord">
    <vt:lpwstr>eyJoZGlkIjoiYTFmNmVhOTkxNjMwODU5NTJlYjI4NDc1ZWVjNjRhZWUiLCJ1c2VySWQiOiIxNDE1NTEzMzA2In0=</vt:lpwstr>
  </property>
</Properties>
</file>