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92309">
      <w:pPr>
        <w:adjustRightInd w:val="0"/>
        <w:snapToGrid w:val="0"/>
        <w:spacing w:after="156" w:afterLines="50" w:line="360" w:lineRule="auto"/>
        <w:jc w:val="center"/>
        <w:rPr>
          <w:rFonts w:hint="eastAsia" w:ascii="仿宋" w:hAnsi="仿宋" w:eastAsia="仿宋"/>
          <w:b/>
          <w:sz w:val="32"/>
          <w:szCs w:val="32"/>
        </w:rPr>
      </w:pPr>
      <w:r>
        <w:rPr>
          <w:rFonts w:hint="eastAsia" w:ascii="仿宋" w:hAnsi="仿宋" w:eastAsia="仿宋"/>
          <w:b/>
          <w:sz w:val="32"/>
          <w:szCs w:val="32"/>
        </w:rPr>
        <w:t>化学化工与材料学院202</w:t>
      </w:r>
      <w:r>
        <w:rPr>
          <w:rFonts w:hint="eastAsia" w:ascii="仿宋" w:hAnsi="仿宋" w:eastAsia="仿宋"/>
          <w:b/>
          <w:sz w:val="32"/>
          <w:szCs w:val="32"/>
          <w:lang w:val="en-US" w:eastAsia="zh-CN"/>
        </w:rPr>
        <w:t>6</w:t>
      </w:r>
      <w:r>
        <w:rPr>
          <w:rFonts w:hint="eastAsia" w:ascii="仿宋" w:hAnsi="仿宋" w:eastAsia="仿宋"/>
          <w:b/>
          <w:sz w:val="32"/>
          <w:szCs w:val="32"/>
        </w:rPr>
        <w:t>年普通招考博士招生复试工作实施细则</w:t>
      </w:r>
    </w:p>
    <w:p w14:paraId="7AEDE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333333"/>
          <w:sz w:val="24"/>
          <w:szCs w:val="24"/>
          <w:lang w:eastAsia="zh-CN"/>
        </w:rPr>
      </w:pPr>
      <w:r>
        <w:rPr>
          <w:rFonts w:hint="eastAsia" w:ascii="宋体" w:hAnsi="宋体" w:eastAsia="宋体" w:cs="宋体"/>
          <w:i w:val="0"/>
          <w:iCs w:val="0"/>
          <w:caps w:val="0"/>
          <w:color w:val="333333"/>
          <w:spacing w:val="0"/>
          <w:sz w:val="24"/>
          <w:szCs w:val="24"/>
          <w:shd w:val="clear" w:fill="FFFFFF"/>
        </w:rPr>
        <w:t>为吸引优秀人才到</w:t>
      </w:r>
      <w:r>
        <w:rPr>
          <w:rFonts w:hint="eastAsia" w:ascii="宋体" w:hAnsi="宋体" w:eastAsia="宋体" w:cs="宋体"/>
          <w:i w:val="0"/>
          <w:iCs w:val="0"/>
          <w:caps w:val="0"/>
          <w:color w:val="333333"/>
          <w:spacing w:val="0"/>
          <w:sz w:val="24"/>
          <w:szCs w:val="24"/>
          <w:shd w:val="clear" w:fill="FFFFFF"/>
          <w:lang w:val="en-US" w:eastAsia="zh-CN"/>
        </w:rPr>
        <w:t>我院</w:t>
      </w:r>
      <w:r>
        <w:rPr>
          <w:rFonts w:hint="eastAsia" w:ascii="宋体" w:hAnsi="宋体" w:eastAsia="宋体" w:cs="宋体"/>
          <w:i w:val="0"/>
          <w:iCs w:val="0"/>
          <w:caps w:val="0"/>
          <w:color w:val="333333"/>
          <w:spacing w:val="0"/>
          <w:sz w:val="24"/>
          <w:szCs w:val="24"/>
          <w:shd w:val="clear" w:fill="FFFFFF"/>
        </w:rPr>
        <w:t>攻读博士学位，进一步提高</w:t>
      </w:r>
      <w:r>
        <w:rPr>
          <w:rFonts w:hint="eastAsia" w:ascii="宋体" w:hAnsi="宋体" w:eastAsia="宋体" w:cs="宋体"/>
          <w:i w:val="0"/>
          <w:iCs w:val="0"/>
          <w:caps w:val="0"/>
          <w:color w:val="333333"/>
          <w:spacing w:val="0"/>
          <w:sz w:val="24"/>
          <w:szCs w:val="24"/>
          <w:shd w:val="clear" w:fill="FFFFFF"/>
          <w:lang w:val="en-US" w:eastAsia="zh-CN"/>
        </w:rPr>
        <w:t>我院</w:t>
      </w:r>
      <w:r>
        <w:rPr>
          <w:rFonts w:hint="eastAsia" w:ascii="宋体" w:hAnsi="宋体" w:eastAsia="宋体" w:cs="宋体"/>
          <w:i w:val="0"/>
          <w:iCs w:val="0"/>
          <w:caps w:val="0"/>
          <w:color w:val="333333"/>
          <w:spacing w:val="0"/>
          <w:sz w:val="24"/>
          <w:szCs w:val="24"/>
          <w:shd w:val="clear" w:fill="FFFFFF"/>
        </w:rPr>
        <w:t>博士生的招生质量，根据《教育部国家发展改革委财政部关于加快新时代研究生教育改革发展的意见》（教研【2020】9号文件）</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《黑龙江大学招收攻读博士学位研究生工作管理办法》</w:t>
      </w:r>
      <w:r>
        <w:rPr>
          <w:rFonts w:hint="eastAsia" w:ascii="宋体" w:hAnsi="宋体" w:eastAsia="宋体" w:cs="宋体"/>
          <w:i w:val="0"/>
          <w:iCs w:val="0"/>
          <w:caps w:val="0"/>
          <w:color w:val="333333"/>
          <w:spacing w:val="0"/>
          <w:sz w:val="24"/>
          <w:szCs w:val="24"/>
          <w:shd w:val="clear" w:fill="FFFFFF"/>
          <w:lang w:val="en-US" w:eastAsia="zh-CN"/>
        </w:rPr>
        <w:t>和《黑龙江大学2026年普通招考博士招生复试工作方案》</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为了保质保量的完成博士招生工作</w:t>
      </w:r>
      <w:r>
        <w:rPr>
          <w:rFonts w:hint="eastAsia" w:ascii="宋体" w:hAnsi="宋体" w:eastAsia="宋体" w:cs="宋体"/>
          <w:i w:val="0"/>
          <w:iCs w:val="0"/>
          <w:caps w:val="0"/>
          <w:color w:val="333333"/>
          <w:spacing w:val="0"/>
          <w:sz w:val="24"/>
          <w:szCs w:val="24"/>
          <w:shd w:val="clear" w:fill="FFFFFF"/>
        </w:rPr>
        <w:t>，结合我院博士研究生招生工作实际情况，特制定本实施细则</w:t>
      </w:r>
      <w:r>
        <w:rPr>
          <w:rFonts w:hint="eastAsia" w:ascii="宋体" w:hAnsi="宋体" w:eastAsia="宋体" w:cs="宋体"/>
          <w:i w:val="0"/>
          <w:iCs w:val="0"/>
          <w:caps w:val="0"/>
          <w:color w:val="333333"/>
          <w:spacing w:val="0"/>
          <w:sz w:val="24"/>
          <w:szCs w:val="24"/>
          <w:shd w:val="clear" w:fill="FFFFFF"/>
          <w:lang w:eastAsia="zh-CN"/>
        </w:rPr>
        <w:t>。</w:t>
      </w:r>
    </w:p>
    <w:p w14:paraId="0C04C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i w:val="0"/>
          <w:iCs w:val="0"/>
          <w:caps w:val="0"/>
          <w:color w:val="333333"/>
          <w:spacing w:val="0"/>
          <w:sz w:val="24"/>
          <w:szCs w:val="24"/>
          <w:shd w:val="clear" w:fill="FFFFFF"/>
        </w:rPr>
        <w:t>一、</w:t>
      </w:r>
      <w:r>
        <w:rPr>
          <w:rFonts w:hint="eastAsia" w:ascii="宋体" w:hAnsi="宋体" w:eastAsia="宋体" w:cs="宋体"/>
          <w:b/>
          <w:bCs/>
          <w:i w:val="0"/>
          <w:iCs w:val="0"/>
          <w:caps w:val="0"/>
          <w:color w:val="333333"/>
          <w:spacing w:val="0"/>
          <w:sz w:val="24"/>
          <w:szCs w:val="24"/>
          <w:shd w:val="clear" w:fill="FFFFFF"/>
          <w:lang w:val="en-US" w:eastAsia="zh-CN"/>
        </w:rPr>
        <w:t>组织领导</w:t>
      </w:r>
    </w:p>
    <w:p w14:paraId="6ABDE98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1．化学化工与材料学院研究生招生工作领导小组负责我院博士研究生</w:t>
      </w:r>
      <w:r>
        <w:rPr>
          <w:rFonts w:hint="eastAsia" w:ascii="宋体" w:hAnsi="宋体" w:eastAsia="宋体" w:cs="宋体"/>
          <w:sz w:val="24"/>
          <w:szCs w:val="24"/>
          <w:lang w:val="en-US" w:eastAsia="zh-CN"/>
        </w:rPr>
        <w:t>普通</w:t>
      </w:r>
      <w:r>
        <w:rPr>
          <w:rFonts w:hint="eastAsia" w:ascii="宋体" w:hAnsi="宋体" w:eastAsia="宋体" w:cs="宋体"/>
          <w:sz w:val="24"/>
          <w:szCs w:val="24"/>
        </w:rPr>
        <w:t>招生复试录取的领导、组织和监督，组织制定化学化工与材料学院复试录取工作实施细则，处理复试录取中的重要问题，巡视各学科复试情况，协调全院的复试录取工作。</w:t>
      </w:r>
    </w:p>
    <w:p w14:paraId="53F299A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组　长：</w:t>
      </w:r>
      <w:r>
        <w:rPr>
          <w:rFonts w:hint="eastAsia" w:ascii="宋体" w:hAnsi="宋体" w:eastAsia="宋体" w:cs="宋体"/>
          <w:sz w:val="24"/>
          <w:szCs w:val="24"/>
          <w:lang w:val="en-US" w:eastAsia="zh-CN"/>
        </w:rPr>
        <w:t>徐英明</w:t>
      </w:r>
    </w:p>
    <w:p w14:paraId="102905C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副组长：</w:t>
      </w:r>
      <w:r>
        <w:rPr>
          <w:rFonts w:hint="eastAsia" w:ascii="宋体" w:hAnsi="宋体" w:eastAsia="宋体" w:cs="宋体"/>
          <w:sz w:val="24"/>
          <w:szCs w:val="24"/>
          <w:lang w:val="en-US" w:eastAsia="zh-CN"/>
        </w:rPr>
        <w:t>王 巍、曲 阳</w:t>
      </w:r>
    </w:p>
    <w:p w14:paraId="4151BD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成　员：</w:t>
      </w:r>
      <w:r>
        <w:rPr>
          <w:rFonts w:hint="eastAsia" w:ascii="宋体" w:hAnsi="宋体" w:eastAsia="宋体" w:cs="宋体"/>
          <w:sz w:val="24"/>
          <w:szCs w:val="24"/>
          <w:lang w:val="en-US" w:eastAsia="zh-CN"/>
        </w:rPr>
        <w:t>孙文彬</w:t>
      </w:r>
      <w:r>
        <w:rPr>
          <w:rFonts w:hint="eastAsia" w:ascii="宋体" w:hAnsi="宋体" w:eastAsia="宋体" w:cs="宋体"/>
          <w:sz w:val="24"/>
          <w:szCs w:val="24"/>
        </w:rPr>
        <w:t>、</w:t>
      </w:r>
      <w:r>
        <w:rPr>
          <w:rFonts w:hint="eastAsia" w:ascii="宋体" w:hAnsi="宋体" w:eastAsia="宋体" w:cs="宋体"/>
          <w:sz w:val="24"/>
          <w:szCs w:val="24"/>
          <w:lang w:val="en-US" w:eastAsia="zh-CN"/>
        </w:rPr>
        <w:t>谢颖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牛海军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王蕾</w:t>
      </w:r>
    </w:p>
    <w:p w14:paraId="439508A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2．按博士招生学科，分别成立各专业复试小组。</w:t>
      </w:r>
    </w:p>
    <w:p w14:paraId="706EF4F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二、复试分数线</w:t>
      </w:r>
    </w:p>
    <w:p w14:paraId="7680B9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kern w:val="2"/>
          <w:sz w:val="24"/>
          <w:szCs w:val="24"/>
          <w:lang w:val="en-US" w:eastAsia="zh-CN" w:bidi="ar-SA"/>
        </w:rPr>
        <w:t>全院统一划定的复试分数线为外语成绩不低于50分，专业课成绩不低于60分。</w:t>
      </w:r>
    </w:p>
    <w:p w14:paraId="320AD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482" w:firstLineChars="200"/>
        <w:jc w:val="both"/>
        <w:textAlignment w:val="auto"/>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三、参加复试考生名单</w:t>
      </w:r>
    </w:p>
    <w:p w14:paraId="476DD61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1.化学化工与材料学院统一复试差额比例为</w:t>
      </w:r>
      <w:r>
        <w:rPr>
          <w:rFonts w:hint="eastAsia" w:ascii="宋体" w:hAnsi="宋体" w:eastAsia="宋体" w:cs="宋体"/>
          <w:sz w:val="24"/>
          <w:szCs w:val="24"/>
          <w:lang w:val="en-US" w:eastAsia="zh-CN"/>
        </w:rPr>
        <w:t>150</w:t>
      </w:r>
      <w:r>
        <w:rPr>
          <w:rFonts w:hint="eastAsia" w:ascii="宋体" w:hAnsi="宋体" w:eastAsia="宋体" w:cs="宋体"/>
          <w:sz w:val="24"/>
          <w:szCs w:val="24"/>
          <w:lang w:eastAsia="zh-CN"/>
        </w:rPr>
        <w:t>%，并在合格生源中按初试成绩从高到低确定复试名单。合格生源不足</w:t>
      </w:r>
      <w:r>
        <w:rPr>
          <w:rFonts w:hint="eastAsia" w:ascii="宋体" w:hAnsi="宋体" w:eastAsia="宋体" w:cs="宋体"/>
          <w:sz w:val="24"/>
          <w:szCs w:val="24"/>
          <w:lang w:val="en-US" w:eastAsia="zh-CN"/>
        </w:rPr>
        <w:t>150</w:t>
      </w:r>
      <w:r>
        <w:rPr>
          <w:rFonts w:hint="eastAsia" w:ascii="宋体" w:hAnsi="宋体" w:eastAsia="宋体" w:cs="宋体"/>
          <w:sz w:val="24"/>
          <w:szCs w:val="24"/>
          <w:lang w:eastAsia="zh-CN"/>
        </w:rPr>
        <w:t>%的，初试合格考生全部参加复试。</w:t>
      </w:r>
    </w:p>
    <w:p w14:paraId="4CF8D48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2.参加复试考生名单</w:t>
      </w:r>
    </w:p>
    <w:tbl>
      <w:tblPr>
        <w:tblStyle w:val="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109"/>
        <w:gridCol w:w="2291"/>
        <w:gridCol w:w="751"/>
        <w:gridCol w:w="990"/>
        <w:gridCol w:w="1051"/>
        <w:gridCol w:w="795"/>
        <w:gridCol w:w="1085"/>
      </w:tblGrid>
      <w:tr w14:paraId="023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8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6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B2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专业名称</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88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外国语分数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42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业务课一分数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3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业务课二分数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6A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D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报考导师</w:t>
            </w:r>
          </w:p>
        </w:tc>
      </w:tr>
      <w:tr w14:paraId="1A17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1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6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史成阳</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73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有机化学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657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9E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A2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B9B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222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AC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许辉</w:t>
            </w:r>
          </w:p>
        </w:tc>
      </w:tr>
      <w:tr w14:paraId="4408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0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A5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杨秋雨</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4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有机化学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6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8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75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E4F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73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AC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BE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李玉鑫</w:t>
            </w:r>
          </w:p>
        </w:tc>
      </w:tr>
      <w:tr w14:paraId="092D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9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DF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雍智鹏</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物理化学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80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D1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0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79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186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8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潘清江</w:t>
            </w:r>
          </w:p>
        </w:tc>
      </w:tr>
      <w:tr w14:paraId="7939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C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9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任净佚</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物理化学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1C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C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63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6E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DA7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180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A2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井立强</w:t>
            </w:r>
          </w:p>
        </w:tc>
      </w:tr>
      <w:tr w14:paraId="1B22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41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A32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韩天宇</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A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能源化学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B65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EF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FA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21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194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CB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王蕾</w:t>
            </w:r>
          </w:p>
        </w:tc>
      </w:tr>
      <w:tr w14:paraId="70A7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BB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E7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吕伟超</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3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高分子化学与物理</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1C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22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95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89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93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80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260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E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郎凯</w:t>
            </w:r>
          </w:p>
        </w:tc>
      </w:tr>
      <w:tr w14:paraId="42EB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86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C4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宋佳峻</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3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高分子化学与物理</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1F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F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90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09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6E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228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C9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郎凯</w:t>
            </w:r>
          </w:p>
        </w:tc>
      </w:tr>
      <w:tr w14:paraId="40C4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4F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0AD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贾绪</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A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高分子化学与物理</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6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14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77</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05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F1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C7A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郎凯</w:t>
            </w:r>
          </w:p>
        </w:tc>
      </w:tr>
    </w:tbl>
    <w:p w14:paraId="2EC4C6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i w:val="0"/>
          <w:iCs w:val="0"/>
          <w:caps w:val="0"/>
          <w:color w:val="333333"/>
          <w:spacing w:val="0"/>
          <w:sz w:val="24"/>
          <w:szCs w:val="24"/>
          <w:shd w:val="clear" w:fill="FFFFFF"/>
          <w:lang w:val="en-US" w:eastAsia="zh-CN"/>
        </w:rPr>
      </w:pPr>
    </w:p>
    <w:p w14:paraId="3E8CFD2E">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复试内容及形式</w:t>
      </w:r>
    </w:p>
    <w:p w14:paraId="3002812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1.复试形式为面试，每个考生复试时间不低于</w:t>
      </w:r>
      <w:r>
        <w:rPr>
          <w:rFonts w:hint="eastAsia" w:ascii="宋体" w:hAnsi="宋体" w:eastAsia="宋体" w:cs="宋体"/>
          <w:sz w:val="24"/>
          <w:szCs w:val="24"/>
          <w:lang w:val="en-US" w:eastAsia="zh-CN"/>
        </w:rPr>
        <w:t>20</w:t>
      </w:r>
      <w:r>
        <w:rPr>
          <w:rFonts w:hint="eastAsia" w:ascii="宋体" w:hAnsi="宋体" w:eastAsia="宋体" w:cs="宋体"/>
          <w:sz w:val="24"/>
          <w:szCs w:val="24"/>
        </w:rPr>
        <w:t>分钟。</w:t>
      </w:r>
    </w:p>
    <w:p w14:paraId="6F2329C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2.考生应向复试小组汇报个人学习科研经历和代表性成果，阐述读博期间拟从事研究领域及研究工作设想。</w:t>
      </w:r>
    </w:p>
    <w:p w14:paraId="1D17F671">
      <w:pPr>
        <w:keepNext w:val="0"/>
        <w:keepLines w:val="0"/>
        <w:pageBreakBefore w:val="0"/>
        <w:kinsoku/>
        <w:wordWrap/>
        <w:overflowPunct/>
        <w:topLinePunct w:val="0"/>
        <w:autoSpaceDE/>
        <w:autoSpaceDN/>
        <w:bidi w:val="0"/>
        <w:adjustRightInd w:val="0"/>
        <w:snapToGrid w:val="0"/>
        <w:spacing w:line="360" w:lineRule="auto"/>
        <w:ind w:firstLine="555"/>
        <w:rPr>
          <w:rFonts w:hint="eastAsia" w:ascii="宋体" w:hAnsi="宋体" w:eastAsia="宋体" w:cs="宋体"/>
          <w:sz w:val="24"/>
          <w:szCs w:val="24"/>
        </w:rPr>
      </w:pPr>
      <w:r>
        <w:rPr>
          <w:rFonts w:hint="eastAsia" w:ascii="宋体" w:hAnsi="宋体" w:eastAsia="宋体" w:cs="宋体"/>
          <w:sz w:val="24"/>
          <w:szCs w:val="24"/>
        </w:rPr>
        <w:t>3.复试小组综合考核考生专业基础、对学科前沿的把握、科研创新能力及科研潜力等，旨在择优选拔科研能力突出、具有培养潜力的学生。</w:t>
      </w:r>
    </w:p>
    <w:p w14:paraId="20E8990E">
      <w:pPr>
        <w:keepNext w:val="0"/>
        <w:keepLines w:val="0"/>
        <w:pageBreakBefore w:val="0"/>
        <w:kinsoku/>
        <w:wordWrap/>
        <w:overflowPunct/>
        <w:topLinePunct w:val="0"/>
        <w:autoSpaceDE/>
        <w:autoSpaceDN/>
        <w:bidi w:val="0"/>
        <w:adjustRightInd w:val="0"/>
        <w:snapToGrid w:val="0"/>
        <w:spacing w:line="360" w:lineRule="auto"/>
        <w:ind w:firstLine="55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kern w:val="0"/>
          <w:sz w:val="24"/>
          <w:szCs w:val="24"/>
        </w:rPr>
        <w:t>复试小组对考生的思想政治素质和品德进行考核。</w:t>
      </w:r>
      <w:r>
        <w:rPr>
          <w:rFonts w:hint="eastAsia" w:ascii="宋体" w:hAnsi="宋体" w:eastAsia="宋体" w:cs="宋体"/>
          <w:sz w:val="24"/>
          <w:szCs w:val="24"/>
        </w:rPr>
        <w:t>主要考核考生本人的现实表现，内容包括考生的政治态度、思想表现、道德品质、遵纪守法、诚实守信等方面。考核结论分为合格和不合格，考核不合格考生不予录取。</w:t>
      </w:r>
    </w:p>
    <w:p w14:paraId="64508A4A">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、成绩计算及录取</w:t>
      </w:r>
    </w:p>
    <w:p w14:paraId="20D19D3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1.复试满分100分，60分合格，复试不合格者不予录取</w:t>
      </w:r>
      <w:r>
        <w:rPr>
          <w:rFonts w:hint="eastAsia" w:ascii="宋体" w:hAnsi="宋体" w:eastAsia="宋体" w:cs="宋体"/>
          <w:sz w:val="24"/>
          <w:szCs w:val="24"/>
          <w:lang w:eastAsia="zh-CN"/>
        </w:rPr>
        <w:t>；</w:t>
      </w:r>
    </w:p>
    <w:p w14:paraId="3079842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2.复试成绩计算办法</w:t>
      </w:r>
      <w:r>
        <w:rPr>
          <w:rFonts w:hint="eastAsia" w:ascii="宋体" w:hAnsi="宋体" w:eastAsia="宋体" w:cs="宋体"/>
          <w:sz w:val="24"/>
          <w:szCs w:val="24"/>
          <w:lang w:eastAsia="zh-CN"/>
        </w:rPr>
        <w:t>：</w:t>
      </w:r>
    </w:p>
    <w:p w14:paraId="765045CF">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复试小组各成员所打分的平均分为考生复试成绩</w:t>
      </w:r>
      <w:r>
        <w:rPr>
          <w:rFonts w:hint="eastAsia" w:ascii="宋体" w:hAnsi="宋体" w:eastAsia="宋体" w:cs="宋体"/>
          <w:sz w:val="24"/>
          <w:szCs w:val="24"/>
          <w:lang w:eastAsia="zh-CN"/>
        </w:rPr>
        <w:t>；</w:t>
      </w:r>
    </w:p>
    <w:p w14:paraId="3A621F7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3.最终成绩计算办法</w:t>
      </w:r>
      <w:r>
        <w:rPr>
          <w:rFonts w:hint="eastAsia" w:ascii="宋体" w:hAnsi="宋体" w:eastAsia="宋体" w:cs="宋体"/>
          <w:sz w:val="24"/>
          <w:szCs w:val="24"/>
          <w:lang w:eastAsia="zh-CN"/>
        </w:rPr>
        <w:t>：</w:t>
      </w:r>
    </w:p>
    <w:p w14:paraId="30A14EC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最终成绩=初试总成绩+复试成绩；</w:t>
      </w:r>
    </w:p>
    <w:p w14:paraId="3BBF2EF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4.复试合格考生在招生计划内按照报考导师根据考生最终成绩从高到低进行录取，根据考生最终成绩从高到低进行录取。</w:t>
      </w:r>
    </w:p>
    <w:p w14:paraId="03D225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、复试时间、地点</w:t>
      </w:r>
      <w:r>
        <w:rPr>
          <w:rFonts w:hint="eastAsia" w:ascii="宋体" w:hAnsi="宋体" w:eastAsia="宋体" w:cs="宋体"/>
          <w:sz w:val="24"/>
          <w:szCs w:val="24"/>
        </w:rPr>
        <w:t xml:space="preserve">  </w:t>
      </w:r>
    </w:p>
    <w:p w14:paraId="7680C46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各学科具体的复试时间、地点，以本学科复试秘书电话通知为准。考生请保持电话畅通。</w:t>
      </w:r>
      <w:bookmarkStart w:id="0" w:name="_GoBack"/>
      <w:bookmarkEnd w:id="0"/>
    </w:p>
    <w:p w14:paraId="7D74FB0C">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其他</w:t>
      </w:r>
    </w:p>
    <w:p w14:paraId="03B8C354">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1．坚持公开、公平、公正原则，择优录取。</w:t>
      </w:r>
    </w:p>
    <w:p w14:paraId="226EE782">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本实施细则由黑龙江大学</w:t>
      </w:r>
      <w:r>
        <w:rPr>
          <w:rFonts w:hint="eastAsia" w:ascii="宋体" w:hAnsi="宋体" w:eastAsia="宋体" w:cs="宋体"/>
          <w:sz w:val="24"/>
          <w:szCs w:val="24"/>
        </w:rPr>
        <w:t>化学化工与材料</w:t>
      </w:r>
      <w:r>
        <w:rPr>
          <w:rFonts w:hint="eastAsia" w:ascii="宋体" w:hAnsi="宋体" w:eastAsia="宋体" w:cs="宋体"/>
          <w:bCs/>
          <w:sz w:val="24"/>
          <w:szCs w:val="24"/>
        </w:rPr>
        <w:t>学院负责解释。</w:t>
      </w:r>
    </w:p>
    <w:p w14:paraId="2501008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本实施细则未尽事宜及与国家、黑龙江省及学校相关政策规定不一致的，执行国家、黑龙江省及学校相关政策规定。</w:t>
      </w:r>
    </w:p>
    <w:p w14:paraId="7A90CEB7">
      <w:pPr>
        <w:keepNext w:val="0"/>
        <w:keepLines w:val="0"/>
        <w:pageBreakBefore w:val="0"/>
        <w:kinsoku/>
        <w:wordWrap/>
        <w:overflowPunct/>
        <w:topLinePunct w:val="0"/>
        <w:autoSpaceDE/>
        <w:autoSpaceDN/>
        <w:bidi w:val="0"/>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bCs/>
          <w:sz w:val="24"/>
          <w:szCs w:val="24"/>
        </w:rPr>
        <w:t xml:space="preserve"> 4.</w:t>
      </w:r>
      <w:r>
        <w:rPr>
          <w:rFonts w:hint="eastAsia" w:ascii="宋体" w:hAnsi="宋体" w:eastAsia="宋体" w:cs="宋体"/>
          <w:sz w:val="24"/>
          <w:szCs w:val="24"/>
        </w:rPr>
        <w:t xml:space="preserve"> 化学化工与材料学院招生咨询电话：0451-86608616</w:t>
      </w:r>
    </w:p>
    <w:p w14:paraId="75813579">
      <w:pPr>
        <w:keepNext w:val="0"/>
        <w:keepLines w:val="0"/>
        <w:pageBreakBefore w:val="0"/>
        <w:kinsoku/>
        <w:wordWrap/>
        <w:overflowPunct/>
        <w:topLinePunct w:val="0"/>
        <w:autoSpaceDE/>
        <w:autoSpaceDN/>
        <w:bidi w:val="0"/>
        <w:adjustRightInd w:val="0"/>
        <w:snapToGrid w:val="0"/>
        <w:spacing w:line="360" w:lineRule="auto"/>
        <w:ind w:firstLine="360" w:firstLineChars="15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574FB159">
      <w:pPr>
        <w:keepNext w:val="0"/>
        <w:keepLines w:val="0"/>
        <w:pageBreakBefore w:val="0"/>
        <w:kinsoku/>
        <w:wordWrap/>
        <w:overflowPunct/>
        <w:topLinePunct w:val="0"/>
        <w:autoSpaceDE/>
        <w:autoSpaceDN/>
        <w:bidi w:val="0"/>
        <w:adjustRightInd w:val="0"/>
        <w:snapToGrid w:val="0"/>
        <w:spacing w:line="360" w:lineRule="auto"/>
        <w:ind w:firstLine="360" w:firstLineChars="150"/>
        <w:jc w:val="center"/>
        <w:rPr>
          <w:rFonts w:hint="eastAsia" w:ascii="宋体" w:hAnsi="宋体" w:eastAsia="宋体" w:cs="宋体"/>
          <w:b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化学化工与材料学院</w:t>
      </w:r>
    </w:p>
    <w:p w14:paraId="476CF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right"/>
        <w:rPr>
          <w:rFonts w:hint="eastAsia" w:ascii="宋体" w:hAnsi="宋体" w:eastAsia="宋体" w:cs="宋体"/>
          <w:sz w:val="24"/>
          <w:szCs w:val="24"/>
          <w:lang w:val="en-US" w:eastAsia="zh-CN"/>
        </w:rPr>
      </w:pPr>
      <w:r>
        <w:rPr>
          <w:rFonts w:hint="eastAsia" w:ascii="宋体" w:hAnsi="宋体" w:eastAsia="宋体" w:cs="宋体"/>
          <w:bCs/>
          <w:sz w:val="24"/>
          <w:szCs w:val="24"/>
        </w:rPr>
        <w:t>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5</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25</w:t>
      </w:r>
      <w:r>
        <w:rPr>
          <w:rFonts w:hint="eastAsia" w:ascii="宋体" w:hAnsi="宋体" w:eastAsia="宋体" w:cs="宋体"/>
          <w:bCs/>
          <w:sz w:val="24"/>
          <w:szCs w:val="24"/>
        </w:rPr>
        <w:t xml:space="preserve">日    </w:t>
      </w:r>
      <w:r>
        <w:rPr>
          <w:rFonts w:hint="eastAsia"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jFkOGEzYjdlMGQwY2VhOGNkNTI5MWZiNTZiMTIifQ=="/>
  </w:docVars>
  <w:rsids>
    <w:rsidRoot w:val="00000000"/>
    <w:rsid w:val="00ED5986"/>
    <w:rsid w:val="029C58B6"/>
    <w:rsid w:val="04966335"/>
    <w:rsid w:val="04EA6DAD"/>
    <w:rsid w:val="05852631"/>
    <w:rsid w:val="06026195"/>
    <w:rsid w:val="060519C4"/>
    <w:rsid w:val="0BC12774"/>
    <w:rsid w:val="0CCD002D"/>
    <w:rsid w:val="11276C93"/>
    <w:rsid w:val="16671D74"/>
    <w:rsid w:val="1D217874"/>
    <w:rsid w:val="1EB4768C"/>
    <w:rsid w:val="201A79C2"/>
    <w:rsid w:val="24572F93"/>
    <w:rsid w:val="27952750"/>
    <w:rsid w:val="2B406E77"/>
    <w:rsid w:val="2CBC26B7"/>
    <w:rsid w:val="2EBD7B2C"/>
    <w:rsid w:val="30A21A3A"/>
    <w:rsid w:val="3491604D"/>
    <w:rsid w:val="37164F30"/>
    <w:rsid w:val="38194CD8"/>
    <w:rsid w:val="3A465B2C"/>
    <w:rsid w:val="3AF235BE"/>
    <w:rsid w:val="3BD845CF"/>
    <w:rsid w:val="3C2105FF"/>
    <w:rsid w:val="3CF4186F"/>
    <w:rsid w:val="42536FE0"/>
    <w:rsid w:val="44350A1B"/>
    <w:rsid w:val="464074C6"/>
    <w:rsid w:val="46EA6A0A"/>
    <w:rsid w:val="46FC21C2"/>
    <w:rsid w:val="4BEF7DD1"/>
    <w:rsid w:val="4FF84D7B"/>
    <w:rsid w:val="5402441A"/>
    <w:rsid w:val="54EF5010"/>
    <w:rsid w:val="56D757A7"/>
    <w:rsid w:val="5A3A490E"/>
    <w:rsid w:val="5BC63719"/>
    <w:rsid w:val="6260512D"/>
    <w:rsid w:val="62E73159"/>
    <w:rsid w:val="650658EB"/>
    <w:rsid w:val="65A05841"/>
    <w:rsid w:val="66D87988"/>
    <w:rsid w:val="67C223E6"/>
    <w:rsid w:val="68C44759"/>
    <w:rsid w:val="6E1F1B0F"/>
    <w:rsid w:val="70FD7FEB"/>
    <w:rsid w:val="739C3AEB"/>
    <w:rsid w:val="7542597F"/>
    <w:rsid w:val="76081158"/>
    <w:rsid w:val="78931961"/>
    <w:rsid w:val="78CF6711"/>
    <w:rsid w:val="7AC00C09"/>
    <w:rsid w:val="7C790E6E"/>
    <w:rsid w:val="7E2A2A0B"/>
    <w:rsid w:val="7F6F08BD"/>
    <w:rsid w:val="7FAB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1207</Words>
  <Characters>1296</Characters>
  <Lines>0</Lines>
  <Paragraphs>0</Paragraphs>
  <TotalTime>16</TotalTime>
  <ScaleCrop>false</ScaleCrop>
  <LinksUpToDate>false</LinksUpToDate>
  <CharactersWithSpaces>1386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2023-03-09T01:17:00Z</dcterms:created>
  <dc:creator>化学化工与材料学院</dc:creator>
  <cp:lastModifiedBy>Administrator</cp:lastModifiedBy>
  <cp:lastPrinted>2024-04-24T04:16:00Z</cp:lastPrinted>
  <dcterms:modified xsi:type="dcterms:W3CDTF">2026-05-25T08:03:52Z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CCF546E5F3784A24AC6704C04CA347D6_13</vt:lpwstr>
  </property>
  <property fmtid="{D5CDD505-2E9C-101B-9397-08002B2CF9AE}" pid="4" name="KSOTemplateDocerSaveRecord">
    <vt:lpwstr>eyJoZGlkIjoiYmFiNDMxM2E3NDBmMGI0ZWY5ZWI3ZTVhZGNkZmEwMDgiLCJ1c2VySWQiOiIyNDU2ODU0ODEifQ==</vt:lpwstr>
  </property>
</Properties>
</file>