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rPr>
        <w:t>湖南师范大学化学化工学院2024年“申请-考核”制博士研究生招生工作通知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ascii="仿宋" w:hAnsi="仿宋" w:eastAsia="仿宋" w:cs="仿宋"/>
          <w:i w:val="0"/>
          <w:iCs w:val="0"/>
          <w:caps w:val="0"/>
          <w:color w:val="727272"/>
          <w:spacing w:val="0"/>
          <w:sz w:val="28"/>
          <w:szCs w:val="28"/>
          <w:bdr w:val="none" w:color="auto" w:sz="0" w:space="0"/>
        </w:rPr>
        <w:t>我校</w:t>
      </w:r>
      <w:r>
        <w:rPr>
          <w:rFonts w:ascii="Times New Roman" w:hAnsi="Times New Roman" w:eastAsia="微软雅黑" w:cs="Times New Roman"/>
          <w:i w:val="0"/>
          <w:iCs w:val="0"/>
          <w:caps w:val="0"/>
          <w:color w:val="727272"/>
          <w:spacing w:val="0"/>
          <w:sz w:val="28"/>
          <w:szCs w:val="28"/>
          <w:bdr w:val="none" w:color="auto" w:sz="0" w:space="0"/>
        </w:rPr>
        <w:t>202</w:t>
      </w:r>
      <w:r>
        <w:rPr>
          <w:rFonts w:hint="default" w:ascii="Times New Roman" w:hAnsi="Times New Roman" w:eastAsia="仿宋" w:cs="Times New Roman"/>
          <w:i w:val="0"/>
          <w:iCs w:val="0"/>
          <w:caps w:val="0"/>
          <w:color w:val="727272"/>
          <w:spacing w:val="0"/>
          <w:sz w:val="28"/>
          <w:szCs w:val="28"/>
          <w:bdr w:val="none" w:color="auto" w:sz="0" w:space="0"/>
        </w:rPr>
        <w:t>4</w:t>
      </w:r>
      <w:r>
        <w:rPr>
          <w:rFonts w:hint="eastAsia" w:ascii="仿宋" w:hAnsi="仿宋" w:eastAsia="仿宋" w:cs="仿宋"/>
          <w:i w:val="0"/>
          <w:iCs w:val="0"/>
          <w:caps w:val="0"/>
          <w:color w:val="727272"/>
          <w:spacing w:val="0"/>
          <w:sz w:val="28"/>
          <w:szCs w:val="28"/>
          <w:bdr w:val="none" w:color="auto" w:sz="0" w:space="0"/>
        </w:rPr>
        <w:t>年申请</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考核制博士生招生工作即将开始，现将有关事项通知如下：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一、申请</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考核制博士生的基本条件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申请参加申请</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考核制的考生必须满足我校</w:t>
      </w:r>
      <w:r>
        <w:rPr>
          <w:rFonts w:hint="default" w:ascii="Times New Roman" w:hAnsi="Times New Roman" w:eastAsia="微软雅黑" w:cs="Times New Roman"/>
          <w:i w:val="0"/>
          <w:iCs w:val="0"/>
          <w:caps w:val="0"/>
          <w:color w:val="727272"/>
          <w:spacing w:val="0"/>
          <w:sz w:val="28"/>
          <w:szCs w:val="28"/>
          <w:bdr w:val="none" w:color="auto" w:sz="0" w:space="0"/>
        </w:rPr>
        <w:t>202</w:t>
      </w:r>
      <w:r>
        <w:rPr>
          <w:rFonts w:hint="default" w:ascii="Times New Roman" w:hAnsi="Times New Roman" w:eastAsia="仿宋" w:cs="Times New Roman"/>
          <w:i w:val="0"/>
          <w:iCs w:val="0"/>
          <w:caps w:val="0"/>
          <w:color w:val="727272"/>
          <w:spacing w:val="0"/>
          <w:sz w:val="28"/>
          <w:szCs w:val="28"/>
          <w:bdr w:val="none" w:color="auto" w:sz="0" w:space="0"/>
        </w:rPr>
        <w:t>4</w:t>
      </w:r>
      <w:r>
        <w:rPr>
          <w:rFonts w:hint="eastAsia" w:ascii="仿宋" w:hAnsi="仿宋" w:eastAsia="仿宋" w:cs="仿宋"/>
          <w:i w:val="0"/>
          <w:iCs w:val="0"/>
          <w:caps w:val="0"/>
          <w:color w:val="727272"/>
          <w:spacing w:val="0"/>
          <w:sz w:val="28"/>
          <w:szCs w:val="28"/>
          <w:bdr w:val="none" w:color="auto" w:sz="0" w:space="0"/>
        </w:rPr>
        <w:t>年博士招生简章规定的条件，并由两名所报考学科专业领域内的教授</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或相当专业技术职称的专家</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推荐，并且同时符合以下条件：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1</w:t>
      </w:r>
      <w:r>
        <w:rPr>
          <w:rFonts w:hint="eastAsia" w:ascii="仿宋" w:hAnsi="仿宋" w:eastAsia="仿宋" w:cs="仿宋"/>
          <w:i w:val="0"/>
          <w:iCs w:val="0"/>
          <w:caps w:val="0"/>
          <w:color w:val="727272"/>
          <w:spacing w:val="0"/>
          <w:sz w:val="28"/>
          <w:szCs w:val="28"/>
          <w:bdr w:val="none" w:color="auto" w:sz="0" w:space="0"/>
        </w:rPr>
        <w:t>、拥护中国共产党的领导，热爱祖国，热爱劳动，具有正确的政治方向，品行优良，学风端正，无考试作弊、剽窃他人学术成果及其它违法违纪受处分记录；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2</w:t>
      </w:r>
      <w:r>
        <w:rPr>
          <w:rFonts w:hint="eastAsia" w:ascii="仿宋" w:hAnsi="仿宋" w:eastAsia="仿宋" w:cs="仿宋"/>
          <w:i w:val="0"/>
          <w:iCs w:val="0"/>
          <w:caps w:val="0"/>
          <w:color w:val="727272"/>
          <w:spacing w:val="0"/>
          <w:sz w:val="28"/>
          <w:szCs w:val="28"/>
          <w:bdr w:val="none" w:color="auto" w:sz="0" w:space="0"/>
        </w:rPr>
        <w:t>、硕士阶段课程成绩优良，专业基础扎实，对科学研究具有浓厚兴趣，具有较突出的科研能力和培养潜质；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3</w:t>
      </w:r>
      <w:r>
        <w:rPr>
          <w:rFonts w:hint="eastAsia" w:ascii="仿宋" w:hAnsi="仿宋" w:eastAsia="仿宋" w:cs="仿宋"/>
          <w:i w:val="0"/>
          <w:iCs w:val="0"/>
          <w:caps w:val="0"/>
          <w:color w:val="727272"/>
          <w:spacing w:val="0"/>
          <w:sz w:val="28"/>
          <w:szCs w:val="28"/>
          <w:bdr w:val="none" w:color="auto" w:sz="0" w:space="0"/>
        </w:rPr>
        <w:t>、全日制化学化工类应届硕士毕业生，需符合以下条件：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①</w:t>
      </w:r>
      <w:r>
        <w:rPr>
          <w:rFonts w:hint="eastAsia" w:ascii="仿宋" w:hAnsi="仿宋" w:eastAsia="仿宋" w:cs="仿宋"/>
          <w:i w:val="0"/>
          <w:iCs w:val="0"/>
          <w:caps w:val="0"/>
          <w:color w:val="727272"/>
          <w:spacing w:val="0"/>
          <w:sz w:val="28"/>
          <w:szCs w:val="28"/>
          <w:bdr w:val="none" w:color="auto" w:sz="0" w:space="0"/>
        </w:rPr>
        <w:t>在</w:t>
      </w:r>
      <w:r>
        <w:rPr>
          <w:rFonts w:hint="default" w:ascii="Times New Roman" w:hAnsi="Times New Roman" w:eastAsia="微软雅黑" w:cs="Times New Roman"/>
          <w:i w:val="0"/>
          <w:iCs w:val="0"/>
          <w:caps w:val="0"/>
          <w:color w:val="727272"/>
          <w:spacing w:val="0"/>
          <w:sz w:val="28"/>
          <w:szCs w:val="28"/>
          <w:bdr w:val="none" w:color="auto" w:sz="0" w:space="0"/>
        </w:rPr>
        <w:t>SCI</w:t>
      </w:r>
      <w:r>
        <w:rPr>
          <w:rFonts w:hint="eastAsia" w:ascii="仿宋" w:hAnsi="仿宋" w:eastAsia="仿宋" w:cs="仿宋"/>
          <w:i w:val="0"/>
          <w:iCs w:val="0"/>
          <w:caps w:val="0"/>
          <w:color w:val="727272"/>
          <w:spacing w:val="0"/>
          <w:sz w:val="28"/>
          <w:szCs w:val="28"/>
          <w:bdr w:val="none" w:color="auto" w:sz="0" w:space="0"/>
        </w:rPr>
        <w:t>刊物上发表论文，或在学院认定的重要刊物上发表论文，或出版学术专著、或获省部级以上奖励，或获授权发明专利；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②CET-4≥4</w:t>
      </w:r>
      <w:r>
        <w:rPr>
          <w:rFonts w:hint="default" w:ascii="Times New Roman" w:hAnsi="Times New Roman" w:eastAsia="仿宋" w:cs="Times New Roman"/>
          <w:i w:val="0"/>
          <w:iCs w:val="0"/>
          <w:caps w:val="0"/>
          <w:color w:val="727272"/>
          <w:spacing w:val="0"/>
          <w:sz w:val="28"/>
          <w:szCs w:val="28"/>
          <w:bdr w:val="none" w:color="auto" w:sz="0" w:space="0"/>
        </w:rPr>
        <w:t>80</w:t>
      </w:r>
      <w:r>
        <w:rPr>
          <w:rFonts w:hint="eastAsia" w:ascii="仿宋" w:hAnsi="仿宋" w:eastAsia="仿宋" w:cs="仿宋"/>
          <w:i w:val="0"/>
          <w:iCs w:val="0"/>
          <w:caps w:val="0"/>
          <w:color w:val="727272"/>
          <w:spacing w:val="0"/>
          <w:sz w:val="28"/>
          <w:szCs w:val="28"/>
          <w:bdr w:val="none" w:color="auto" w:sz="0" w:space="0"/>
        </w:rPr>
        <w:t>或其他相当英语水平的证明材料，或已在英文国际期刊上以第一作者（或导师第一、本人第二）发表过学术论文；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4</w:t>
      </w:r>
      <w:r>
        <w:rPr>
          <w:rFonts w:hint="eastAsia" w:ascii="仿宋" w:hAnsi="仿宋" w:eastAsia="仿宋" w:cs="仿宋"/>
          <w:i w:val="0"/>
          <w:iCs w:val="0"/>
          <w:caps w:val="0"/>
          <w:color w:val="727272"/>
          <w:spacing w:val="0"/>
          <w:sz w:val="28"/>
          <w:szCs w:val="28"/>
          <w:bdr w:val="none" w:color="auto" w:sz="0" w:space="0"/>
        </w:rPr>
        <w:t>、非应届硕士毕业生，已取得化学化工类研究生毕业证书并获得相应硕士学位，需符合以下条件：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①</w:t>
      </w:r>
      <w:r>
        <w:rPr>
          <w:rFonts w:hint="eastAsia" w:ascii="仿宋" w:hAnsi="仿宋" w:eastAsia="仿宋" w:cs="仿宋"/>
          <w:i w:val="0"/>
          <w:iCs w:val="0"/>
          <w:caps w:val="0"/>
          <w:color w:val="727272"/>
          <w:spacing w:val="0"/>
          <w:sz w:val="28"/>
          <w:szCs w:val="28"/>
          <w:bdr w:val="none" w:color="auto" w:sz="0" w:space="0"/>
        </w:rPr>
        <w:t>年龄未满</w:t>
      </w:r>
      <w:r>
        <w:rPr>
          <w:rFonts w:hint="default" w:ascii="Times New Roman" w:hAnsi="Times New Roman" w:eastAsia="微软雅黑" w:cs="Times New Roman"/>
          <w:i w:val="0"/>
          <w:iCs w:val="0"/>
          <w:caps w:val="0"/>
          <w:color w:val="727272"/>
          <w:spacing w:val="0"/>
          <w:sz w:val="28"/>
          <w:szCs w:val="28"/>
          <w:bdr w:val="none" w:color="auto" w:sz="0" w:space="0"/>
        </w:rPr>
        <w:t>28</w:t>
      </w:r>
      <w:r>
        <w:rPr>
          <w:rFonts w:hint="eastAsia" w:ascii="仿宋" w:hAnsi="仿宋" w:eastAsia="仿宋" w:cs="仿宋"/>
          <w:i w:val="0"/>
          <w:iCs w:val="0"/>
          <w:caps w:val="0"/>
          <w:color w:val="727272"/>
          <w:spacing w:val="0"/>
          <w:sz w:val="28"/>
          <w:szCs w:val="28"/>
          <w:bdr w:val="none" w:color="auto" w:sz="0" w:space="0"/>
        </w:rPr>
        <w:t>周岁（</w:t>
      </w:r>
      <w:r>
        <w:rPr>
          <w:rFonts w:hint="default" w:ascii="Times New Roman" w:hAnsi="Times New Roman" w:eastAsia="微软雅黑" w:cs="Times New Roman"/>
          <w:i w:val="0"/>
          <w:iCs w:val="0"/>
          <w:caps w:val="0"/>
          <w:color w:val="727272"/>
          <w:spacing w:val="0"/>
          <w:sz w:val="28"/>
          <w:szCs w:val="28"/>
          <w:bdr w:val="none" w:color="auto" w:sz="0" w:space="0"/>
        </w:rPr>
        <w:t>199</w:t>
      </w:r>
      <w:r>
        <w:rPr>
          <w:rFonts w:hint="default" w:ascii="Times New Roman" w:hAnsi="Times New Roman" w:eastAsia="仿宋" w:cs="Times New Roman"/>
          <w:i w:val="0"/>
          <w:iCs w:val="0"/>
          <w:caps w:val="0"/>
          <w:color w:val="727272"/>
          <w:spacing w:val="0"/>
          <w:sz w:val="28"/>
          <w:szCs w:val="28"/>
          <w:bdr w:val="none" w:color="auto" w:sz="0" w:space="0"/>
        </w:rPr>
        <w:t>6</w:t>
      </w:r>
      <w:r>
        <w:rPr>
          <w:rFonts w:hint="eastAsia" w:ascii="仿宋" w:hAnsi="仿宋" w:eastAsia="仿宋" w:cs="仿宋"/>
          <w:i w:val="0"/>
          <w:iCs w:val="0"/>
          <w:caps w:val="0"/>
          <w:color w:val="727272"/>
          <w:spacing w:val="0"/>
          <w:sz w:val="28"/>
          <w:szCs w:val="28"/>
          <w:bdr w:val="none" w:color="auto" w:sz="0" w:space="0"/>
        </w:rPr>
        <w:t>年</w:t>
      </w:r>
      <w:r>
        <w:rPr>
          <w:rFonts w:hint="default" w:ascii="Times New Roman" w:hAnsi="Times New Roman" w:eastAsia="微软雅黑" w:cs="Times New Roman"/>
          <w:i w:val="0"/>
          <w:iCs w:val="0"/>
          <w:caps w:val="0"/>
          <w:color w:val="727272"/>
          <w:spacing w:val="0"/>
          <w:sz w:val="28"/>
          <w:szCs w:val="28"/>
          <w:bdr w:val="none" w:color="auto" w:sz="0" w:space="0"/>
        </w:rPr>
        <w:t>1</w:t>
      </w:r>
      <w:r>
        <w:rPr>
          <w:rFonts w:hint="eastAsia" w:ascii="仿宋" w:hAnsi="仿宋" w:eastAsia="仿宋" w:cs="仿宋"/>
          <w:i w:val="0"/>
          <w:iCs w:val="0"/>
          <w:caps w:val="0"/>
          <w:color w:val="727272"/>
          <w:spacing w:val="0"/>
          <w:sz w:val="28"/>
          <w:szCs w:val="28"/>
          <w:bdr w:val="none" w:color="auto" w:sz="0" w:space="0"/>
        </w:rPr>
        <w:t>月</w:t>
      </w:r>
      <w:r>
        <w:rPr>
          <w:rFonts w:hint="default" w:ascii="Times New Roman" w:hAnsi="Times New Roman" w:eastAsia="微软雅黑" w:cs="Times New Roman"/>
          <w:i w:val="0"/>
          <w:iCs w:val="0"/>
          <w:caps w:val="0"/>
          <w:color w:val="727272"/>
          <w:spacing w:val="0"/>
          <w:sz w:val="28"/>
          <w:szCs w:val="28"/>
          <w:bdr w:val="none" w:color="auto" w:sz="0" w:space="0"/>
        </w:rPr>
        <w:t>1</w:t>
      </w:r>
      <w:r>
        <w:rPr>
          <w:rFonts w:hint="eastAsia" w:ascii="仿宋" w:hAnsi="仿宋" w:eastAsia="仿宋" w:cs="仿宋"/>
          <w:i w:val="0"/>
          <w:iCs w:val="0"/>
          <w:caps w:val="0"/>
          <w:color w:val="727272"/>
          <w:spacing w:val="0"/>
          <w:sz w:val="28"/>
          <w:szCs w:val="28"/>
          <w:bdr w:val="none" w:color="auto" w:sz="0" w:space="0"/>
        </w:rPr>
        <w:t>日以后出生）；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②</w:t>
      </w:r>
      <w:r>
        <w:rPr>
          <w:rFonts w:hint="eastAsia" w:ascii="仿宋" w:hAnsi="仿宋" w:eastAsia="仿宋" w:cs="仿宋"/>
          <w:i w:val="0"/>
          <w:iCs w:val="0"/>
          <w:caps w:val="0"/>
          <w:color w:val="727272"/>
          <w:spacing w:val="0"/>
          <w:sz w:val="28"/>
          <w:szCs w:val="28"/>
          <w:bdr w:val="none" w:color="auto" w:sz="0" w:space="0"/>
        </w:rPr>
        <w:t>身心健康，无剽窃他人学术成果及其它违法违纪受处分记录；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③</w:t>
      </w:r>
      <w:r>
        <w:rPr>
          <w:rFonts w:hint="eastAsia" w:ascii="仿宋" w:hAnsi="仿宋" w:eastAsia="仿宋" w:cs="仿宋"/>
          <w:i w:val="0"/>
          <w:iCs w:val="0"/>
          <w:caps w:val="0"/>
          <w:color w:val="727272"/>
          <w:spacing w:val="0"/>
          <w:sz w:val="28"/>
          <w:szCs w:val="28"/>
          <w:bdr w:val="none" w:color="auto" w:sz="0" w:space="0"/>
        </w:rPr>
        <w:t>科研潜力较大，以第一作者（或导师为第一，本人为第二作者）在校定三类及以上刊物发表化学化工类研究论文</w:t>
      </w:r>
      <w:r>
        <w:rPr>
          <w:rFonts w:hint="default" w:ascii="Times New Roman" w:hAnsi="Times New Roman" w:eastAsia="微软雅黑" w:cs="Times New Roman"/>
          <w:i w:val="0"/>
          <w:iCs w:val="0"/>
          <w:caps w:val="0"/>
          <w:color w:val="727272"/>
          <w:spacing w:val="0"/>
          <w:sz w:val="28"/>
          <w:szCs w:val="28"/>
          <w:bdr w:val="none" w:color="auto" w:sz="0" w:space="0"/>
        </w:rPr>
        <w:t>1</w:t>
      </w:r>
      <w:r>
        <w:rPr>
          <w:rFonts w:hint="eastAsia" w:ascii="仿宋" w:hAnsi="仿宋" w:eastAsia="仿宋" w:cs="仿宋"/>
          <w:i w:val="0"/>
          <w:iCs w:val="0"/>
          <w:caps w:val="0"/>
          <w:color w:val="727272"/>
          <w:spacing w:val="0"/>
          <w:sz w:val="28"/>
          <w:szCs w:val="28"/>
          <w:bdr w:val="none" w:color="auto" w:sz="0" w:space="0"/>
        </w:rPr>
        <w:t>篇及以上；或英语水平达到以下条件之一：</w:t>
      </w:r>
      <w:r>
        <w:rPr>
          <w:rFonts w:hint="default" w:ascii="Times New Roman" w:hAnsi="Times New Roman" w:eastAsia="微软雅黑" w:cs="Times New Roman"/>
          <w:i w:val="0"/>
          <w:iCs w:val="0"/>
          <w:caps w:val="0"/>
          <w:color w:val="727272"/>
          <w:spacing w:val="0"/>
          <w:sz w:val="28"/>
          <w:szCs w:val="28"/>
          <w:bdr w:val="none" w:color="auto" w:sz="0" w:space="0"/>
        </w:rPr>
        <w:t>CET-6 ≥ 425</w:t>
      </w:r>
      <w:r>
        <w:rPr>
          <w:rFonts w:hint="eastAsia" w:ascii="仿宋" w:hAnsi="仿宋" w:eastAsia="仿宋" w:cs="仿宋"/>
          <w:i w:val="0"/>
          <w:iCs w:val="0"/>
          <w:caps w:val="0"/>
          <w:color w:val="727272"/>
          <w:spacing w:val="0"/>
          <w:sz w:val="28"/>
          <w:szCs w:val="28"/>
          <w:bdr w:val="none" w:color="auto" w:sz="0" w:space="0"/>
        </w:rPr>
        <w:t>或雅思（</w:t>
      </w:r>
      <w:r>
        <w:rPr>
          <w:rFonts w:hint="default" w:ascii="Times New Roman" w:hAnsi="Times New Roman" w:eastAsia="微软雅黑" w:cs="Times New Roman"/>
          <w:i w:val="0"/>
          <w:iCs w:val="0"/>
          <w:caps w:val="0"/>
          <w:color w:val="727272"/>
          <w:spacing w:val="0"/>
          <w:sz w:val="28"/>
          <w:szCs w:val="28"/>
          <w:bdr w:val="none" w:color="auto" w:sz="0" w:space="0"/>
        </w:rPr>
        <w:t>IELTS</w:t>
      </w:r>
      <w:r>
        <w:rPr>
          <w:rFonts w:hint="eastAsia" w:ascii="仿宋" w:hAnsi="仿宋" w:eastAsia="仿宋" w:cs="仿宋"/>
          <w:i w:val="0"/>
          <w:iCs w:val="0"/>
          <w:caps w:val="0"/>
          <w:color w:val="727272"/>
          <w:spacing w:val="0"/>
          <w:sz w:val="28"/>
          <w:szCs w:val="28"/>
          <w:bdr w:val="none" w:color="auto" w:sz="0" w:space="0"/>
        </w:rPr>
        <w:t>）</w:t>
      </w:r>
      <w:r>
        <w:rPr>
          <w:rFonts w:hint="default" w:ascii="Times New Roman" w:hAnsi="Times New Roman" w:eastAsia="微软雅黑" w:cs="Times New Roman"/>
          <w:i w:val="0"/>
          <w:iCs w:val="0"/>
          <w:caps w:val="0"/>
          <w:color w:val="727272"/>
          <w:spacing w:val="0"/>
          <w:sz w:val="28"/>
          <w:szCs w:val="28"/>
          <w:bdr w:val="none" w:color="auto" w:sz="0" w:space="0"/>
        </w:rPr>
        <w:t>≥6.0</w:t>
      </w:r>
      <w:r>
        <w:rPr>
          <w:rFonts w:hint="eastAsia" w:ascii="仿宋" w:hAnsi="仿宋" w:eastAsia="仿宋" w:cs="仿宋"/>
          <w:i w:val="0"/>
          <w:iCs w:val="0"/>
          <w:caps w:val="0"/>
          <w:color w:val="727272"/>
          <w:spacing w:val="0"/>
          <w:sz w:val="28"/>
          <w:szCs w:val="28"/>
          <w:bdr w:val="none" w:color="auto" w:sz="0" w:space="0"/>
        </w:rPr>
        <w:t>或托福（</w:t>
      </w:r>
      <w:r>
        <w:rPr>
          <w:rFonts w:hint="default" w:ascii="Times New Roman" w:hAnsi="Times New Roman" w:eastAsia="微软雅黑" w:cs="Times New Roman"/>
          <w:i w:val="0"/>
          <w:iCs w:val="0"/>
          <w:caps w:val="0"/>
          <w:color w:val="727272"/>
          <w:spacing w:val="0"/>
          <w:sz w:val="28"/>
          <w:szCs w:val="28"/>
          <w:bdr w:val="none" w:color="auto" w:sz="0" w:space="0"/>
        </w:rPr>
        <w:t>TOEFL</w:t>
      </w:r>
      <w:r>
        <w:rPr>
          <w:rFonts w:hint="eastAsia" w:ascii="仿宋" w:hAnsi="仿宋" w:eastAsia="仿宋" w:cs="仿宋"/>
          <w:i w:val="0"/>
          <w:iCs w:val="0"/>
          <w:caps w:val="0"/>
          <w:color w:val="727272"/>
          <w:spacing w:val="0"/>
          <w:sz w:val="28"/>
          <w:szCs w:val="28"/>
          <w:bdr w:val="none" w:color="auto" w:sz="0" w:space="0"/>
        </w:rPr>
        <w:t>）</w:t>
      </w:r>
      <w:r>
        <w:rPr>
          <w:rFonts w:hint="default" w:ascii="Times New Roman" w:hAnsi="Times New Roman" w:eastAsia="微软雅黑" w:cs="Times New Roman"/>
          <w:i w:val="0"/>
          <w:iCs w:val="0"/>
          <w:caps w:val="0"/>
          <w:color w:val="727272"/>
          <w:spacing w:val="0"/>
          <w:sz w:val="28"/>
          <w:szCs w:val="28"/>
          <w:bdr w:val="none" w:color="auto" w:sz="0" w:space="0"/>
        </w:rPr>
        <w:t>≥ 90</w:t>
      </w:r>
      <w:r>
        <w:rPr>
          <w:rFonts w:hint="eastAsia" w:ascii="仿宋" w:hAnsi="仿宋" w:eastAsia="仿宋" w:cs="仿宋"/>
          <w:i w:val="0"/>
          <w:iCs w:val="0"/>
          <w:caps w:val="0"/>
          <w:color w:val="727272"/>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5</w:t>
      </w:r>
      <w:r>
        <w:rPr>
          <w:rFonts w:hint="eastAsia" w:ascii="仿宋" w:hAnsi="仿宋" w:eastAsia="仿宋" w:cs="仿宋"/>
          <w:i w:val="0"/>
          <w:iCs w:val="0"/>
          <w:caps w:val="0"/>
          <w:color w:val="727272"/>
          <w:spacing w:val="0"/>
          <w:sz w:val="28"/>
          <w:szCs w:val="28"/>
          <w:bdr w:val="none" w:color="auto" w:sz="0" w:space="0"/>
        </w:rPr>
        <w:t>、考生须全脱产学习，报考类别为非定向就业，录取学习方式为全日制，考生须在录取前（具体日期另行通知）将全部人事档案、工资关系转到我校，否则视为放弃录取资格；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二、招生专业和招生导师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我院</w:t>
      </w:r>
      <w:r>
        <w:rPr>
          <w:rFonts w:hint="default" w:ascii="Times New Roman" w:hAnsi="Times New Roman" w:eastAsia="微软雅黑" w:cs="Times New Roman"/>
          <w:i w:val="0"/>
          <w:iCs w:val="0"/>
          <w:caps w:val="0"/>
          <w:color w:val="727272"/>
          <w:spacing w:val="0"/>
          <w:sz w:val="28"/>
          <w:szCs w:val="28"/>
          <w:bdr w:val="none" w:color="auto" w:sz="0" w:space="0"/>
        </w:rPr>
        <w:t>2023</w:t>
      </w:r>
      <w:r>
        <w:rPr>
          <w:rFonts w:hint="eastAsia" w:ascii="仿宋" w:hAnsi="仿宋" w:eastAsia="仿宋" w:cs="仿宋"/>
          <w:i w:val="0"/>
          <w:iCs w:val="0"/>
          <w:caps w:val="0"/>
          <w:color w:val="727272"/>
          <w:spacing w:val="0"/>
          <w:sz w:val="28"/>
          <w:szCs w:val="28"/>
          <w:bdr w:val="none" w:color="auto" w:sz="0" w:space="0"/>
        </w:rPr>
        <w:t>年博士生招生简章所列的招生导师及学科专业均可接收申请</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考核制博士生，所招生博士生占导师</w:t>
      </w:r>
      <w:r>
        <w:rPr>
          <w:rFonts w:hint="default" w:ascii="Times New Roman" w:hAnsi="Times New Roman" w:eastAsia="微软雅黑" w:cs="Times New Roman"/>
          <w:i w:val="0"/>
          <w:iCs w:val="0"/>
          <w:caps w:val="0"/>
          <w:color w:val="727272"/>
          <w:spacing w:val="0"/>
          <w:sz w:val="28"/>
          <w:szCs w:val="28"/>
          <w:bdr w:val="none" w:color="auto" w:sz="0" w:space="0"/>
        </w:rPr>
        <w:t>2023</w:t>
      </w:r>
      <w:r>
        <w:rPr>
          <w:rFonts w:hint="eastAsia" w:ascii="仿宋" w:hAnsi="仿宋" w:eastAsia="仿宋" w:cs="仿宋"/>
          <w:i w:val="0"/>
          <w:iCs w:val="0"/>
          <w:caps w:val="0"/>
          <w:color w:val="727272"/>
          <w:spacing w:val="0"/>
          <w:sz w:val="28"/>
          <w:szCs w:val="28"/>
          <w:bdr w:val="none" w:color="auto" w:sz="0" w:space="0"/>
        </w:rPr>
        <w:t>年博士生招生名额。（已招收硕博连读学生的导师除外。考生报考前请与要报考的导师联系。）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三、招生程序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（一）考生申请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仿宋" w:cs="Times New Roman"/>
          <w:i w:val="0"/>
          <w:iCs w:val="0"/>
          <w:caps w:val="0"/>
          <w:color w:val="727272"/>
          <w:spacing w:val="0"/>
          <w:sz w:val="28"/>
          <w:szCs w:val="28"/>
          <w:bdr w:val="none" w:color="auto" w:sz="0" w:space="0"/>
        </w:rPr>
        <w:t>20</w:t>
      </w:r>
      <w:r>
        <w:rPr>
          <w:rFonts w:hint="default" w:ascii="Times New Roman" w:hAnsi="Times New Roman" w:eastAsia="微软雅黑" w:cs="Times New Roman"/>
          <w:i w:val="0"/>
          <w:iCs w:val="0"/>
          <w:caps w:val="0"/>
          <w:color w:val="727272"/>
          <w:spacing w:val="0"/>
          <w:sz w:val="28"/>
          <w:szCs w:val="28"/>
          <w:bdr w:val="none" w:color="auto" w:sz="0" w:space="0"/>
        </w:rPr>
        <w:t>23</w:t>
      </w:r>
      <w:r>
        <w:rPr>
          <w:rFonts w:hint="eastAsia" w:ascii="仿宋" w:hAnsi="仿宋" w:eastAsia="仿宋" w:cs="仿宋"/>
          <w:i w:val="0"/>
          <w:iCs w:val="0"/>
          <w:caps w:val="0"/>
          <w:color w:val="727272"/>
          <w:spacing w:val="0"/>
          <w:sz w:val="28"/>
          <w:szCs w:val="28"/>
          <w:bdr w:val="none" w:color="auto" w:sz="0" w:space="0"/>
        </w:rPr>
        <w:t>年</w:t>
      </w:r>
      <w:r>
        <w:rPr>
          <w:rFonts w:hint="default" w:ascii="Times New Roman" w:hAnsi="Times New Roman" w:eastAsia="微软雅黑" w:cs="Times New Roman"/>
          <w:i w:val="0"/>
          <w:iCs w:val="0"/>
          <w:caps w:val="0"/>
          <w:color w:val="727272"/>
          <w:spacing w:val="0"/>
          <w:sz w:val="28"/>
          <w:szCs w:val="28"/>
          <w:bdr w:val="none" w:color="auto" w:sz="0" w:space="0"/>
        </w:rPr>
        <w:t>12</w:t>
      </w:r>
      <w:r>
        <w:rPr>
          <w:rFonts w:hint="eastAsia" w:ascii="仿宋" w:hAnsi="仿宋" w:eastAsia="仿宋" w:cs="仿宋"/>
          <w:i w:val="0"/>
          <w:iCs w:val="0"/>
          <w:caps w:val="0"/>
          <w:color w:val="727272"/>
          <w:spacing w:val="0"/>
          <w:sz w:val="28"/>
          <w:szCs w:val="28"/>
          <w:bdr w:val="none" w:color="auto" w:sz="0" w:space="0"/>
        </w:rPr>
        <w:t>月</w:t>
      </w:r>
      <w:r>
        <w:rPr>
          <w:rFonts w:hint="default" w:ascii="Times New Roman" w:hAnsi="Times New Roman" w:eastAsia="微软雅黑" w:cs="Times New Roman"/>
          <w:i w:val="0"/>
          <w:iCs w:val="0"/>
          <w:caps w:val="0"/>
          <w:color w:val="727272"/>
          <w:spacing w:val="0"/>
          <w:sz w:val="28"/>
          <w:szCs w:val="28"/>
          <w:bdr w:val="none" w:color="auto" w:sz="0" w:space="0"/>
        </w:rPr>
        <w:t>13</w:t>
      </w:r>
      <w:r>
        <w:rPr>
          <w:rFonts w:hint="eastAsia" w:ascii="仿宋" w:hAnsi="仿宋" w:eastAsia="仿宋" w:cs="仿宋"/>
          <w:i w:val="0"/>
          <w:iCs w:val="0"/>
          <w:caps w:val="0"/>
          <w:color w:val="727272"/>
          <w:spacing w:val="0"/>
          <w:sz w:val="28"/>
          <w:szCs w:val="28"/>
          <w:bdr w:val="none" w:color="auto" w:sz="0" w:space="0"/>
        </w:rPr>
        <w:t>日</w:t>
      </w:r>
      <w:r>
        <w:rPr>
          <w:rFonts w:hint="default" w:ascii="Times New Roman" w:hAnsi="Times New Roman" w:eastAsia="仿宋" w:cs="Times New Roman"/>
          <w:i w:val="0"/>
          <w:iCs w:val="0"/>
          <w:caps w:val="0"/>
          <w:color w:val="727272"/>
          <w:spacing w:val="0"/>
          <w:sz w:val="28"/>
          <w:szCs w:val="28"/>
          <w:bdr w:val="none" w:color="auto" w:sz="0" w:space="0"/>
        </w:rPr>
        <w:t>-</w:t>
      </w:r>
      <w:r>
        <w:rPr>
          <w:rFonts w:hint="default" w:ascii="Times New Roman" w:hAnsi="Times New Roman" w:eastAsia="微软雅黑" w:cs="Times New Roman"/>
          <w:i w:val="0"/>
          <w:iCs w:val="0"/>
          <w:caps w:val="0"/>
          <w:color w:val="727272"/>
          <w:spacing w:val="0"/>
          <w:sz w:val="28"/>
          <w:szCs w:val="28"/>
          <w:bdr w:val="none" w:color="auto" w:sz="0" w:space="0"/>
        </w:rPr>
        <w:t>17</w:t>
      </w:r>
      <w:r>
        <w:rPr>
          <w:rFonts w:hint="eastAsia" w:ascii="仿宋" w:hAnsi="仿宋" w:eastAsia="仿宋" w:cs="仿宋"/>
          <w:i w:val="0"/>
          <w:iCs w:val="0"/>
          <w:caps w:val="0"/>
          <w:color w:val="727272"/>
          <w:spacing w:val="0"/>
          <w:sz w:val="28"/>
          <w:szCs w:val="28"/>
          <w:bdr w:val="none" w:color="auto" w:sz="0" w:space="0"/>
        </w:rPr>
        <w:t>日，考生登录“中国研究生招生信息网</w:t>
      </w:r>
      <w:r>
        <w:rPr>
          <w:rFonts w:hint="default" w:ascii="Times New Roman" w:hAnsi="Times New Roman" w:eastAsia="仿宋"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博士生网上报名系统”</w:t>
      </w:r>
      <w:r>
        <w:rPr>
          <w:rFonts w:hint="default" w:ascii="Times New Roman" w:hAnsi="Times New Roman" w:eastAsia="仿宋" w:cs="Times New Roman"/>
          <w:i w:val="0"/>
          <w:iCs w:val="0"/>
          <w:caps w:val="0"/>
          <w:color w:val="727272"/>
          <w:spacing w:val="0"/>
          <w:sz w:val="28"/>
          <w:szCs w:val="28"/>
          <w:bdr w:val="none" w:color="auto" w:sz="0" w:space="0"/>
        </w:rPr>
        <w:t>(</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"http://yz.chsi.com.cn/bsbm"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default" w:ascii="Times New Roman" w:hAnsi="Times New Roman" w:eastAsia="仿宋" w:cs="Times New Roman"/>
          <w:i w:val="0"/>
          <w:iCs w:val="0"/>
          <w:caps w:val="0"/>
          <w:color w:val="333333"/>
          <w:spacing w:val="0"/>
          <w:sz w:val="28"/>
          <w:szCs w:val="28"/>
          <w:u w:val="none"/>
          <w:bdr w:val="none" w:color="auto" w:sz="0" w:space="0"/>
        </w:rPr>
        <w:t>http://yz.chsi.com.cn/bsbm</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default" w:ascii="Times New Roman" w:hAnsi="Times New Roman" w:eastAsia="仿宋"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，先行注册，注册成功后进入报名系统，按照网上说明和网上报名步骤填写提交相关信息（招生方式选择“申请</w:t>
      </w:r>
      <w:r>
        <w:rPr>
          <w:rFonts w:hint="default" w:ascii="Times New Roman" w:hAnsi="Times New Roman" w:eastAsia="仿宋"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考核”制），同时上传照片。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网报成功后，考生通过网上报名系统打印《博士学位研究生网上报名信息简表》，并于</w:t>
      </w:r>
      <w:r>
        <w:rPr>
          <w:rFonts w:hint="default" w:ascii="Times New Roman" w:hAnsi="Times New Roman" w:eastAsia="仿宋" w:cs="Times New Roman"/>
          <w:i w:val="0"/>
          <w:iCs w:val="0"/>
          <w:caps w:val="0"/>
          <w:color w:val="727272"/>
          <w:spacing w:val="0"/>
          <w:sz w:val="28"/>
          <w:szCs w:val="28"/>
          <w:bdr w:val="none" w:color="auto" w:sz="0" w:space="0"/>
        </w:rPr>
        <w:t>2</w:t>
      </w:r>
      <w:r>
        <w:rPr>
          <w:rFonts w:hint="default" w:ascii="Times New Roman" w:hAnsi="Times New Roman" w:eastAsia="微软雅黑" w:cs="Times New Roman"/>
          <w:i w:val="0"/>
          <w:iCs w:val="0"/>
          <w:caps w:val="0"/>
          <w:color w:val="727272"/>
          <w:spacing w:val="0"/>
          <w:sz w:val="28"/>
          <w:szCs w:val="28"/>
          <w:bdr w:val="none" w:color="auto" w:sz="0" w:space="0"/>
        </w:rPr>
        <w:t>023</w:t>
      </w:r>
      <w:r>
        <w:rPr>
          <w:rFonts w:hint="eastAsia" w:ascii="仿宋" w:hAnsi="仿宋" w:eastAsia="仿宋" w:cs="仿宋"/>
          <w:i w:val="0"/>
          <w:iCs w:val="0"/>
          <w:caps w:val="0"/>
          <w:color w:val="727272"/>
          <w:spacing w:val="0"/>
          <w:sz w:val="28"/>
          <w:szCs w:val="28"/>
          <w:bdr w:val="none" w:color="auto" w:sz="0" w:space="0"/>
        </w:rPr>
        <w:t>年</w:t>
      </w:r>
      <w:r>
        <w:rPr>
          <w:rFonts w:hint="default" w:ascii="Times New Roman" w:hAnsi="Times New Roman" w:eastAsia="微软雅黑" w:cs="Times New Roman"/>
          <w:i w:val="0"/>
          <w:iCs w:val="0"/>
          <w:caps w:val="0"/>
          <w:color w:val="727272"/>
          <w:spacing w:val="0"/>
          <w:sz w:val="28"/>
          <w:szCs w:val="28"/>
          <w:bdr w:val="none" w:color="auto" w:sz="0" w:space="0"/>
        </w:rPr>
        <w:t>12</w:t>
      </w:r>
      <w:r>
        <w:rPr>
          <w:rFonts w:hint="eastAsia" w:ascii="仿宋" w:hAnsi="仿宋" w:eastAsia="仿宋" w:cs="仿宋"/>
          <w:i w:val="0"/>
          <w:iCs w:val="0"/>
          <w:caps w:val="0"/>
          <w:color w:val="727272"/>
          <w:spacing w:val="0"/>
          <w:sz w:val="28"/>
          <w:szCs w:val="28"/>
          <w:bdr w:val="none" w:color="auto" w:sz="0" w:space="0"/>
        </w:rPr>
        <w:t>月</w:t>
      </w:r>
      <w:r>
        <w:rPr>
          <w:rFonts w:hint="default" w:ascii="Times New Roman" w:hAnsi="Times New Roman" w:eastAsia="微软雅黑" w:cs="Times New Roman"/>
          <w:i w:val="0"/>
          <w:iCs w:val="0"/>
          <w:caps w:val="0"/>
          <w:color w:val="727272"/>
          <w:spacing w:val="0"/>
          <w:sz w:val="28"/>
          <w:szCs w:val="28"/>
          <w:bdr w:val="none" w:color="auto" w:sz="0" w:space="0"/>
        </w:rPr>
        <w:t>19</w:t>
      </w:r>
      <w:r>
        <w:rPr>
          <w:rFonts w:hint="eastAsia" w:ascii="仿宋" w:hAnsi="仿宋" w:eastAsia="仿宋" w:cs="仿宋"/>
          <w:i w:val="0"/>
          <w:iCs w:val="0"/>
          <w:caps w:val="0"/>
          <w:color w:val="727272"/>
          <w:spacing w:val="0"/>
          <w:sz w:val="28"/>
          <w:szCs w:val="28"/>
          <w:bdr w:val="none" w:color="auto" w:sz="0" w:space="0"/>
        </w:rPr>
        <w:t>日前向学院提交如下材料：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1.</w:t>
      </w:r>
      <w:r>
        <w:rPr>
          <w:rFonts w:hint="eastAsia" w:ascii="仿宋" w:hAnsi="仿宋" w:eastAsia="仿宋" w:cs="仿宋"/>
          <w:i w:val="0"/>
          <w:iCs w:val="0"/>
          <w:caps w:val="0"/>
          <w:color w:val="727272"/>
          <w:spacing w:val="0"/>
          <w:sz w:val="28"/>
          <w:szCs w:val="28"/>
          <w:bdr w:val="none" w:color="auto" w:sz="0" w:space="0"/>
        </w:rPr>
        <w:t>《博士学位研究生网上报名信息简表》。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2</w:t>
      </w:r>
      <w:r>
        <w:rPr>
          <w:rFonts w:hint="eastAsia" w:ascii="仿宋" w:hAnsi="仿宋" w:eastAsia="仿宋" w:cs="仿宋"/>
          <w:i w:val="0"/>
          <w:iCs w:val="0"/>
          <w:caps w:val="0"/>
          <w:color w:val="727272"/>
          <w:spacing w:val="0"/>
          <w:sz w:val="28"/>
          <w:szCs w:val="28"/>
          <w:bdr w:val="none" w:color="auto" w:sz="0" w:space="0"/>
        </w:rPr>
        <w:t>．硕士学籍、学历证书、学位证书复印件。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应届硕士生：硕士研究生证；《教育部学籍在线验证报告》（可在中国高等教育学生信息网上注册申请）；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已获硕士学历学位者：硕士学历证书复印件；硕士学位证书复印件；《教育部学历证书电子注册备案表》；《学位证书认证报告》；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国（境）外获得硕士学位者：硕士学历证书复印件；硕士学位证书复印件；国外学历学位认证报告。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3</w:t>
      </w:r>
      <w:r>
        <w:rPr>
          <w:rFonts w:hint="eastAsia" w:ascii="仿宋" w:hAnsi="仿宋" w:eastAsia="仿宋" w:cs="仿宋"/>
          <w:i w:val="0"/>
          <w:iCs w:val="0"/>
          <w:caps w:val="0"/>
          <w:color w:val="727272"/>
          <w:spacing w:val="0"/>
          <w:sz w:val="28"/>
          <w:szCs w:val="28"/>
          <w:bdr w:val="none" w:color="auto" w:sz="0" w:space="0"/>
        </w:rPr>
        <w:t>．硕士期间成绩单（复印件须加盖研究生管理部门成绩公章或人事部门公章）。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4</w:t>
      </w:r>
      <w:r>
        <w:rPr>
          <w:rFonts w:hint="eastAsia" w:ascii="仿宋" w:hAnsi="仿宋" w:eastAsia="仿宋" w:cs="仿宋"/>
          <w:i w:val="0"/>
          <w:iCs w:val="0"/>
          <w:caps w:val="0"/>
          <w:color w:val="727272"/>
          <w:spacing w:val="0"/>
          <w:sz w:val="28"/>
          <w:szCs w:val="28"/>
          <w:bdr w:val="none" w:color="auto" w:sz="0" w:space="0"/>
        </w:rPr>
        <w:t>．科研成果（含已取得的专利等）、公开发表的学术论文或专著、获奖证书等。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5</w:t>
      </w:r>
      <w:r>
        <w:rPr>
          <w:rFonts w:hint="eastAsia" w:ascii="仿宋" w:hAnsi="仿宋" w:eastAsia="仿宋" w:cs="仿宋"/>
          <w:i w:val="0"/>
          <w:iCs w:val="0"/>
          <w:caps w:val="0"/>
          <w:color w:val="727272"/>
          <w:spacing w:val="0"/>
          <w:sz w:val="28"/>
          <w:szCs w:val="28"/>
          <w:bdr w:val="none" w:color="auto" w:sz="0" w:space="0"/>
        </w:rPr>
        <w:t>．外语水平成绩证明。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6</w:t>
      </w:r>
      <w:r>
        <w:rPr>
          <w:rFonts w:hint="eastAsia" w:ascii="仿宋" w:hAnsi="仿宋" w:eastAsia="仿宋" w:cs="仿宋"/>
          <w:i w:val="0"/>
          <w:iCs w:val="0"/>
          <w:caps w:val="0"/>
          <w:color w:val="727272"/>
          <w:spacing w:val="0"/>
          <w:sz w:val="28"/>
          <w:szCs w:val="28"/>
          <w:bdr w:val="none" w:color="auto" w:sz="0" w:space="0"/>
        </w:rPr>
        <w:t>．硕士学位论文情况：介绍硕士学位论文概要和创新情况等，应届硕士毕业生介绍硕士学位论文开题报告及研究进展等。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7</w:t>
      </w:r>
      <w:r>
        <w:rPr>
          <w:rFonts w:hint="eastAsia" w:ascii="仿宋" w:hAnsi="仿宋" w:eastAsia="仿宋" w:cs="仿宋"/>
          <w:i w:val="0"/>
          <w:iCs w:val="0"/>
          <w:caps w:val="0"/>
          <w:color w:val="727272"/>
          <w:spacing w:val="0"/>
          <w:sz w:val="28"/>
          <w:szCs w:val="28"/>
          <w:bdr w:val="none" w:color="auto" w:sz="0" w:space="0"/>
        </w:rPr>
        <w:t>．自我评价和攻博期间的科学研究计划书。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8</w:t>
      </w:r>
      <w:r>
        <w:rPr>
          <w:rFonts w:hint="eastAsia" w:ascii="仿宋" w:hAnsi="仿宋" w:eastAsia="仿宋" w:cs="仿宋"/>
          <w:i w:val="0"/>
          <w:iCs w:val="0"/>
          <w:caps w:val="0"/>
          <w:color w:val="727272"/>
          <w:spacing w:val="0"/>
          <w:sz w:val="28"/>
          <w:szCs w:val="28"/>
          <w:bdr w:val="none" w:color="auto" w:sz="0" w:space="0"/>
        </w:rPr>
        <w:t>．两名所报考学科专业领域内的教授（或相当专业技术职称的专家）的推荐书（附件</w:t>
      </w:r>
      <w:r>
        <w:rPr>
          <w:rFonts w:hint="default" w:ascii="Times New Roman" w:hAnsi="Times New Roman" w:eastAsia="微软雅黑" w:cs="Times New Roman"/>
          <w:i w:val="0"/>
          <w:iCs w:val="0"/>
          <w:caps w:val="0"/>
          <w:color w:val="727272"/>
          <w:spacing w:val="0"/>
          <w:sz w:val="28"/>
          <w:szCs w:val="28"/>
          <w:bdr w:val="none" w:color="auto" w:sz="0" w:space="0"/>
        </w:rPr>
        <w:t>1</w:t>
      </w:r>
      <w:r>
        <w:rPr>
          <w:rFonts w:hint="eastAsia" w:ascii="仿宋" w:hAnsi="仿宋" w:eastAsia="仿宋" w:cs="仿宋"/>
          <w:i w:val="0"/>
          <w:iCs w:val="0"/>
          <w:caps w:val="0"/>
          <w:color w:val="727272"/>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9.</w:t>
      </w:r>
      <w:r>
        <w:rPr>
          <w:rFonts w:hint="eastAsia" w:ascii="仿宋" w:hAnsi="仿宋" w:eastAsia="仿宋" w:cs="仿宋"/>
          <w:i w:val="0"/>
          <w:iCs w:val="0"/>
          <w:caps w:val="0"/>
          <w:color w:val="727272"/>
          <w:spacing w:val="0"/>
          <w:sz w:val="28"/>
          <w:szCs w:val="28"/>
          <w:bdr w:val="none" w:color="auto" w:sz="0" w:space="0"/>
        </w:rPr>
        <w:t>《湖南师范大学研究生思想政治情况审查表》（附件</w:t>
      </w:r>
      <w:r>
        <w:rPr>
          <w:rFonts w:hint="default" w:ascii="Times New Roman" w:hAnsi="Times New Roman" w:eastAsia="微软雅黑" w:cs="Times New Roman"/>
          <w:i w:val="0"/>
          <w:iCs w:val="0"/>
          <w:caps w:val="0"/>
          <w:color w:val="727272"/>
          <w:spacing w:val="0"/>
          <w:sz w:val="28"/>
          <w:szCs w:val="28"/>
          <w:bdr w:val="none" w:color="auto" w:sz="0" w:space="0"/>
        </w:rPr>
        <w:t>2</w:t>
      </w:r>
      <w:r>
        <w:rPr>
          <w:rFonts w:hint="eastAsia" w:ascii="仿宋" w:hAnsi="仿宋" w:eastAsia="仿宋" w:cs="仿宋"/>
          <w:i w:val="0"/>
          <w:iCs w:val="0"/>
          <w:caps w:val="0"/>
          <w:color w:val="727272"/>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（二）学院资格审核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2023</w:t>
      </w:r>
      <w:r>
        <w:rPr>
          <w:rFonts w:hint="eastAsia" w:ascii="仿宋" w:hAnsi="仿宋" w:eastAsia="仿宋" w:cs="仿宋"/>
          <w:i w:val="0"/>
          <w:iCs w:val="0"/>
          <w:caps w:val="0"/>
          <w:color w:val="727272"/>
          <w:spacing w:val="0"/>
          <w:sz w:val="28"/>
          <w:szCs w:val="28"/>
          <w:bdr w:val="none" w:color="auto" w:sz="0" w:space="0"/>
        </w:rPr>
        <w:t>年</w:t>
      </w:r>
      <w:r>
        <w:rPr>
          <w:rFonts w:hint="default" w:ascii="Times New Roman" w:hAnsi="Times New Roman" w:eastAsia="微软雅黑" w:cs="Times New Roman"/>
          <w:i w:val="0"/>
          <w:iCs w:val="0"/>
          <w:caps w:val="0"/>
          <w:color w:val="727272"/>
          <w:spacing w:val="0"/>
          <w:sz w:val="28"/>
          <w:szCs w:val="28"/>
          <w:bdr w:val="none" w:color="auto" w:sz="0" w:space="0"/>
        </w:rPr>
        <w:t>12</w:t>
      </w:r>
      <w:r>
        <w:rPr>
          <w:rFonts w:hint="eastAsia" w:ascii="仿宋" w:hAnsi="仿宋" w:eastAsia="仿宋" w:cs="仿宋"/>
          <w:i w:val="0"/>
          <w:iCs w:val="0"/>
          <w:caps w:val="0"/>
          <w:color w:val="727272"/>
          <w:spacing w:val="0"/>
          <w:sz w:val="28"/>
          <w:szCs w:val="28"/>
          <w:bdr w:val="none" w:color="auto" w:sz="0" w:space="0"/>
        </w:rPr>
        <w:t>月</w:t>
      </w:r>
      <w:r>
        <w:rPr>
          <w:rFonts w:hint="default" w:ascii="Times New Roman" w:hAnsi="Times New Roman" w:eastAsia="微软雅黑" w:cs="Times New Roman"/>
          <w:i w:val="0"/>
          <w:iCs w:val="0"/>
          <w:caps w:val="0"/>
          <w:color w:val="727272"/>
          <w:spacing w:val="0"/>
          <w:sz w:val="28"/>
          <w:szCs w:val="28"/>
          <w:bdr w:val="none" w:color="auto" w:sz="0" w:space="0"/>
        </w:rPr>
        <w:t>20</w:t>
      </w:r>
      <w:r>
        <w:rPr>
          <w:rFonts w:hint="eastAsia" w:ascii="仿宋" w:hAnsi="仿宋" w:eastAsia="仿宋" w:cs="仿宋"/>
          <w:i w:val="0"/>
          <w:iCs w:val="0"/>
          <w:caps w:val="0"/>
          <w:color w:val="727272"/>
          <w:spacing w:val="0"/>
          <w:sz w:val="28"/>
          <w:szCs w:val="28"/>
          <w:bdr w:val="none" w:color="auto" w:sz="0" w:space="0"/>
        </w:rPr>
        <w:t>日</w:t>
      </w:r>
      <w:r>
        <w:rPr>
          <w:rFonts w:hint="default" w:ascii="Times New Roman" w:hAnsi="Times New Roman" w:eastAsia="仿宋" w:cs="Times New Roman"/>
          <w:i w:val="0"/>
          <w:iCs w:val="0"/>
          <w:caps w:val="0"/>
          <w:color w:val="727272"/>
          <w:spacing w:val="0"/>
          <w:sz w:val="28"/>
          <w:szCs w:val="28"/>
          <w:bdr w:val="none" w:color="auto" w:sz="0" w:space="0"/>
        </w:rPr>
        <w:t>-</w:t>
      </w:r>
      <w:r>
        <w:rPr>
          <w:rFonts w:hint="default" w:ascii="Times New Roman" w:hAnsi="Times New Roman" w:eastAsia="微软雅黑" w:cs="Times New Roman"/>
          <w:i w:val="0"/>
          <w:iCs w:val="0"/>
          <w:caps w:val="0"/>
          <w:color w:val="727272"/>
          <w:spacing w:val="0"/>
          <w:sz w:val="28"/>
          <w:szCs w:val="28"/>
          <w:bdr w:val="none" w:color="auto" w:sz="0" w:space="0"/>
        </w:rPr>
        <w:t>22</w:t>
      </w:r>
      <w:r>
        <w:rPr>
          <w:rFonts w:hint="eastAsia" w:ascii="仿宋" w:hAnsi="仿宋" w:eastAsia="仿宋" w:cs="仿宋"/>
          <w:i w:val="0"/>
          <w:iCs w:val="0"/>
          <w:caps w:val="0"/>
          <w:color w:val="727272"/>
          <w:spacing w:val="0"/>
          <w:sz w:val="28"/>
          <w:szCs w:val="28"/>
          <w:bdr w:val="none" w:color="auto" w:sz="0" w:space="0"/>
        </w:rPr>
        <w:t>日，学院对考生的申请材料进行审查，择优确定参加考核的考生名单。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2023</w:t>
      </w:r>
      <w:r>
        <w:rPr>
          <w:rFonts w:hint="eastAsia" w:ascii="仿宋" w:hAnsi="仿宋" w:eastAsia="仿宋" w:cs="仿宋"/>
          <w:i w:val="0"/>
          <w:iCs w:val="0"/>
          <w:caps w:val="0"/>
          <w:color w:val="727272"/>
          <w:spacing w:val="0"/>
          <w:sz w:val="28"/>
          <w:szCs w:val="28"/>
          <w:bdr w:val="none" w:color="auto" w:sz="0" w:space="0"/>
        </w:rPr>
        <w:t>年</w:t>
      </w:r>
      <w:r>
        <w:rPr>
          <w:rFonts w:hint="default" w:ascii="Times New Roman" w:hAnsi="Times New Roman" w:eastAsia="微软雅黑" w:cs="Times New Roman"/>
          <w:i w:val="0"/>
          <w:iCs w:val="0"/>
          <w:caps w:val="0"/>
          <w:color w:val="727272"/>
          <w:spacing w:val="0"/>
          <w:sz w:val="28"/>
          <w:szCs w:val="28"/>
          <w:bdr w:val="none" w:color="auto" w:sz="0" w:space="0"/>
        </w:rPr>
        <w:t>12</w:t>
      </w:r>
      <w:r>
        <w:rPr>
          <w:rFonts w:hint="eastAsia" w:ascii="仿宋" w:hAnsi="仿宋" w:eastAsia="仿宋" w:cs="仿宋"/>
          <w:i w:val="0"/>
          <w:iCs w:val="0"/>
          <w:caps w:val="0"/>
          <w:color w:val="727272"/>
          <w:spacing w:val="0"/>
          <w:sz w:val="28"/>
          <w:szCs w:val="28"/>
          <w:bdr w:val="none" w:color="auto" w:sz="0" w:space="0"/>
        </w:rPr>
        <w:t>月</w:t>
      </w:r>
      <w:r>
        <w:rPr>
          <w:rFonts w:hint="default" w:ascii="Times New Roman" w:hAnsi="Times New Roman" w:eastAsia="微软雅黑" w:cs="Times New Roman"/>
          <w:i w:val="0"/>
          <w:iCs w:val="0"/>
          <w:caps w:val="0"/>
          <w:color w:val="727272"/>
          <w:spacing w:val="0"/>
          <w:sz w:val="28"/>
          <w:szCs w:val="28"/>
          <w:bdr w:val="none" w:color="auto" w:sz="0" w:space="0"/>
        </w:rPr>
        <w:t>22</w:t>
      </w:r>
      <w:r>
        <w:rPr>
          <w:rFonts w:hint="eastAsia" w:ascii="仿宋" w:hAnsi="仿宋" w:eastAsia="仿宋" w:cs="仿宋"/>
          <w:i w:val="0"/>
          <w:iCs w:val="0"/>
          <w:caps w:val="0"/>
          <w:color w:val="727272"/>
          <w:spacing w:val="0"/>
          <w:sz w:val="28"/>
          <w:szCs w:val="28"/>
          <w:bdr w:val="none" w:color="auto" w:sz="0" w:space="0"/>
        </w:rPr>
        <w:t>日前，参加考核的考生名单由学院在本院网站公示，时间不少于</w:t>
      </w:r>
      <w:r>
        <w:rPr>
          <w:rFonts w:hint="default" w:ascii="Times New Roman" w:hAnsi="Times New Roman" w:eastAsia="仿宋" w:cs="Times New Roman"/>
          <w:i w:val="0"/>
          <w:iCs w:val="0"/>
          <w:caps w:val="0"/>
          <w:color w:val="727272"/>
          <w:spacing w:val="0"/>
          <w:sz w:val="28"/>
          <w:szCs w:val="28"/>
          <w:bdr w:val="none" w:color="auto" w:sz="0" w:space="0"/>
        </w:rPr>
        <w:t>3</w:t>
      </w:r>
      <w:r>
        <w:rPr>
          <w:rFonts w:hint="eastAsia" w:ascii="仿宋" w:hAnsi="仿宋" w:eastAsia="仿宋" w:cs="仿宋"/>
          <w:i w:val="0"/>
          <w:iCs w:val="0"/>
          <w:caps w:val="0"/>
          <w:color w:val="727272"/>
          <w:spacing w:val="0"/>
          <w:sz w:val="28"/>
          <w:szCs w:val="28"/>
          <w:bdr w:val="none" w:color="auto" w:sz="0" w:space="0"/>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（三）学院综合考核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bookmarkStart w:id="0" w:name="OLE_LINK2"/>
      <w:bookmarkEnd w:id="0"/>
      <w:r>
        <w:rPr>
          <w:rFonts w:hint="default" w:ascii="Times New Roman" w:hAnsi="Times New Roman" w:eastAsia="微软雅黑" w:cs="Times New Roman"/>
          <w:i w:val="0"/>
          <w:iCs w:val="0"/>
          <w:caps w:val="0"/>
          <w:color w:val="727272"/>
          <w:spacing w:val="0"/>
          <w:sz w:val="28"/>
          <w:szCs w:val="28"/>
          <w:bdr w:val="none" w:color="auto" w:sz="0" w:space="0"/>
        </w:rPr>
        <w:t>2023</w:t>
      </w:r>
      <w:r>
        <w:rPr>
          <w:rFonts w:hint="eastAsia" w:ascii="仿宋" w:hAnsi="仿宋" w:eastAsia="仿宋" w:cs="仿宋"/>
          <w:i w:val="0"/>
          <w:iCs w:val="0"/>
          <w:caps w:val="0"/>
          <w:color w:val="727272"/>
          <w:spacing w:val="0"/>
          <w:sz w:val="28"/>
          <w:szCs w:val="28"/>
          <w:bdr w:val="none" w:color="auto" w:sz="0" w:space="0"/>
        </w:rPr>
        <w:t>年</w:t>
      </w:r>
      <w:r>
        <w:rPr>
          <w:rFonts w:hint="default" w:ascii="Times New Roman" w:hAnsi="Times New Roman" w:eastAsia="微软雅黑" w:cs="Times New Roman"/>
          <w:i w:val="0"/>
          <w:iCs w:val="0"/>
          <w:caps w:val="0"/>
          <w:color w:val="727272"/>
          <w:spacing w:val="0"/>
          <w:sz w:val="28"/>
          <w:szCs w:val="28"/>
          <w:bdr w:val="none" w:color="auto" w:sz="0" w:space="0"/>
        </w:rPr>
        <w:t>12</w:t>
      </w:r>
      <w:r>
        <w:rPr>
          <w:rFonts w:hint="eastAsia" w:ascii="仿宋" w:hAnsi="仿宋" w:eastAsia="仿宋" w:cs="仿宋"/>
          <w:i w:val="0"/>
          <w:iCs w:val="0"/>
          <w:caps w:val="0"/>
          <w:color w:val="727272"/>
          <w:spacing w:val="0"/>
          <w:sz w:val="28"/>
          <w:szCs w:val="28"/>
          <w:bdr w:val="none" w:color="auto" w:sz="0" w:space="0"/>
        </w:rPr>
        <w:t>月</w:t>
      </w:r>
      <w:r>
        <w:rPr>
          <w:rFonts w:hint="default" w:ascii="Times New Roman" w:hAnsi="Times New Roman" w:eastAsia="微软雅黑" w:cs="Times New Roman"/>
          <w:i w:val="0"/>
          <w:iCs w:val="0"/>
          <w:caps w:val="0"/>
          <w:color w:val="727272"/>
          <w:spacing w:val="0"/>
          <w:sz w:val="28"/>
          <w:szCs w:val="28"/>
          <w:bdr w:val="none" w:color="auto" w:sz="0" w:space="0"/>
        </w:rPr>
        <w:t>26</w:t>
      </w:r>
      <w:r>
        <w:rPr>
          <w:rFonts w:hint="eastAsia" w:ascii="仿宋" w:hAnsi="仿宋" w:eastAsia="仿宋" w:cs="仿宋"/>
          <w:i w:val="0"/>
          <w:iCs w:val="0"/>
          <w:caps w:val="0"/>
          <w:color w:val="727272"/>
          <w:spacing w:val="0"/>
          <w:sz w:val="28"/>
          <w:szCs w:val="28"/>
          <w:bdr w:val="none" w:color="auto" w:sz="0" w:space="0"/>
        </w:rPr>
        <w:t>日</w:t>
      </w:r>
      <w:r>
        <w:rPr>
          <w:rFonts w:hint="default" w:ascii="Times New Roman" w:hAnsi="Times New Roman" w:eastAsia="仿宋" w:cs="Times New Roman"/>
          <w:i w:val="0"/>
          <w:iCs w:val="0"/>
          <w:caps w:val="0"/>
          <w:color w:val="727272"/>
          <w:spacing w:val="0"/>
          <w:sz w:val="28"/>
          <w:szCs w:val="28"/>
          <w:bdr w:val="none" w:color="auto" w:sz="0" w:space="0"/>
        </w:rPr>
        <w:t>-</w:t>
      </w:r>
      <w:r>
        <w:rPr>
          <w:rFonts w:hint="default" w:ascii="Times New Roman" w:hAnsi="Times New Roman" w:eastAsia="微软雅黑" w:cs="Times New Roman"/>
          <w:i w:val="0"/>
          <w:iCs w:val="0"/>
          <w:caps w:val="0"/>
          <w:color w:val="727272"/>
          <w:spacing w:val="0"/>
          <w:sz w:val="28"/>
          <w:szCs w:val="28"/>
          <w:bdr w:val="none" w:color="auto" w:sz="0" w:space="0"/>
        </w:rPr>
        <w:t>29</w:t>
      </w:r>
      <w:r>
        <w:rPr>
          <w:rFonts w:hint="eastAsia" w:ascii="仿宋" w:hAnsi="仿宋" w:eastAsia="仿宋" w:cs="仿宋"/>
          <w:i w:val="0"/>
          <w:iCs w:val="0"/>
          <w:caps w:val="0"/>
          <w:color w:val="727272"/>
          <w:spacing w:val="0"/>
          <w:sz w:val="28"/>
          <w:szCs w:val="28"/>
          <w:bdr w:val="none" w:color="auto" w:sz="0" w:space="0"/>
        </w:rPr>
        <w:t>日，学院考核工作小组对考生进行综合考核。参加综合考核的考生须按规定缴纳报名费（</w:t>
      </w:r>
      <w:r>
        <w:rPr>
          <w:rFonts w:hint="default" w:ascii="Times New Roman" w:hAnsi="Times New Roman" w:eastAsia="微软雅黑" w:cs="Times New Roman"/>
          <w:i w:val="0"/>
          <w:iCs w:val="0"/>
          <w:caps w:val="0"/>
          <w:color w:val="727272"/>
          <w:spacing w:val="0"/>
          <w:sz w:val="28"/>
          <w:szCs w:val="28"/>
          <w:bdr w:val="none" w:color="auto" w:sz="0" w:space="0"/>
        </w:rPr>
        <w:t>350</w:t>
      </w:r>
      <w:r>
        <w:rPr>
          <w:rFonts w:hint="eastAsia" w:ascii="仿宋" w:hAnsi="仿宋" w:eastAsia="仿宋" w:cs="仿宋"/>
          <w:i w:val="0"/>
          <w:iCs w:val="0"/>
          <w:caps w:val="0"/>
          <w:color w:val="727272"/>
          <w:spacing w:val="0"/>
          <w:sz w:val="28"/>
          <w:szCs w:val="28"/>
          <w:bdr w:val="none" w:color="auto" w:sz="0" w:space="0"/>
        </w:rPr>
        <w:t>元）和复试费（</w:t>
      </w:r>
      <w:r>
        <w:rPr>
          <w:rFonts w:hint="default" w:ascii="Times New Roman" w:hAnsi="Times New Roman" w:eastAsia="微软雅黑" w:cs="Times New Roman"/>
          <w:i w:val="0"/>
          <w:iCs w:val="0"/>
          <w:caps w:val="0"/>
          <w:color w:val="727272"/>
          <w:spacing w:val="0"/>
          <w:sz w:val="28"/>
          <w:szCs w:val="28"/>
          <w:bdr w:val="none" w:color="auto" w:sz="0" w:space="0"/>
        </w:rPr>
        <w:t>120</w:t>
      </w:r>
      <w:r>
        <w:rPr>
          <w:rFonts w:hint="eastAsia" w:ascii="仿宋" w:hAnsi="仿宋" w:eastAsia="仿宋" w:cs="仿宋"/>
          <w:i w:val="0"/>
          <w:iCs w:val="0"/>
          <w:caps w:val="0"/>
          <w:color w:val="727272"/>
          <w:spacing w:val="0"/>
          <w:sz w:val="28"/>
          <w:szCs w:val="28"/>
          <w:bdr w:val="none" w:color="auto" w:sz="0" w:space="0"/>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学院综合考核采取面试与笔试相结合的方式进行。考核内容包括考查考生综合运用所学知识的能力、科研创新能力、对本学科前沿领域及最新研究动态的掌握情况等，并对考生进行外国语能力测试。考核工作小组结合考生的申请材料和面试、笔试情况进行综合考核，判断考生是否具备博士研究生培养的潜能和素质，并对申请人的考核总体情况进行评分。面试成绩、笔试成绩满分均为</w:t>
      </w:r>
      <w:r>
        <w:rPr>
          <w:rFonts w:hint="default" w:ascii="Times New Roman" w:hAnsi="Times New Roman" w:eastAsia="微软雅黑" w:cs="Times New Roman"/>
          <w:i w:val="0"/>
          <w:iCs w:val="0"/>
          <w:caps w:val="0"/>
          <w:color w:val="727272"/>
          <w:spacing w:val="0"/>
          <w:sz w:val="28"/>
          <w:szCs w:val="28"/>
          <w:bdr w:val="none" w:color="auto" w:sz="0" w:space="0"/>
        </w:rPr>
        <w:t>100</w:t>
      </w:r>
      <w:r>
        <w:rPr>
          <w:rFonts w:hint="eastAsia" w:ascii="仿宋" w:hAnsi="仿宋" w:eastAsia="仿宋" w:cs="仿宋"/>
          <w:i w:val="0"/>
          <w:iCs w:val="0"/>
          <w:caps w:val="0"/>
          <w:color w:val="727272"/>
          <w:spacing w:val="0"/>
          <w:sz w:val="28"/>
          <w:szCs w:val="28"/>
          <w:bdr w:val="none" w:color="auto" w:sz="0" w:space="0"/>
        </w:rPr>
        <w:t>分。考生的面试成绩</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各考核小组成员评分的总和</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考核小组成员人数。笔试成绩占考核总成绩的权重为</w:t>
      </w:r>
      <w:r>
        <w:rPr>
          <w:rFonts w:hint="default" w:ascii="Times New Roman" w:hAnsi="Times New Roman" w:eastAsia="微软雅黑" w:cs="Times New Roman"/>
          <w:i w:val="0"/>
          <w:iCs w:val="0"/>
          <w:caps w:val="0"/>
          <w:color w:val="727272"/>
          <w:spacing w:val="0"/>
          <w:sz w:val="28"/>
          <w:szCs w:val="28"/>
          <w:bdr w:val="none" w:color="auto" w:sz="0" w:space="0"/>
        </w:rPr>
        <w:t>40%</w:t>
      </w:r>
      <w:r>
        <w:rPr>
          <w:rFonts w:hint="eastAsia" w:ascii="仿宋" w:hAnsi="仿宋" w:eastAsia="仿宋" w:cs="仿宋"/>
          <w:i w:val="0"/>
          <w:iCs w:val="0"/>
          <w:caps w:val="0"/>
          <w:color w:val="727272"/>
          <w:spacing w:val="0"/>
          <w:sz w:val="28"/>
          <w:szCs w:val="28"/>
          <w:bdr w:val="none" w:color="auto" w:sz="0" w:space="0"/>
        </w:rPr>
        <w:t>，面试成绩占考核总成绩的权重为</w:t>
      </w:r>
      <w:r>
        <w:rPr>
          <w:rFonts w:hint="default" w:ascii="Times New Roman" w:hAnsi="Times New Roman" w:eastAsia="微软雅黑" w:cs="Times New Roman"/>
          <w:i w:val="0"/>
          <w:iCs w:val="0"/>
          <w:caps w:val="0"/>
          <w:color w:val="727272"/>
          <w:spacing w:val="0"/>
          <w:sz w:val="28"/>
          <w:szCs w:val="28"/>
          <w:bdr w:val="none" w:color="auto" w:sz="0" w:space="0"/>
        </w:rPr>
        <w:t>60%</w:t>
      </w:r>
      <w:r>
        <w:rPr>
          <w:rFonts w:hint="eastAsia" w:ascii="仿宋" w:hAnsi="仿宋" w:eastAsia="仿宋" w:cs="仿宋"/>
          <w:i w:val="0"/>
          <w:iCs w:val="0"/>
          <w:caps w:val="0"/>
          <w:color w:val="727272"/>
          <w:spacing w:val="0"/>
          <w:sz w:val="28"/>
          <w:szCs w:val="28"/>
          <w:bdr w:val="none" w:color="auto" w:sz="0" w:space="0"/>
        </w:rPr>
        <w:t>。考生的考核总成绩</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面试成绩</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面试成绩权重</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笔试成绩</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笔试成绩权重。考核总成绩总分为</w:t>
      </w:r>
      <w:r>
        <w:rPr>
          <w:rFonts w:hint="default" w:ascii="Times New Roman" w:hAnsi="Times New Roman" w:eastAsia="微软雅黑" w:cs="Times New Roman"/>
          <w:i w:val="0"/>
          <w:iCs w:val="0"/>
          <w:caps w:val="0"/>
          <w:color w:val="727272"/>
          <w:spacing w:val="0"/>
          <w:sz w:val="28"/>
          <w:szCs w:val="28"/>
          <w:bdr w:val="none" w:color="auto" w:sz="0" w:space="0"/>
        </w:rPr>
        <w:t>100</w:t>
      </w:r>
      <w:r>
        <w:rPr>
          <w:rFonts w:hint="eastAsia" w:ascii="仿宋" w:hAnsi="仿宋" w:eastAsia="仿宋" w:cs="仿宋"/>
          <w:i w:val="0"/>
          <w:iCs w:val="0"/>
          <w:caps w:val="0"/>
          <w:color w:val="727272"/>
          <w:spacing w:val="0"/>
          <w:sz w:val="28"/>
          <w:szCs w:val="28"/>
          <w:bdr w:val="none" w:color="auto" w:sz="0" w:space="0"/>
        </w:rPr>
        <w:t>分，考核总成绩的合格分数线为</w:t>
      </w:r>
      <w:r>
        <w:rPr>
          <w:rFonts w:hint="default" w:ascii="Times New Roman" w:hAnsi="Times New Roman" w:eastAsia="微软雅黑" w:cs="Times New Roman"/>
          <w:i w:val="0"/>
          <w:iCs w:val="0"/>
          <w:caps w:val="0"/>
          <w:color w:val="727272"/>
          <w:spacing w:val="0"/>
          <w:sz w:val="28"/>
          <w:szCs w:val="28"/>
          <w:bdr w:val="none" w:color="auto" w:sz="0" w:space="0"/>
        </w:rPr>
        <w:t>60</w:t>
      </w:r>
      <w:r>
        <w:rPr>
          <w:rFonts w:hint="eastAsia" w:ascii="仿宋" w:hAnsi="仿宋" w:eastAsia="仿宋" w:cs="仿宋"/>
          <w:i w:val="0"/>
          <w:iCs w:val="0"/>
          <w:caps w:val="0"/>
          <w:color w:val="727272"/>
          <w:spacing w:val="0"/>
          <w:sz w:val="28"/>
          <w:szCs w:val="28"/>
          <w:bdr w:val="none" w:color="auto" w:sz="0" w:space="0"/>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学院在综合考核过程中将对考生的思想政治素质和品德进行考核，考核结果不合格者不予录取。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体检标准参照教育部、原卫生部、中国残联印发的《普通高等学校招生体检工作指导意见》（教学〔</w:t>
      </w:r>
      <w:r>
        <w:rPr>
          <w:rFonts w:hint="default" w:ascii="Times New Roman" w:hAnsi="Times New Roman" w:eastAsia="仿宋" w:cs="Times New Roman"/>
          <w:i w:val="0"/>
          <w:iCs w:val="0"/>
          <w:caps w:val="0"/>
          <w:color w:val="727272"/>
          <w:spacing w:val="0"/>
          <w:sz w:val="28"/>
          <w:szCs w:val="28"/>
          <w:bdr w:val="none" w:color="auto" w:sz="0" w:space="0"/>
        </w:rPr>
        <w:t>2003</w:t>
      </w:r>
      <w:r>
        <w:rPr>
          <w:rFonts w:hint="eastAsia" w:ascii="仿宋" w:hAnsi="仿宋" w:eastAsia="仿宋" w:cs="仿宋"/>
          <w:i w:val="0"/>
          <w:iCs w:val="0"/>
          <w:caps w:val="0"/>
          <w:color w:val="727272"/>
          <w:spacing w:val="0"/>
          <w:sz w:val="28"/>
          <w:szCs w:val="28"/>
          <w:bdr w:val="none" w:color="auto" w:sz="0" w:space="0"/>
        </w:rPr>
        <w:t>〕</w:t>
      </w:r>
      <w:r>
        <w:rPr>
          <w:rFonts w:hint="default" w:ascii="Times New Roman" w:hAnsi="Times New Roman" w:eastAsia="仿宋" w:cs="Times New Roman"/>
          <w:i w:val="0"/>
          <w:iCs w:val="0"/>
          <w:caps w:val="0"/>
          <w:color w:val="727272"/>
          <w:spacing w:val="0"/>
          <w:sz w:val="28"/>
          <w:szCs w:val="28"/>
          <w:bdr w:val="none" w:color="auto" w:sz="0" w:space="0"/>
        </w:rPr>
        <w:t>3</w:t>
      </w:r>
      <w:r>
        <w:rPr>
          <w:rFonts w:hint="eastAsia" w:ascii="仿宋" w:hAnsi="仿宋" w:eastAsia="仿宋" w:cs="仿宋"/>
          <w:i w:val="0"/>
          <w:iCs w:val="0"/>
          <w:caps w:val="0"/>
          <w:color w:val="727272"/>
          <w:spacing w:val="0"/>
          <w:sz w:val="28"/>
          <w:szCs w:val="28"/>
          <w:bdr w:val="none" w:color="auto" w:sz="0" w:space="0"/>
        </w:rPr>
        <w:t>号）要求，按照《教育部办公厅 卫生部办公厅关于普通高等学校招生学生入学身体检查取消乙肝项目检测有关问题的通知》（教学厅〔</w:t>
      </w:r>
      <w:r>
        <w:rPr>
          <w:rFonts w:hint="default" w:ascii="Times New Roman" w:hAnsi="Times New Roman" w:eastAsia="仿宋" w:cs="Times New Roman"/>
          <w:i w:val="0"/>
          <w:iCs w:val="0"/>
          <w:caps w:val="0"/>
          <w:color w:val="727272"/>
          <w:spacing w:val="0"/>
          <w:sz w:val="28"/>
          <w:szCs w:val="28"/>
          <w:bdr w:val="none" w:color="auto" w:sz="0" w:space="0"/>
        </w:rPr>
        <w:t>2010</w:t>
      </w:r>
      <w:r>
        <w:rPr>
          <w:rFonts w:hint="eastAsia" w:ascii="仿宋" w:hAnsi="仿宋" w:eastAsia="仿宋" w:cs="仿宋"/>
          <w:i w:val="0"/>
          <w:iCs w:val="0"/>
          <w:caps w:val="0"/>
          <w:color w:val="727272"/>
          <w:spacing w:val="0"/>
          <w:sz w:val="28"/>
          <w:szCs w:val="28"/>
          <w:bdr w:val="none" w:color="auto" w:sz="0" w:space="0"/>
        </w:rPr>
        <w:t>〕</w:t>
      </w:r>
      <w:r>
        <w:rPr>
          <w:rFonts w:hint="default" w:ascii="Times New Roman" w:hAnsi="Times New Roman" w:eastAsia="仿宋" w:cs="Times New Roman"/>
          <w:i w:val="0"/>
          <w:iCs w:val="0"/>
          <w:caps w:val="0"/>
          <w:color w:val="727272"/>
          <w:spacing w:val="0"/>
          <w:sz w:val="28"/>
          <w:szCs w:val="28"/>
          <w:bdr w:val="none" w:color="auto" w:sz="0" w:space="0"/>
        </w:rPr>
        <w:t>2</w:t>
      </w:r>
      <w:r>
        <w:rPr>
          <w:rFonts w:hint="eastAsia" w:ascii="仿宋" w:hAnsi="仿宋" w:eastAsia="仿宋" w:cs="仿宋"/>
          <w:i w:val="0"/>
          <w:iCs w:val="0"/>
          <w:caps w:val="0"/>
          <w:color w:val="727272"/>
          <w:spacing w:val="0"/>
          <w:sz w:val="28"/>
          <w:szCs w:val="28"/>
          <w:bdr w:val="none" w:color="auto" w:sz="0" w:space="0"/>
        </w:rPr>
        <w:t>号）规定执行。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拟录取的博士研究生，在拟录取名单公布后</w:t>
      </w:r>
      <w:r>
        <w:rPr>
          <w:rFonts w:hint="default" w:ascii="Times New Roman" w:hAnsi="Times New Roman" w:eastAsia="仿宋" w:cs="Times New Roman"/>
          <w:i w:val="0"/>
          <w:iCs w:val="0"/>
          <w:caps w:val="0"/>
          <w:color w:val="727272"/>
          <w:spacing w:val="0"/>
          <w:sz w:val="28"/>
          <w:szCs w:val="28"/>
          <w:bdr w:val="none" w:color="auto" w:sz="0" w:space="0"/>
        </w:rPr>
        <w:t>10</w:t>
      </w:r>
      <w:r>
        <w:rPr>
          <w:rFonts w:hint="eastAsia" w:ascii="仿宋" w:hAnsi="仿宋" w:eastAsia="仿宋" w:cs="仿宋"/>
          <w:i w:val="0"/>
          <w:iCs w:val="0"/>
          <w:caps w:val="0"/>
          <w:color w:val="727272"/>
          <w:spacing w:val="0"/>
          <w:sz w:val="28"/>
          <w:szCs w:val="28"/>
          <w:bdr w:val="none" w:color="auto" w:sz="0" w:space="0"/>
        </w:rPr>
        <w:t>天内将二级以上医院出具的体检报告扫描件提交到各二级招生单位。《湖南师范大学研究生复试体格检查表》（附件</w:t>
      </w:r>
      <w:r>
        <w:rPr>
          <w:rFonts w:hint="default" w:ascii="Times New Roman" w:hAnsi="Times New Roman" w:eastAsia="微软雅黑" w:cs="Times New Roman"/>
          <w:i w:val="0"/>
          <w:iCs w:val="0"/>
          <w:caps w:val="0"/>
          <w:color w:val="727272"/>
          <w:spacing w:val="0"/>
          <w:sz w:val="28"/>
          <w:szCs w:val="28"/>
          <w:bdr w:val="none" w:color="auto" w:sz="0" w:space="0"/>
        </w:rPr>
        <w:t>4</w:t>
      </w:r>
      <w:r>
        <w:rPr>
          <w:rFonts w:hint="eastAsia" w:ascii="仿宋" w:hAnsi="仿宋" w:eastAsia="仿宋" w:cs="仿宋"/>
          <w:i w:val="0"/>
          <w:iCs w:val="0"/>
          <w:caps w:val="0"/>
          <w:color w:val="727272"/>
          <w:spacing w:val="0"/>
          <w:sz w:val="28"/>
          <w:szCs w:val="2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体检结果为合格或不合格。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（五）录取和公示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研究生院对拟录取名单进行审查，报学校研究生招生工作领导小组审批。审批通过者，录取为</w:t>
      </w:r>
      <w:r>
        <w:rPr>
          <w:rFonts w:hint="default" w:ascii="Times New Roman" w:hAnsi="Times New Roman" w:eastAsia="微软雅黑" w:cs="Times New Roman"/>
          <w:i w:val="0"/>
          <w:iCs w:val="0"/>
          <w:caps w:val="0"/>
          <w:color w:val="727272"/>
          <w:spacing w:val="0"/>
          <w:sz w:val="28"/>
          <w:szCs w:val="28"/>
          <w:bdr w:val="none" w:color="auto" w:sz="0" w:space="0"/>
        </w:rPr>
        <w:t>2024</w:t>
      </w:r>
      <w:r>
        <w:rPr>
          <w:rFonts w:hint="eastAsia" w:ascii="仿宋" w:hAnsi="仿宋" w:eastAsia="仿宋" w:cs="仿宋"/>
          <w:i w:val="0"/>
          <w:iCs w:val="0"/>
          <w:caps w:val="0"/>
          <w:color w:val="727272"/>
          <w:spacing w:val="0"/>
          <w:sz w:val="28"/>
          <w:szCs w:val="28"/>
          <w:bdr w:val="none" w:color="auto" w:sz="0" w:space="0"/>
        </w:rPr>
        <w:t>年博士研究生，拟录取名单由研究生院统一公示，时间不少于</w:t>
      </w:r>
      <w:r>
        <w:rPr>
          <w:rFonts w:hint="default" w:ascii="Times New Roman" w:hAnsi="Times New Roman" w:eastAsia="仿宋" w:cs="Times New Roman"/>
          <w:i w:val="0"/>
          <w:iCs w:val="0"/>
          <w:caps w:val="0"/>
          <w:color w:val="727272"/>
          <w:spacing w:val="0"/>
          <w:sz w:val="28"/>
          <w:szCs w:val="28"/>
          <w:bdr w:val="none" w:color="auto" w:sz="0" w:space="0"/>
        </w:rPr>
        <w:t>10</w:t>
      </w:r>
      <w:r>
        <w:rPr>
          <w:rFonts w:hint="eastAsia" w:ascii="仿宋" w:hAnsi="仿宋" w:eastAsia="仿宋" w:cs="仿宋"/>
          <w:i w:val="0"/>
          <w:iCs w:val="0"/>
          <w:caps w:val="0"/>
          <w:color w:val="727272"/>
          <w:spacing w:val="0"/>
          <w:sz w:val="28"/>
          <w:szCs w:val="28"/>
          <w:bdr w:val="none" w:color="auto" w:sz="0" w:space="0"/>
        </w:rPr>
        <w:t>个工作日。通过“申请</w:t>
      </w:r>
      <w:r>
        <w:rPr>
          <w:rFonts w:hint="default" w:ascii="Times New Roman" w:hAnsi="Times New Roman" w:eastAsia="仿宋"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考核”制招收的博士研究生占博士生导师</w:t>
      </w:r>
      <w:r>
        <w:rPr>
          <w:rFonts w:hint="default" w:ascii="Times New Roman" w:hAnsi="Times New Roman" w:eastAsia="微软雅黑" w:cs="Times New Roman"/>
          <w:i w:val="0"/>
          <w:iCs w:val="0"/>
          <w:caps w:val="0"/>
          <w:color w:val="727272"/>
          <w:spacing w:val="0"/>
          <w:sz w:val="28"/>
          <w:szCs w:val="28"/>
          <w:bdr w:val="none" w:color="auto" w:sz="0" w:space="0"/>
        </w:rPr>
        <w:t>2024</w:t>
      </w:r>
      <w:r>
        <w:rPr>
          <w:rFonts w:hint="eastAsia" w:ascii="仿宋" w:hAnsi="仿宋" w:eastAsia="仿宋" w:cs="仿宋"/>
          <w:i w:val="0"/>
          <w:iCs w:val="0"/>
          <w:caps w:val="0"/>
          <w:color w:val="727272"/>
          <w:spacing w:val="0"/>
          <w:sz w:val="28"/>
          <w:szCs w:val="28"/>
          <w:bdr w:val="none" w:color="auto" w:sz="0" w:space="0"/>
        </w:rPr>
        <w:t>年的博士招生计划。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有下列情况之一者不予录取：资格审查不合格；思想政治情况考核结果被评定为不合格；考核总成绩低于</w:t>
      </w:r>
      <w:r>
        <w:rPr>
          <w:rFonts w:hint="default" w:ascii="Times New Roman" w:hAnsi="Times New Roman" w:eastAsia="微软雅黑" w:cs="Times New Roman"/>
          <w:i w:val="0"/>
          <w:iCs w:val="0"/>
          <w:caps w:val="0"/>
          <w:color w:val="727272"/>
          <w:spacing w:val="0"/>
          <w:sz w:val="28"/>
          <w:szCs w:val="28"/>
          <w:bdr w:val="none" w:color="auto" w:sz="0" w:space="0"/>
        </w:rPr>
        <w:t>60</w:t>
      </w:r>
      <w:r>
        <w:rPr>
          <w:rFonts w:hint="eastAsia" w:ascii="仿宋" w:hAnsi="仿宋" w:eastAsia="仿宋" w:cs="仿宋"/>
          <w:i w:val="0"/>
          <w:iCs w:val="0"/>
          <w:caps w:val="0"/>
          <w:color w:val="727272"/>
          <w:spacing w:val="0"/>
          <w:sz w:val="28"/>
          <w:szCs w:val="28"/>
          <w:bdr w:val="none" w:color="auto" w:sz="0" w:space="0"/>
        </w:rPr>
        <w:t>分；体检不合格；人事档案、工资关系未在规定时间内转入我校的。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四、学费和奖助体系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学费：所有纳入招生计划的博士研究生都要缴纳学费，具体学费标准按国家及省物价部门有关文件执行。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奖助体系：为激励研究生勤奋学习、潜心科研、勇于创新，在国家全面实行研究生教育收费制度的情况下更好地支持研究生顺利完成学业，根据相关文件精神，我校设立国家助学金、国家奖学金、学业奖学金。学校设立</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三助</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岗位，并提供岗位津贴。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现行研究生奖助学金标准如下：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研究生国家奖学金：博士研究生国家奖学金奖励标准为每生每年</w:t>
      </w:r>
      <w:r>
        <w:rPr>
          <w:rFonts w:hint="default" w:ascii="Times New Roman" w:hAnsi="Times New Roman" w:eastAsia="微软雅黑" w:cs="Times New Roman"/>
          <w:i w:val="0"/>
          <w:iCs w:val="0"/>
          <w:caps w:val="0"/>
          <w:color w:val="727272"/>
          <w:spacing w:val="0"/>
          <w:sz w:val="28"/>
          <w:szCs w:val="28"/>
          <w:bdr w:val="none" w:color="auto" w:sz="0" w:space="0"/>
        </w:rPr>
        <w:t>3</w:t>
      </w:r>
      <w:r>
        <w:rPr>
          <w:rFonts w:hint="eastAsia" w:ascii="仿宋" w:hAnsi="仿宋" w:eastAsia="仿宋" w:cs="仿宋"/>
          <w:i w:val="0"/>
          <w:iCs w:val="0"/>
          <w:caps w:val="0"/>
          <w:color w:val="727272"/>
          <w:spacing w:val="0"/>
          <w:sz w:val="28"/>
          <w:szCs w:val="28"/>
          <w:bdr w:val="none" w:color="auto" w:sz="0" w:space="0"/>
        </w:rPr>
        <w:t>万元。研究生国家助学金：全日制博士生（有固定工资收入的除外）国家助学金资助标准每生每年</w:t>
      </w:r>
      <w:r>
        <w:rPr>
          <w:rFonts w:hint="default" w:ascii="Times New Roman" w:hAnsi="Times New Roman" w:eastAsia="微软雅黑" w:cs="Times New Roman"/>
          <w:i w:val="0"/>
          <w:iCs w:val="0"/>
          <w:caps w:val="0"/>
          <w:color w:val="727272"/>
          <w:spacing w:val="0"/>
          <w:sz w:val="28"/>
          <w:szCs w:val="28"/>
          <w:bdr w:val="none" w:color="auto" w:sz="0" w:space="0"/>
        </w:rPr>
        <w:t>1.3</w:t>
      </w:r>
      <w:r>
        <w:rPr>
          <w:rFonts w:hint="eastAsia" w:ascii="仿宋" w:hAnsi="仿宋" w:eastAsia="仿宋" w:cs="仿宋"/>
          <w:i w:val="0"/>
          <w:iCs w:val="0"/>
          <w:caps w:val="0"/>
          <w:color w:val="727272"/>
          <w:spacing w:val="0"/>
          <w:sz w:val="28"/>
          <w:szCs w:val="28"/>
          <w:bdr w:val="none" w:color="auto" w:sz="0" w:space="0"/>
        </w:rPr>
        <w:t>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研究生学业奖学金：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一年级研究生学业奖学金不分等次。符合申请基本条件的博士研究生均可获得</w:t>
      </w:r>
      <w:r>
        <w:rPr>
          <w:rFonts w:hint="default" w:ascii="Times New Roman" w:hAnsi="Times New Roman" w:eastAsia="微软雅黑" w:cs="Times New Roman"/>
          <w:i w:val="0"/>
          <w:iCs w:val="0"/>
          <w:caps w:val="0"/>
          <w:color w:val="727272"/>
          <w:spacing w:val="0"/>
          <w:sz w:val="28"/>
          <w:szCs w:val="28"/>
          <w:bdr w:val="none" w:color="auto" w:sz="0" w:space="0"/>
        </w:rPr>
        <w:t>0.9</w:t>
      </w:r>
      <w:r>
        <w:rPr>
          <w:rFonts w:hint="eastAsia" w:ascii="仿宋" w:hAnsi="仿宋" w:eastAsia="仿宋" w:cs="仿宋"/>
          <w:i w:val="0"/>
          <w:iCs w:val="0"/>
          <w:caps w:val="0"/>
          <w:color w:val="727272"/>
          <w:spacing w:val="0"/>
          <w:sz w:val="28"/>
          <w:szCs w:val="28"/>
          <w:bdr w:val="none" w:color="auto" w:sz="0" w:space="0"/>
        </w:rPr>
        <w:t>万元</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年学业奖学金。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二、三年级博士研究生学业奖学金一等奖学金每生每年</w:t>
      </w:r>
      <w:r>
        <w:rPr>
          <w:rFonts w:hint="default" w:ascii="Times New Roman" w:hAnsi="Times New Roman" w:eastAsia="微软雅黑" w:cs="Times New Roman"/>
          <w:i w:val="0"/>
          <w:iCs w:val="0"/>
          <w:caps w:val="0"/>
          <w:color w:val="727272"/>
          <w:spacing w:val="0"/>
          <w:sz w:val="28"/>
          <w:szCs w:val="28"/>
          <w:bdr w:val="none" w:color="auto" w:sz="0" w:space="0"/>
        </w:rPr>
        <w:t>1.6</w:t>
      </w:r>
      <w:r>
        <w:rPr>
          <w:rFonts w:hint="eastAsia" w:ascii="仿宋" w:hAnsi="仿宋" w:eastAsia="仿宋" w:cs="仿宋"/>
          <w:i w:val="0"/>
          <w:iCs w:val="0"/>
          <w:caps w:val="0"/>
          <w:color w:val="727272"/>
          <w:spacing w:val="0"/>
          <w:sz w:val="28"/>
          <w:szCs w:val="28"/>
          <w:bdr w:val="none" w:color="auto" w:sz="0" w:space="0"/>
        </w:rPr>
        <w:t>万元，二等奖学金每生每年</w:t>
      </w:r>
      <w:r>
        <w:rPr>
          <w:rFonts w:hint="default" w:ascii="Times New Roman" w:hAnsi="Times New Roman" w:eastAsia="微软雅黑" w:cs="Times New Roman"/>
          <w:i w:val="0"/>
          <w:iCs w:val="0"/>
          <w:caps w:val="0"/>
          <w:color w:val="727272"/>
          <w:spacing w:val="0"/>
          <w:sz w:val="28"/>
          <w:szCs w:val="28"/>
          <w:bdr w:val="none" w:color="auto" w:sz="0" w:space="0"/>
        </w:rPr>
        <w:t>1.2</w:t>
      </w:r>
      <w:r>
        <w:rPr>
          <w:rFonts w:hint="eastAsia" w:ascii="仿宋" w:hAnsi="仿宋" w:eastAsia="仿宋" w:cs="仿宋"/>
          <w:i w:val="0"/>
          <w:iCs w:val="0"/>
          <w:caps w:val="0"/>
          <w:color w:val="727272"/>
          <w:spacing w:val="0"/>
          <w:sz w:val="28"/>
          <w:szCs w:val="28"/>
          <w:bdr w:val="none" w:color="auto" w:sz="0" w:space="0"/>
        </w:rPr>
        <w:t>万元，三等奖学金每生每年</w:t>
      </w:r>
      <w:r>
        <w:rPr>
          <w:rFonts w:hint="default" w:ascii="Times New Roman" w:hAnsi="Times New Roman" w:eastAsia="微软雅黑" w:cs="Times New Roman"/>
          <w:i w:val="0"/>
          <w:iCs w:val="0"/>
          <w:caps w:val="0"/>
          <w:color w:val="727272"/>
          <w:spacing w:val="0"/>
          <w:sz w:val="28"/>
          <w:szCs w:val="28"/>
          <w:bdr w:val="none" w:color="auto" w:sz="0" w:space="0"/>
        </w:rPr>
        <w:t>0.9</w:t>
      </w:r>
      <w:r>
        <w:rPr>
          <w:rFonts w:hint="eastAsia" w:ascii="仿宋" w:hAnsi="仿宋" w:eastAsia="仿宋" w:cs="仿宋"/>
          <w:i w:val="0"/>
          <w:iCs w:val="0"/>
          <w:caps w:val="0"/>
          <w:color w:val="727272"/>
          <w:spacing w:val="0"/>
          <w:sz w:val="28"/>
          <w:szCs w:val="28"/>
          <w:bdr w:val="none" w:color="auto" w:sz="0" w:space="0"/>
        </w:rPr>
        <w:t>万元；一等奖学金不设比例，符合申报条件者即可获得，但原则上不超过参评人数的</w:t>
      </w:r>
      <w:r>
        <w:rPr>
          <w:rFonts w:hint="default" w:ascii="Times New Roman" w:hAnsi="Times New Roman" w:eastAsia="微软雅黑" w:cs="Times New Roman"/>
          <w:i w:val="0"/>
          <w:iCs w:val="0"/>
          <w:caps w:val="0"/>
          <w:color w:val="727272"/>
          <w:spacing w:val="0"/>
          <w:sz w:val="28"/>
          <w:szCs w:val="28"/>
          <w:bdr w:val="none" w:color="auto" w:sz="0" w:space="0"/>
        </w:rPr>
        <w:t>20%</w:t>
      </w:r>
      <w:r>
        <w:rPr>
          <w:rFonts w:hint="eastAsia" w:ascii="仿宋" w:hAnsi="仿宋" w:eastAsia="仿宋" w:cs="仿宋"/>
          <w:i w:val="0"/>
          <w:iCs w:val="0"/>
          <w:caps w:val="0"/>
          <w:color w:val="727272"/>
          <w:spacing w:val="0"/>
          <w:sz w:val="28"/>
          <w:szCs w:val="28"/>
          <w:bdr w:val="none" w:color="auto" w:sz="0" w:space="0"/>
        </w:rPr>
        <w:t>；二等奖学金比例原则上控制在参评人数的</w:t>
      </w:r>
      <w:r>
        <w:rPr>
          <w:rFonts w:hint="default" w:ascii="Times New Roman" w:hAnsi="Times New Roman" w:eastAsia="微软雅黑" w:cs="Times New Roman"/>
          <w:i w:val="0"/>
          <w:iCs w:val="0"/>
          <w:caps w:val="0"/>
          <w:color w:val="727272"/>
          <w:spacing w:val="0"/>
          <w:sz w:val="28"/>
          <w:szCs w:val="28"/>
          <w:bdr w:val="none" w:color="auto" w:sz="0" w:space="0"/>
        </w:rPr>
        <w:t>30%</w:t>
      </w:r>
      <w:r>
        <w:rPr>
          <w:rFonts w:hint="eastAsia" w:ascii="仿宋" w:hAnsi="仿宋" w:eastAsia="仿宋" w:cs="仿宋"/>
          <w:i w:val="0"/>
          <w:iCs w:val="0"/>
          <w:caps w:val="0"/>
          <w:color w:val="727272"/>
          <w:spacing w:val="0"/>
          <w:sz w:val="28"/>
          <w:szCs w:val="28"/>
          <w:bdr w:val="none" w:color="auto" w:sz="0" w:space="0"/>
        </w:rPr>
        <w:t>；三等奖学金不设比例，未获一、二等奖学金且符合申请基本条件者均可获得。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研究生奖助学金的奖项和额度等奖助学金的信息如有变动，以当年政策为准。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五、其他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1</w:t>
      </w:r>
      <w:r>
        <w:rPr>
          <w:rFonts w:hint="eastAsia" w:ascii="仿宋" w:hAnsi="仿宋" w:eastAsia="仿宋" w:cs="仿宋"/>
          <w:i w:val="0"/>
          <w:iCs w:val="0"/>
          <w:caps w:val="0"/>
          <w:color w:val="727272"/>
          <w:spacing w:val="0"/>
          <w:sz w:val="28"/>
          <w:szCs w:val="28"/>
          <w:bdr w:val="none" w:color="auto" w:sz="0" w:space="0"/>
        </w:rPr>
        <w:t>、见《关于做好</w:t>
      </w:r>
      <w:r>
        <w:rPr>
          <w:rFonts w:hint="default" w:ascii="Times New Roman" w:hAnsi="Times New Roman" w:eastAsia="微软雅黑" w:cs="Times New Roman"/>
          <w:i w:val="0"/>
          <w:iCs w:val="0"/>
          <w:caps w:val="0"/>
          <w:color w:val="727272"/>
          <w:spacing w:val="0"/>
          <w:sz w:val="28"/>
          <w:szCs w:val="28"/>
          <w:bdr w:val="none" w:color="auto" w:sz="0" w:space="0"/>
        </w:rPr>
        <w:t>2023</w:t>
      </w:r>
      <w:r>
        <w:rPr>
          <w:rFonts w:hint="eastAsia" w:ascii="仿宋" w:hAnsi="仿宋" w:eastAsia="仿宋" w:cs="仿宋"/>
          <w:i w:val="0"/>
          <w:iCs w:val="0"/>
          <w:caps w:val="0"/>
          <w:color w:val="727272"/>
          <w:spacing w:val="0"/>
          <w:sz w:val="28"/>
          <w:szCs w:val="28"/>
          <w:bdr w:val="none" w:color="auto" w:sz="0" w:space="0"/>
        </w:rPr>
        <w:t>年</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申请</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考核</w:t>
      </w:r>
      <w:r>
        <w:rPr>
          <w:rFonts w:hint="default" w:ascii="Times New Roman" w:hAnsi="Times New Roman" w:eastAsia="微软雅黑" w:cs="Times New Roman"/>
          <w:i w:val="0"/>
          <w:iCs w:val="0"/>
          <w:caps w:val="0"/>
          <w:color w:val="727272"/>
          <w:spacing w:val="0"/>
          <w:sz w:val="28"/>
          <w:szCs w:val="28"/>
          <w:bdr w:val="none" w:color="auto" w:sz="0" w:space="0"/>
        </w:rPr>
        <w:t>”</w:t>
      </w:r>
      <w:r>
        <w:rPr>
          <w:rFonts w:hint="eastAsia" w:ascii="仿宋" w:hAnsi="仿宋" w:eastAsia="仿宋" w:cs="仿宋"/>
          <w:i w:val="0"/>
          <w:iCs w:val="0"/>
          <w:caps w:val="0"/>
          <w:color w:val="727272"/>
          <w:spacing w:val="0"/>
          <w:sz w:val="28"/>
          <w:szCs w:val="28"/>
          <w:bdr w:val="none" w:color="auto" w:sz="0" w:space="0"/>
        </w:rPr>
        <w:t>制博士研究生招生工作的通知》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2</w:t>
      </w:r>
      <w:r>
        <w:rPr>
          <w:rFonts w:hint="eastAsia" w:ascii="仿宋" w:hAnsi="仿宋" w:eastAsia="仿宋" w:cs="仿宋"/>
          <w:i w:val="0"/>
          <w:iCs w:val="0"/>
          <w:caps w:val="0"/>
          <w:color w:val="727272"/>
          <w:spacing w:val="0"/>
          <w:sz w:val="28"/>
          <w:szCs w:val="28"/>
          <w:bdr w:val="none" w:color="auto" w:sz="0" w:space="0"/>
        </w:rPr>
        <w:t>、学院联系方式：唐老师 电话：</w:t>
      </w:r>
      <w:r>
        <w:rPr>
          <w:rFonts w:hint="default" w:ascii="Times New Roman" w:hAnsi="Times New Roman" w:eastAsia="微软雅黑" w:cs="Times New Roman"/>
          <w:i w:val="0"/>
          <w:iCs w:val="0"/>
          <w:caps w:val="0"/>
          <w:color w:val="727272"/>
          <w:spacing w:val="0"/>
          <w:sz w:val="28"/>
          <w:szCs w:val="28"/>
          <w:bdr w:val="none" w:color="auto" w:sz="0" w:space="0"/>
        </w:rPr>
        <w:t>0731-88872618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eastAsia" w:ascii="仿宋" w:hAnsi="仿宋" w:eastAsia="仿宋" w:cs="仿宋"/>
          <w:i w:val="0"/>
          <w:iCs w:val="0"/>
          <w:caps w:val="0"/>
          <w:color w:val="727272"/>
          <w:spacing w:val="0"/>
          <w:sz w:val="28"/>
          <w:szCs w:val="28"/>
          <w:bdr w:val="none" w:color="auto" w:sz="0" w:space="0"/>
        </w:rPr>
        <w:t>地址：湖南师范大学化学化工学院</w:t>
      </w:r>
      <w:r>
        <w:rPr>
          <w:rFonts w:hint="default" w:ascii="Times New Roman" w:hAnsi="Times New Roman" w:eastAsia="微软雅黑" w:cs="Times New Roman"/>
          <w:i w:val="0"/>
          <w:iCs w:val="0"/>
          <w:caps w:val="0"/>
          <w:color w:val="727272"/>
          <w:spacing w:val="0"/>
          <w:sz w:val="28"/>
          <w:szCs w:val="28"/>
          <w:bdr w:val="none" w:color="auto" w:sz="0" w:space="0"/>
        </w:rPr>
        <w:t>204</w:t>
      </w:r>
      <w:r>
        <w:rPr>
          <w:rFonts w:hint="eastAsia" w:ascii="仿宋" w:hAnsi="仿宋" w:eastAsia="仿宋" w:cs="仿宋"/>
          <w:i w:val="0"/>
          <w:iCs w:val="0"/>
          <w:caps w:val="0"/>
          <w:color w:val="727272"/>
          <w:spacing w:val="0"/>
          <w:sz w:val="28"/>
          <w:szCs w:val="28"/>
          <w:bdr w:val="none" w:color="auto" w:sz="0" w:space="0"/>
        </w:rPr>
        <w:t>室（研究生办）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10" w:lineRule="atLeast"/>
        <w:ind w:left="76" w:right="76" w:firstLine="555"/>
        <w:jc w:val="left"/>
      </w:pPr>
      <w:r>
        <w:rPr>
          <w:rFonts w:hint="default" w:ascii="Times New Roman" w:hAnsi="Times New Roman" w:eastAsia="微软雅黑" w:cs="Times New Roman"/>
          <w:i w:val="0"/>
          <w:iCs w:val="0"/>
          <w:caps w:val="0"/>
          <w:color w:val="727272"/>
          <w:spacing w:val="0"/>
          <w:sz w:val="28"/>
          <w:szCs w:val="28"/>
          <w:bdr w:val="none" w:color="auto" w:sz="0" w:space="0"/>
        </w:rPr>
        <w:t>3</w:t>
      </w:r>
      <w:r>
        <w:rPr>
          <w:rFonts w:hint="eastAsia" w:ascii="仿宋" w:hAnsi="仿宋" w:eastAsia="仿宋" w:cs="仿宋"/>
          <w:i w:val="0"/>
          <w:iCs w:val="0"/>
          <w:caps w:val="0"/>
          <w:color w:val="727272"/>
          <w:spacing w:val="0"/>
          <w:sz w:val="28"/>
          <w:szCs w:val="28"/>
          <w:bdr w:val="none" w:color="auto" w:sz="0" w:space="0"/>
        </w:rPr>
        <w:t>、请报名同学加</w:t>
      </w:r>
      <w:r>
        <w:rPr>
          <w:rFonts w:hint="default" w:ascii="Times New Roman" w:hAnsi="Times New Roman" w:eastAsia="微软雅黑" w:cs="Times New Roman"/>
          <w:i w:val="0"/>
          <w:iCs w:val="0"/>
          <w:caps w:val="0"/>
          <w:color w:val="727272"/>
          <w:spacing w:val="0"/>
          <w:sz w:val="28"/>
          <w:szCs w:val="28"/>
          <w:bdr w:val="none" w:color="auto" w:sz="0" w:space="0"/>
        </w:rPr>
        <w:t>QQ</w:t>
      </w:r>
      <w:r>
        <w:rPr>
          <w:rFonts w:hint="eastAsia" w:ascii="仿宋" w:hAnsi="仿宋" w:eastAsia="仿宋" w:cs="仿宋"/>
          <w:i w:val="0"/>
          <w:iCs w:val="0"/>
          <w:caps w:val="0"/>
          <w:color w:val="727272"/>
          <w:spacing w:val="0"/>
          <w:sz w:val="28"/>
          <w:szCs w:val="28"/>
          <w:bdr w:val="none" w:color="auto" w:sz="0" w:space="0"/>
        </w:rPr>
        <w:t>群：</w:t>
      </w:r>
      <w:r>
        <w:rPr>
          <w:rFonts w:hint="default" w:ascii="Times New Roman" w:hAnsi="Times New Roman" w:eastAsia="仿宋" w:cs="Times New Roman"/>
          <w:i w:val="0"/>
          <w:iCs w:val="0"/>
          <w:caps w:val="0"/>
          <w:color w:val="727272"/>
          <w:spacing w:val="0"/>
          <w:sz w:val="28"/>
          <w:szCs w:val="28"/>
          <w:bdr w:val="none" w:color="auto" w:sz="0" w:space="0"/>
        </w:rPr>
        <w:t>572596490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15" w:lineRule="atLeast"/>
        <w:ind w:left="76" w:right="76"/>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15" w:lineRule="atLeast"/>
        <w:ind w:left="76" w:right="76"/>
        <w:jc w:val="center"/>
      </w:pPr>
      <w:r>
        <w:rPr>
          <w:rFonts w:hint="eastAsia" w:ascii="微软雅黑" w:hAnsi="微软雅黑" w:eastAsia="微软雅黑" w:cs="微软雅黑"/>
          <w:i w:val="0"/>
          <w:iCs w:val="0"/>
          <w:caps w:val="0"/>
          <w:color w:val="727272"/>
          <w:spacing w:val="0"/>
          <w:sz w:val="21"/>
          <w:szCs w:val="21"/>
          <w:bdr w:val="none" w:color="auto" w:sz="0" w:space="0"/>
        </w:rPr>
        <w:drawing>
          <wp:inline distT="0" distB="0" distL="114300" distR="114300">
            <wp:extent cx="3648075" cy="4276725"/>
            <wp:effectExtent l="0" t="0" r="9525" b="9525"/>
            <wp:docPr id="17"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56"/>
                    <pic:cNvPicPr>
                      <a:picLocks noChangeAspect="1"/>
                    </pic:cNvPicPr>
                  </pic:nvPicPr>
                  <pic:blipFill>
                    <a:blip r:embed="rId4"/>
                    <a:stretch>
                      <a:fillRect/>
                    </a:stretch>
                  </pic:blipFill>
                  <pic:spPr>
                    <a:xfrm>
                      <a:off x="0" y="0"/>
                      <a:ext cx="3648075" cy="42767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315" w:lineRule="atLeast"/>
        <w:ind w:left="76" w:right="76"/>
        <w:jc w:val="left"/>
      </w:pPr>
    </w:p>
    <w:p>
      <w:pPr>
        <w:keepNext w:val="0"/>
        <w:keepLines w:val="0"/>
        <w:widowControl/>
        <w:numPr>
          <w:ilvl w:val="0"/>
          <w:numId w:val="1"/>
        </w:numPr>
        <w:suppressLineNumbers w:val="0"/>
        <w:spacing w:before="0" w:beforeAutospacing="1" w:after="0" w:afterAutospacing="1"/>
        <w:ind w:left="0" w:hanging="360"/>
      </w:pPr>
      <w:r>
        <w:rPr>
          <w:rFonts w:hint="eastAsia" w:ascii="微软雅黑" w:hAnsi="微软雅黑" w:eastAsia="微软雅黑" w:cs="微软雅黑"/>
          <w:i w:val="0"/>
          <w:iCs w:val="0"/>
          <w:caps w:val="0"/>
          <w:color w:val="333333"/>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"http://hgxy.hunnu.edu.cn/system/_content/download.jsp?urltype=news.DownloadAttachUrl&amp;owner=1401493871&amp;wbfileid=5301348" \t "http://hgxy.hunnu.edu.cn/info/1131/_blank"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附件1：湖南师范大学专家推荐书.doc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】已下载11次</w:t>
      </w:r>
    </w:p>
    <w:p>
      <w:pPr>
        <w:keepNext w:val="0"/>
        <w:keepLines w:val="0"/>
        <w:widowControl/>
        <w:numPr>
          <w:ilvl w:val="0"/>
          <w:numId w:val="1"/>
        </w:numPr>
        <w:suppressLineNumbers w:val="0"/>
        <w:spacing w:before="0" w:beforeAutospacing="1" w:after="0" w:afterAutospacing="1"/>
        <w:ind w:left="0" w:hanging="360"/>
      </w:pPr>
      <w:r>
        <w:rPr>
          <w:rFonts w:hint="eastAsia" w:ascii="微软雅黑" w:hAnsi="微软雅黑" w:eastAsia="微软雅黑" w:cs="微软雅黑"/>
          <w:i w:val="0"/>
          <w:iCs w:val="0"/>
          <w:caps w:val="0"/>
          <w:color w:val="333333"/>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"http://hgxy.hunnu.edu.cn/system/_content/download.jsp?urltype=news.DownloadAttachUrl&amp;owner=1401493871&amp;wbfileid=5301349" \t "http://hgxy.hunnu.edu.cn/info/1131/_blank"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附件2：湖南师范大学思想政治情况审查表.doc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】已下载6次</w:t>
      </w:r>
    </w:p>
    <w:p>
      <w:pPr>
        <w:keepNext w:val="0"/>
        <w:keepLines w:val="0"/>
        <w:widowControl/>
        <w:numPr>
          <w:ilvl w:val="0"/>
          <w:numId w:val="1"/>
        </w:numPr>
        <w:suppressLineNumbers w:val="0"/>
        <w:spacing w:before="0" w:beforeAutospacing="1" w:after="0" w:afterAutospacing="1"/>
        <w:ind w:left="0" w:hanging="360"/>
      </w:pPr>
      <w:r>
        <w:rPr>
          <w:rFonts w:hint="eastAsia" w:ascii="微软雅黑" w:hAnsi="微软雅黑" w:eastAsia="微软雅黑" w:cs="微软雅黑"/>
          <w:i w:val="0"/>
          <w:iCs w:val="0"/>
          <w:caps w:val="0"/>
          <w:color w:val="333333"/>
          <w:spacing w:val="0"/>
          <w:sz w:val="21"/>
          <w:szCs w:val="21"/>
          <w:bdr w:val="none" w:color="auto" w:sz="0" w:space="0"/>
        </w:rPr>
        <w:t>附件【</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"http://hgxy.hunnu.edu.cn/system/_content/download.jsp?urltype=news.DownloadAttachUrl&amp;owner=1401493871&amp;wbfileid=5301350" \t "http://hgxy.hunnu.edu.cn/info/1131/_blank"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附件4：湖南师范大学研究生复试体格检查表.doc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】已下载3次</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94DAF"/>
    <w:multiLevelType w:val="multilevel"/>
    <w:tmpl w:val="94594DA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E16957"/>
    <w:rsid w:val="073C456C"/>
    <w:rsid w:val="15C26140"/>
    <w:rsid w:val="19E16957"/>
    <w:rsid w:val="1C473DF0"/>
    <w:rsid w:val="280D4F46"/>
    <w:rsid w:val="4EFB1622"/>
    <w:rsid w:val="5F844F44"/>
    <w:rsid w:val="666B7416"/>
    <w:rsid w:val="79A0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2023-12-14T01:57:00Z</dcterms:created>
  <dc:creator>WPS_1663235086</dc:creator>
  <cp:lastModifiedBy>WPS_1663235086</cp:lastModifiedBy>
  <dcterms:modified xsi:type="dcterms:W3CDTF">2023-12-14T03:37:15Z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44F581175CAB423BB6544C104634F28B_13</vt:lpwstr>
  </property>
</Properties>
</file>