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F72F5">
      <w:pPr>
        <w:pStyle w:val="11"/>
        <w:spacing w:before="0" w:beforeAutospacing="0" w:after="240" w:afterAutospacing="0" w:line="360" w:lineRule="auto"/>
        <w:jc w:val="center"/>
        <w:rPr>
          <w:rFonts w:ascii="仿宋" w:hAnsi="仿宋" w:eastAsia="仿宋"/>
          <w:b/>
          <w:color w:val="333333"/>
          <w:sz w:val="36"/>
          <w:szCs w:val="36"/>
        </w:rPr>
      </w:pPr>
      <w:r>
        <w:rPr>
          <w:rFonts w:ascii="仿宋" w:hAnsi="仿宋" w:eastAsia="仿宋"/>
          <w:b/>
          <w:color w:val="333333"/>
          <w:sz w:val="36"/>
          <w:szCs w:val="36"/>
        </w:rPr>
        <w:t>浙江中医药大学生命科学学院</w:t>
      </w:r>
    </w:p>
    <w:p w14:paraId="052B1662">
      <w:pPr>
        <w:pStyle w:val="11"/>
        <w:spacing w:before="0" w:beforeAutospacing="0" w:after="240" w:afterAutospacing="0" w:line="360" w:lineRule="auto"/>
        <w:jc w:val="center"/>
        <w:rPr>
          <w:rFonts w:hint="eastAsia" w:ascii="仿宋" w:hAnsi="仿宋" w:eastAsia="仿宋"/>
          <w:b/>
          <w:color w:val="333333"/>
          <w:sz w:val="36"/>
          <w:szCs w:val="36"/>
          <w:lang w:val="en-US" w:eastAsia="zh-CN"/>
        </w:rPr>
      </w:pPr>
      <w:r>
        <w:rPr>
          <w:rFonts w:ascii="仿宋" w:hAnsi="仿宋" w:eastAsia="仿宋"/>
          <w:b/>
          <w:color w:val="333333"/>
          <w:sz w:val="36"/>
          <w:szCs w:val="36"/>
        </w:rPr>
        <w:t>202</w:t>
      </w:r>
      <w:r>
        <w:rPr>
          <w:rFonts w:hint="eastAsia" w:ascii="仿宋" w:hAnsi="仿宋" w:eastAsia="仿宋"/>
          <w:b/>
          <w:color w:val="333333"/>
          <w:sz w:val="36"/>
          <w:szCs w:val="36"/>
        </w:rPr>
        <w:t>6</w:t>
      </w:r>
      <w:r>
        <w:rPr>
          <w:rFonts w:ascii="仿宋" w:hAnsi="仿宋" w:eastAsia="仿宋"/>
          <w:b/>
          <w:color w:val="333333"/>
          <w:sz w:val="36"/>
          <w:szCs w:val="36"/>
        </w:rPr>
        <w:t>年博士研究生</w:t>
      </w:r>
      <w:r>
        <w:rPr>
          <w:rFonts w:hint="eastAsia" w:ascii="仿宋" w:hAnsi="仿宋" w:eastAsia="仿宋"/>
          <w:b/>
          <w:color w:val="333333"/>
          <w:sz w:val="36"/>
          <w:szCs w:val="36"/>
          <w:lang w:val="en-US" w:eastAsia="zh-CN"/>
        </w:rPr>
        <w:t>招生</w:t>
      </w:r>
      <w:r>
        <w:rPr>
          <w:rFonts w:ascii="仿宋" w:hAnsi="仿宋" w:eastAsia="仿宋"/>
          <w:b/>
          <w:color w:val="333333"/>
          <w:sz w:val="36"/>
          <w:szCs w:val="36"/>
        </w:rPr>
        <w:t>复试</w:t>
      </w:r>
      <w:r>
        <w:rPr>
          <w:rFonts w:hint="eastAsia" w:ascii="仿宋" w:hAnsi="仿宋" w:eastAsia="仿宋"/>
          <w:b/>
          <w:color w:val="333333"/>
          <w:sz w:val="36"/>
          <w:szCs w:val="36"/>
          <w:lang w:val="en-US" w:eastAsia="zh-CN"/>
        </w:rPr>
        <w:t>方案</w:t>
      </w:r>
      <w:bookmarkStart w:id="3" w:name="_GoBack"/>
      <w:bookmarkEnd w:id="3"/>
    </w:p>
    <w:p w14:paraId="4126DEF7">
      <w:pPr>
        <w:pStyle w:val="5"/>
        <w:ind w:firstLine="480" w:firstLineChars="200"/>
        <w:rPr>
          <w:rFonts w:ascii="仿宋" w:hAnsi="仿宋" w:eastAsia="仿宋"/>
          <w:color w:val="212830"/>
        </w:rPr>
      </w:pPr>
      <w:r>
        <w:rPr>
          <w:rFonts w:ascii="仿宋" w:hAnsi="仿宋" w:eastAsia="仿宋"/>
          <w:color w:val="212830"/>
        </w:rPr>
        <w:t>根据</w:t>
      </w:r>
      <w:r>
        <w:rPr>
          <w:rFonts w:hint="eastAsia" w:ascii="仿宋" w:hAnsi="仿宋" w:eastAsia="仿宋"/>
          <w:color w:val="212830"/>
        </w:rPr>
        <w:t>我</w:t>
      </w:r>
      <w:r>
        <w:rPr>
          <w:rFonts w:ascii="仿宋" w:hAnsi="仿宋" w:eastAsia="仿宋"/>
          <w:color w:val="212830"/>
        </w:rPr>
        <w:t>校研究生</w:t>
      </w:r>
      <w:r>
        <w:rPr>
          <w:rFonts w:hint="eastAsia" w:ascii="仿宋" w:hAnsi="仿宋" w:eastAsia="仿宋"/>
          <w:color w:val="212830"/>
        </w:rPr>
        <w:t>院</w:t>
      </w:r>
      <w:r>
        <w:rPr>
          <w:rFonts w:ascii="仿宋" w:hAnsi="仿宋" w:eastAsia="仿宋"/>
          <w:color w:val="212830"/>
        </w:rPr>
        <w:t>统一部署，结合</w:t>
      </w:r>
      <w:r>
        <w:rPr>
          <w:rFonts w:hint="eastAsia" w:ascii="仿宋" w:hAnsi="仿宋" w:eastAsia="仿宋"/>
          <w:color w:val="212830"/>
        </w:rPr>
        <w:t>我</w:t>
      </w:r>
      <w:r>
        <w:rPr>
          <w:rFonts w:ascii="仿宋" w:hAnsi="仿宋" w:eastAsia="仿宋"/>
          <w:color w:val="212830"/>
        </w:rPr>
        <w:t>院</w:t>
      </w:r>
      <w:r>
        <w:rPr>
          <w:rFonts w:hint="eastAsia" w:ascii="仿宋" w:hAnsi="仿宋" w:eastAsia="仿宋"/>
          <w:color w:val="212830"/>
        </w:rPr>
        <w:t>实际</w:t>
      </w:r>
      <w:r>
        <w:rPr>
          <w:rFonts w:ascii="仿宋" w:hAnsi="仿宋" w:eastAsia="仿宋"/>
          <w:color w:val="212830"/>
        </w:rPr>
        <w:t>，制定</w:t>
      </w:r>
      <w:r>
        <w:rPr>
          <w:rFonts w:hint="eastAsia" w:ascii="仿宋" w:hAnsi="仿宋" w:eastAsia="仿宋"/>
          <w:color w:val="212830"/>
        </w:rPr>
        <w:t>以下2026年博</w:t>
      </w:r>
      <w:r>
        <w:rPr>
          <w:rFonts w:ascii="仿宋" w:hAnsi="仿宋" w:eastAsia="仿宋"/>
          <w:color w:val="212830"/>
        </w:rPr>
        <w:t>士研究生复试</w:t>
      </w:r>
      <w:r>
        <w:rPr>
          <w:rFonts w:hint="eastAsia" w:ascii="仿宋" w:hAnsi="仿宋" w:eastAsia="仿宋"/>
          <w:color w:val="212830"/>
        </w:rPr>
        <w:t>方案。</w:t>
      </w:r>
    </w:p>
    <w:p w14:paraId="0B447ABB">
      <w:pPr>
        <w:pStyle w:val="5"/>
        <w:rPr>
          <w:rFonts w:ascii="仿宋" w:hAnsi="仿宋" w:eastAsia="仿宋"/>
          <w:b/>
          <w:color w:val="212830"/>
        </w:rPr>
      </w:pPr>
      <w:r>
        <w:rPr>
          <w:rFonts w:ascii="仿宋" w:hAnsi="仿宋" w:eastAsia="仿宋"/>
          <w:b/>
          <w:color w:val="212830"/>
        </w:rPr>
        <w:t>一</w:t>
      </w:r>
      <w:r>
        <w:rPr>
          <w:rFonts w:hint="eastAsia" w:ascii="仿宋" w:hAnsi="仿宋" w:eastAsia="仿宋"/>
          <w:b/>
          <w:color w:val="212830"/>
        </w:rPr>
        <w:t>、</w:t>
      </w:r>
      <w:r>
        <w:rPr>
          <w:rFonts w:ascii="仿宋" w:hAnsi="仿宋" w:eastAsia="仿宋"/>
          <w:b/>
          <w:color w:val="212830"/>
        </w:rPr>
        <w:t>组织管理</w:t>
      </w:r>
    </w:p>
    <w:p w14:paraId="5D2518F8">
      <w:pPr>
        <w:pStyle w:val="5"/>
        <w:ind w:firstLine="241" w:firstLineChars="100"/>
        <w:rPr>
          <w:rFonts w:ascii="仿宋" w:hAnsi="仿宋" w:eastAsia="仿宋"/>
          <w:b/>
          <w:color w:val="212830"/>
        </w:rPr>
      </w:pPr>
      <w:r>
        <w:rPr>
          <w:rFonts w:ascii="仿宋" w:hAnsi="仿宋" w:eastAsia="仿宋"/>
          <w:b/>
          <w:color w:val="212830"/>
        </w:rPr>
        <w:t>1.成立</w:t>
      </w:r>
      <w:r>
        <w:rPr>
          <w:rFonts w:hint="eastAsia" w:ascii="仿宋" w:hAnsi="仿宋" w:eastAsia="仿宋"/>
          <w:b/>
          <w:color w:val="212830"/>
        </w:rPr>
        <w:t>学院</w:t>
      </w:r>
      <w:r>
        <w:rPr>
          <w:rFonts w:ascii="仿宋" w:hAnsi="仿宋" w:eastAsia="仿宋"/>
          <w:b/>
          <w:color w:val="212830"/>
        </w:rPr>
        <w:t>复试领导小组</w:t>
      </w:r>
    </w:p>
    <w:p w14:paraId="733BD568">
      <w:pPr>
        <w:pStyle w:val="5"/>
        <w:ind w:firstLine="480" w:firstLineChars="200"/>
        <w:rPr>
          <w:rFonts w:ascii="仿宋" w:hAnsi="仿宋" w:eastAsia="仿宋"/>
          <w:color w:val="212830"/>
        </w:rPr>
      </w:pPr>
      <w:r>
        <w:rPr>
          <w:rFonts w:hint="eastAsia" w:ascii="仿宋" w:hAnsi="仿宋" w:eastAsia="仿宋"/>
          <w:color w:val="212830"/>
        </w:rPr>
        <w:t>成立学院复试领导小组，实行组长责任制，全面负责本学院的复试工作。</w:t>
      </w:r>
    </w:p>
    <w:p w14:paraId="5976E586">
      <w:pPr>
        <w:pStyle w:val="5"/>
        <w:ind w:firstLine="241" w:firstLineChars="100"/>
        <w:rPr>
          <w:rFonts w:ascii="仿宋" w:hAnsi="仿宋" w:eastAsia="仿宋"/>
          <w:b/>
          <w:color w:val="212830"/>
        </w:rPr>
      </w:pPr>
      <w:r>
        <w:rPr>
          <w:rFonts w:ascii="仿宋" w:hAnsi="仿宋" w:eastAsia="仿宋"/>
          <w:b/>
          <w:color w:val="212830"/>
        </w:rPr>
        <w:t>2.成立</w:t>
      </w:r>
      <w:r>
        <w:rPr>
          <w:rFonts w:hint="eastAsia" w:ascii="仿宋" w:hAnsi="仿宋" w:eastAsia="仿宋"/>
          <w:b/>
          <w:color w:val="212830"/>
        </w:rPr>
        <w:t>学院</w:t>
      </w:r>
      <w:r>
        <w:rPr>
          <w:rFonts w:ascii="仿宋" w:hAnsi="仿宋" w:eastAsia="仿宋"/>
          <w:b/>
          <w:color w:val="212830"/>
        </w:rPr>
        <w:t>复试专家组</w:t>
      </w:r>
    </w:p>
    <w:p w14:paraId="41503180">
      <w:pPr>
        <w:pStyle w:val="5"/>
        <w:ind w:firstLine="480" w:firstLineChars="200"/>
        <w:rPr>
          <w:rFonts w:ascii="仿宋" w:hAnsi="仿宋" w:eastAsia="仿宋"/>
          <w:color w:val="212830"/>
        </w:rPr>
      </w:pPr>
      <w:r>
        <w:rPr>
          <w:rFonts w:ascii="仿宋" w:hAnsi="仿宋" w:eastAsia="仿宋"/>
          <w:color w:val="212830"/>
        </w:rPr>
        <w:t>成立包含各学科负责人在内的复试小组，对考生进行统一复试。</w:t>
      </w:r>
      <w:r>
        <w:rPr>
          <w:rFonts w:hint="eastAsia" w:ascii="仿宋" w:hAnsi="仿宋" w:eastAsia="仿宋"/>
          <w:color w:val="212830"/>
        </w:rPr>
        <w:t>原则上至少有5名正高职称专家组成，</w:t>
      </w:r>
      <w:r>
        <w:rPr>
          <w:rFonts w:ascii="仿宋" w:hAnsi="仿宋" w:eastAsia="仿宋"/>
          <w:color w:val="212830"/>
        </w:rPr>
        <w:t>由办事公正且没有直系亲属报考本</w:t>
      </w:r>
      <w:r>
        <w:rPr>
          <w:rFonts w:hint="eastAsia" w:ascii="仿宋" w:hAnsi="仿宋" w:eastAsia="仿宋"/>
          <w:color w:val="212830"/>
        </w:rPr>
        <w:t>学科</w:t>
      </w:r>
      <w:r>
        <w:rPr>
          <w:rFonts w:ascii="仿宋" w:hAnsi="仿宋" w:eastAsia="仿宋"/>
          <w:color w:val="212830"/>
        </w:rPr>
        <w:t>的</w:t>
      </w:r>
      <w:r>
        <w:rPr>
          <w:rFonts w:hint="eastAsia" w:ascii="仿宋" w:hAnsi="仿宋" w:eastAsia="仿宋"/>
          <w:color w:val="212830"/>
        </w:rPr>
        <w:t>专家</w:t>
      </w:r>
      <w:r>
        <w:rPr>
          <w:rFonts w:ascii="仿宋" w:hAnsi="仿宋" w:eastAsia="仿宋"/>
          <w:color w:val="212830"/>
        </w:rPr>
        <w:t>担任。每组设组长1人，</w:t>
      </w:r>
      <w:r>
        <w:rPr>
          <w:rFonts w:hint="eastAsia" w:ascii="仿宋" w:hAnsi="仿宋" w:eastAsia="仿宋"/>
          <w:color w:val="212830"/>
        </w:rPr>
        <w:t>复试</w:t>
      </w:r>
      <w:r>
        <w:rPr>
          <w:rFonts w:ascii="仿宋" w:hAnsi="仿宋" w:eastAsia="仿宋"/>
          <w:color w:val="212830"/>
        </w:rPr>
        <w:t>秘书1人。</w:t>
      </w:r>
    </w:p>
    <w:p w14:paraId="3C87E3F3">
      <w:pPr>
        <w:pStyle w:val="5"/>
        <w:ind w:firstLine="241" w:firstLineChars="100"/>
        <w:rPr>
          <w:rFonts w:ascii="仿宋" w:hAnsi="仿宋" w:eastAsia="仿宋"/>
          <w:color w:val="212830"/>
        </w:rPr>
      </w:pPr>
      <w:r>
        <w:rPr>
          <w:rFonts w:ascii="仿宋" w:hAnsi="仿宋" w:eastAsia="仿宋"/>
          <w:b/>
          <w:color w:val="212830"/>
        </w:rPr>
        <w:t>3.复试原则</w:t>
      </w:r>
    </w:p>
    <w:p w14:paraId="4440C30F">
      <w:pPr>
        <w:pStyle w:val="5"/>
        <w:ind w:firstLine="480" w:firstLineChars="200"/>
        <w:rPr>
          <w:rFonts w:ascii="仿宋" w:hAnsi="仿宋" w:eastAsia="仿宋"/>
          <w:color w:val="212830"/>
        </w:rPr>
      </w:pPr>
      <w:r>
        <w:rPr>
          <w:rFonts w:ascii="仿宋" w:hAnsi="仿宋" w:eastAsia="仿宋"/>
          <w:color w:val="212830"/>
        </w:rPr>
        <w:t>复试全程录音、录像。坚持公开、公平、公正的原则，遵循</w:t>
      </w:r>
      <w:r>
        <w:rPr>
          <w:rFonts w:hint="eastAsia" w:ascii="仿宋" w:hAnsi="仿宋" w:eastAsia="仿宋"/>
          <w:color w:val="212830"/>
        </w:rPr>
        <w:t>“随机确定考生复试次序”，</w:t>
      </w:r>
      <w:r>
        <w:rPr>
          <w:rFonts w:ascii="仿宋" w:hAnsi="仿宋" w:eastAsia="仿宋"/>
          <w:color w:val="212830"/>
        </w:rPr>
        <w:t>导师与研究生双向选择的工作原则。</w:t>
      </w:r>
    </w:p>
    <w:p w14:paraId="0387F1DE">
      <w:pPr>
        <w:pStyle w:val="5"/>
        <w:rPr>
          <w:rFonts w:ascii="仿宋" w:hAnsi="仿宋" w:eastAsia="仿宋"/>
          <w:b/>
          <w:color w:val="212830"/>
        </w:rPr>
      </w:pPr>
      <w:r>
        <w:rPr>
          <w:rFonts w:ascii="仿宋" w:hAnsi="仿宋" w:eastAsia="仿宋"/>
          <w:b/>
          <w:color w:val="212830"/>
        </w:rPr>
        <w:t>二</w:t>
      </w:r>
      <w:r>
        <w:rPr>
          <w:rFonts w:hint="eastAsia" w:ascii="仿宋" w:hAnsi="仿宋" w:eastAsia="仿宋"/>
          <w:b/>
          <w:color w:val="212830"/>
        </w:rPr>
        <w:t>、参加</w:t>
      </w:r>
      <w:r>
        <w:rPr>
          <w:rFonts w:ascii="仿宋" w:hAnsi="仿宋" w:eastAsia="仿宋"/>
          <w:b/>
          <w:color w:val="212830"/>
        </w:rPr>
        <w:t>比例</w:t>
      </w:r>
    </w:p>
    <w:p w14:paraId="115675D8">
      <w:pPr>
        <w:pStyle w:val="5"/>
        <w:ind w:firstLine="480" w:firstLineChars="200"/>
        <w:rPr>
          <w:rFonts w:ascii="仿宋" w:hAnsi="仿宋" w:eastAsia="仿宋"/>
          <w:color w:val="212830"/>
        </w:rPr>
      </w:pPr>
      <w:r>
        <w:rPr>
          <w:rFonts w:hint="eastAsia" w:ascii="仿宋" w:hAnsi="仿宋" w:eastAsia="仿宋"/>
          <w:color w:val="212830"/>
        </w:rPr>
        <w:t>按1:</w:t>
      </w:r>
      <w:r>
        <w:rPr>
          <w:rFonts w:ascii="仿宋" w:hAnsi="仿宋" w:eastAsia="仿宋"/>
          <w:color w:val="212830"/>
        </w:rPr>
        <w:t>3</w:t>
      </w:r>
      <w:r>
        <w:rPr>
          <w:rFonts w:hint="eastAsia" w:ascii="仿宋" w:hAnsi="仿宋" w:eastAsia="仿宋"/>
          <w:color w:val="212830"/>
        </w:rPr>
        <w:t>比例差额复试</w:t>
      </w:r>
      <w:r>
        <w:rPr>
          <w:rFonts w:ascii="仿宋" w:hAnsi="仿宋" w:eastAsia="仿宋"/>
          <w:color w:val="212830"/>
        </w:rPr>
        <w:t>。</w:t>
      </w:r>
    </w:p>
    <w:p w14:paraId="3CF388AE">
      <w:pPr>
        <w:pStyle w:val="5"/>
        <w:rPr>
          <w:rFonts w:ascii="仿宋" w:hAnsi="仿宋" w:eastAsia="仿宋"/>
          <w:b/>
          <w:color w:val="212830"/>
        </w:rPr>
      </w:pPr>
      <w:r>
        <w:rPr>
          <w:rFonts w:ascii="仿宋" w:hAnsi="仿宋" w:eastAsia="仿宋"/>
          <w:b/>
          <w:color w:val="212830"/>
        </w:rPr>
        <w:t>三</w:t>
      </w:r>
      <w:r>
        <w:rPr>
          <w:rFonts w:hint="eastAsia" w:ascii="仿宋" w:hAnsi="仿宋" w:eastAsia="仿宋"/>
          <w:b/>
          <w:color w:val="212830"/>
        </w:rPr>
        <w:t>、面试</w:t>
      </w:r>
      <w:r>
        <w:rPr>
          <w:rFonts w:ascii="仿宋" w:hAnsi="仿宋" w:eastAsia="仿宋"/>
          <w:b/>
          <w:color w:val="212830"/>
        </w:rPr>
        <w:t>内容</w:t>
      </w:r>
    </w:p>
    <w:p w14:paraId="65CF514D">
      <w:pPr>
        <w:pStyle w:val="5"/>
        <w:ind w:firstLine="241" w:firstLineChars="100"/>
        <w:rPr>
          <w:rFonts w:ascii="仿宋" w:hAnsi="仿宋" w:eastAsia="仿宋"/>
          <w:color w:val="212830"/>
        </w:rPr>
      </w:pPr>
      <w:r>
        <w:rPr>
          <w:rFonts w:ascii="仿宋" w:hAnsi="仿宋" w:eastAsia="仿宋"/>
          <w:b/>
          <w:color w:val="212830"/>
        </w:rPr>
        <w:t>1.英语（</w:t>
      </w:r>
      <w:r>
        <w:rPr>
          <w:rFonts w:hint="eastAsia" w:ascii="仿宋" w:hAnsi="仿宋" w:eastAsia="仿宋"/>
          <w:b/>
          <w:color w:val="212830"/>
        </w:rPr>
        <w:t>占比</w:t>
      </w:r>
      <w:r>
        <w:rPr>
          <w:rFonts w:ascii="仿宋" w:hAnsi="仿宋" w:eastAsia="仿宋"/>
          <w:b/>
          <w:color w:val="212830"/>
        </w:rPr>
        <w:t>10%）：</w:t>
      </w:r>
      <w:r>
        <w:rPr>
          <w:rFonts w:hint="eastAsia" w:ascii="仿宋" w:hAnsi="仿宋" w:eastAsia="仿宋"/>
          <w:color w:val="212830"/>
        </w:rPr>
        <w:t>含</w:t>
      </w:r>
      <w:r>
        <w:rPr>
          <w:rFonts w:ascii="仿宋" w:hAnsi="仿宋" w:eastAsia="仿宋"/>
          <w:color w:val="212830"/>
        </w:rPr>
        <w:t>听力</w:t>
      </w:r>
      <w:r>
        <w:rPr>
          <w:rFonts w:hint="eastAsia" w:ascii="仿宋" w:hAnsi="仿宋" w:eastAsia="仿宋"/>
          <w:color w:val="212830"/>
        </w:rPr>
        <w:t>、</w:t>
      </w:r>
      <w:r>
        <w:rPr>
          <w:rFonts w:ascii="仿宋" w:hAnsi="仿宋" w:eastAsia="仿宋"/>
          <w:color w:val="212830"/>
        </w:rPr>
        <w:t>口语</w:t>
      </w:r>
      <w:r>
        <w:rPr>
          <w:rFonts w:hint="eastAsia" w:ascii="仿宋" w:hAnsi="仿宋" w:eastAsia="仿宋"/>
          <w:color w:val="212830"/>
        </w:rPr>
        <w:t>能力</w:t>
      </w:r>
      <w:r>
        <w:rPr>
          <w:rFonts w:ascii="仿宋" w:hAnsi="仿宋" w:eastAsia="仿宋"/>
          <w:color w:val="212830"/>
        </w:rPr>
        <w:t>及专业英语</w:t>
      </w:r>
      <w:r>
        <w:rPr>
          <w:rFonts w:hint="eastAsia" w:ascii="仿宋" w:hAnsi="仿宋" w:eastAsia="仿宋"/>
          <w:color w:val="212830"/>
        </w:rPr>
        <w:t>，</w:t>
      </w:r>
      <w:r>
        <w:rPr>
          <w:rFonts w:ascii="仿宋" w:hAnsi="仿宋" w:eastAsia="仿宋"/>
          <w:color w:val="212830"/>
        </w:rPr>
        <w:t>于面试时进行考察。</w:t>
      </w:r>
    </w:p>
    <w:p w14:paraId="5D6EEBDC">
      <w:pPr>
        <w:pStyle w:val="5"/>
        <w:ind w:firstLine="241" w:firstLineChars="100"/>
        <w:rPr>
          <w:rFonts w:ascii="仿宋" w:hAnsi="仿宋" w:eastAsia="仿宋"/>
          <w:color w:val="212830"/>
        </w:rPr>
      </w:pPr>
      <w:r>
        <w:rPr>
          <w:rFonts w:ascii="仿宋" w:hAnsi="仿宋" w:eastAsia="仿宋"/>
          <w:b/>
          <w:color w:val="212830"/>
        </w:rPr>
        <w:t>2.综合素质能力（</w:t>
      </w:r>
      <w:r>
        <w:rPr>
          <w:rFonts w:hint="eastAsia" w:ascii="仿宋" w:hAnsi="仿宋" w:eastAsia="仿宋"/>
          <w:b/>
          <w:color w:val="212830"/>
        </w:rPr>
        <w:t>占比</w:t>
      </w:r>
      <w:r>
        <w:rPr>
          <w:rFonts w:ascii="仿宋" w:hAnsi="仿宋" w:eastAsia="仿宋"/>
          <w:b/>
          <w:color w:val="212830"/>
        </w:rPr>
        <w:t>90%）：</w:t>
      </w:r>
      <w:r>
        <w:rPr>
          <w:rFonts w:ascii="仿宋" w:hAnsi="仿宋" w:eastAsia="仿宋"/>
          <w:color w:val="212830"/>
        </w:rPr>
        <w:t>着重考察学生思想政治和道德品质、</w:t>
      </w:r>
      <w:r>
        <w:rPr>
          <w:rFonts w:hint="eastAsia" w:ascii="仿宋" w:hAnsi="仿宋" w:eastAsia="仿宋"/>
          <w:color w:val="212830"/>
        </w:rPr>
        <w:t>科学素养、</w:t>
      </w:r>
      <w:r>
        <w:rPr>
          <w:rFonts w:ascii="仿宋" w:hAnsi="仿宋" w:eastAsia="仿宋"/>
          <w:color w:val="212830"/>
        </w:rPr>
        <w:t>创新能力、</w:t>
      </w:r>
      <w:r>
        <w:rPr>
          <w:rFonts w:hint="eastAsia" w:ascii="仿宋" w:hAnsi="仿宋" w:eastAsia="仿宋"/>
          <w:color w:val="212830"/>
        </w:rPr>
        <w:t>对学科前沿领域及最新研究动态的掌握情况、培养潜质、</w:t>
      </w:r>
      <w:r>
        <w:rPr>
          <w:rFonts w:ascii="仿宋" w:hAnsi="仿宋" w:eastAsia="仿宋"/>
          <w:color w:val="212830"/>
        </w:rPr>
        <w:t>事业心、责任感、心理健康和社会实践等内容。于面试时</w:t>
      </w:r>
      <w:r>
        <w:rPr>
          <w:rFonts w:hint="eastAsia" w:ascii="仿宋" w:hAnsi="仿宋" w:eastAsia="仿宋"/>
          <w:color w:val="212830"/>
        </w:rPr>
        <w:t>结合材料</w:t>
      </w:r>
      <w:r>
        <w:rPr>
          <w:rFonts w:ascii="仿宋" w:hAnsi="仿宋" w:eastAsia="仿宋"/>
          <w:color w:val="212830"/>
        </w:rPr>
        <w:t>进行考察。</w:t>
      </w:r>
    </w:p>
    <w:p w14:paraId="035B3E8D">
      <w:pPr>
        <w:pStyle w:val="5"/>
        <w:rPr>
          <w:rFonts w:ascii="仿宋" w:hAnsi="仿宋" w:eastAsia="仿宋"/>
          <w:b/>
          <w:color w:val="212830"/>
        </w:rPr>
      </w:pPr>
      <w:r>
        <w:rPr>
          <w:rFonts w:ascii="仿宋" w:hAnsi="仿宋" w:eastAsia="仿宋"/>
          <w:b/>
          <w:color w:val="212830"/>
        </w:rPr>
        <w:t>四</w:t>
      </w:r>
      <w:r>
        <w:rPr>
          <w:rFonts w:hint="eastAsia" w:ascii="仿宋" w:hAnsi="仿宋" w:eastAsia="仿宋"/>
          <w:b/>
          <w:color w:val="212830"/>
        </w:rPr>
        <w:t>、具体安排</w:t>
      </w:r>
    </w:p>
    <w:p w14:paraId="5E7B62B7">
      <w:pPr>
        <w:pStyle w:val="5"/>
        <w:ind w:firstLine="241" w:firstLineChars="100"/>
        <w:rPr>
          <w:rFonts w:ascii="仿宋" w:hAnsi="仿宋" w:eastAsia="仿宋"/>
          <w:bCs/>
          <w:color w:val="212830"/>
        </w:rPr>
      </w:pPr>
      <w:r>
        <w:rPr>
          <w:rFonts w:ascii="仿宋" w:hAnsi="仿宋" w:eastAsia="仿宋"/>
          <w:b/>
          <w:color w:val="212830"/>
        </w:rPr>
        <w:t>1.</w:t>
      </w:r>
      <w:r>
        <w:rPr>
          <w:rFonts w:hint="eastAsia" w:ascii="仿宋" w:hAnsi="仿宋" w:eastAsia="仿宋"/>
          <w:b/>
          <w:bCs/>
          <w:color w:val="212830"/>
        </w:rPr>
        <w:t xml:space="preserve"> </w:t>
      </w:r>
      <w:r>
        <w:rPr>
          <w:rFonts w:ascii="仿宋" w:hAnsi="仿宋" w:eastAsia="仿宋"/>
          <w:b/>
          <w:bCs/>
          <w:color w:val="212830"/>
        </w:rPr>
        <w:t>资格</w:t>
      </w:r>
      <w:r>
        <w:rPr>
          <w:rFonts w:hint="eastAsia" w:ascii="仿宋" w:hAnsi="仿宋" w:eastAsia="仿宋"/>
          <w:b/>
          <w:bCs/>
          <w:color w:val="212830"/>
        </w:rPr>
        <w:t>复</w:t>
      </w:r>
      <w:r>
        <w:rPr>
          <w:rFonts w:ascii="仿宋" w:hAnsi="仿宋" w:eastAsia="仿宋"/>
          <w:b/>
          <w:bCs/>
          <w:color w:val="212830"/>
        </w:rPr>
        <w:t>审</w:t>
      </w:r>
      <w:r>
        <w:rPr>
          <w:rFonts w:hint="eastAsia" w:ascii="仿宋" w:hAnsi="仿宋" w:eastAsia="仿宋"/>
          <w:b/>
          <w:bCs/>
          <w:color w:val="212830"/>
        </w:rPr>
        <w:t xml:space="preserve">： </w:t>
      </w:r>
      <w:r>
        <w:rPr>
          <w:rFonts w:hint="eastAsia" w:ascii="仿宋" w:hAnsi="仿宋" w:eastAsia="仿宋"/>
          <w:bCs/>
          <w:color w:val="212830"/>
        </w:rPr>
        <w:t>2026年1月19日8</w:t>
      </w:r>
      <w:r>
        <w:rPr>
          <w:rFonts w:ascii="仿宋" w:hAnsi="仿宋" w:eastAsia="仿宋"/>
          <w:bCs/>
          <w:color w:val="212830"/>
        </w:rPr>
        <w:t>:00—</w:t>
      </w:r>
      <w:r>
        <w:rPr>
          <w:rFonts w:hint="eastAsia" w:ascii="仿宋" w:hAnsi="仿宋" w:eastAsia="仿宋"/>
          <w:bCs/>
          <w:color w:val="212830"/>
        </w:rPr>
        <w:t>8</w:t>
      </w:r>
      <w:r>
        <w:rPr>
          <w:rFonts w:ascii="仿宋" w:hAnsi="仿宋" w:eastAsia="仿宋"/>
          <w:bCs/>
          <w:color w:val="212830"/>
        </w:rPr>
        <w:t>:</w:t>
      </w:r>
      <w:r>
        <w:rPr>
          <w:rFonts w:hint="eastAsia" w:ascii="仿宋" w:hAnsi="仿宋" w:eastAsia="仿宋"/>
          <w:bCs/>
          <w:color w:val="212830"/>
        </w:rPr>
        <w:t>3</w:t>
      </w:r>
      <w:r>
        <w:rPr>
          <w:rFonts w:ascii="仿宋" w:hAnsi="仿宋" w:eastAsia="仿宋"/>
          <w:bCs/>
          <w:color w:val="212830"/>
        </w:rPr>
        <w:t>0</w:t>
      </w:r>
      <w:r>
        <w:rPr>
          <w:rFonts w:hint="eastAsia" w:ascii="仿宋" w:hAnsi="仿宋" w:eastAsia="仿宋"/>
          <w:bCs/>
          <w:color w:val="212830"/>
        </w:rPr>
        <w:t xml:space="preserve"> ；地点：</w:t>
      </w:r>
      <w:r>
        <w:rPr>
          <w:rFonts w:ascii="仿宋" w:hAnsi="仿宋" w:eastAsia="仿宋"/>
          <w:bCs/>
          <w:color w:val="212830"/>
        </w:rPr>
        <w:t>滨文校区</w:t>
      </w:r>
      <w:r>
        <w:rPr>
          <w:rFonts w:hint="eastAsia" w:ascii="仿宋" w:hAnsi="仿宋" w:eastAsia="仿宋"/>
          <w:bCs/>
          <w:color w:val="212830"/>
        </w:rPr>
        <w:t>3号楼3518-6</w:t>
      </w:r>
    </w:p>
    <w:p w14:paraId="502267D8">
      <w:pPr>
        <w:pStyle w:val="5"/>
        <w:ind w:firstLine="241" w:firstLineChars="100"/>
        <w:rPr>
          <w:rFonts w:ascii="仿宋" w:hAnsi="仿宋" w:eastAsia="仿宋"/>
          <w:bCs/>
          <w:color w:val="212830"/>
        </w:rPr>
      </w:pPr>
      <w:bookmarkStart w:id="0" w:name="OLE_LINK2"/>
      <w:bookmarkStart w:id="1" w:name="OLE_LINK1"/>
      <w:bookmarkStart w:id="2" w:name="OLE_LINK3"/>
      <w:r>
        <w:rPr>
          <w:rFonts w:ascii="仿宋" w:hAnsi="仿宋" w:eastAsia="仿宋"/>
          <w:b/>
          <w:bCs/>
          <w:color w:val="212830"/>
        </w:rPr>
        <w:t>请参加复试的考生将全部报考材料（报名上传的所有附件材料）纸质稿装订成册上交，携带原件</w:t>
      </w:r>
      <w:r>
        <w:rPr>
          <w:rFonts w:hint="eastAsia" w:ascii="仿宋" w:hAnsi="仿宋" w:eastAsia="仿宋"/>
          <w:bCs/>
          <w:color w:val="212830"/>
        </w:rPr>
        <w:t>（要求的红章不可缺）</w:t>
      </w:r>
      <w:r>
        <w:rPr>
          <w:rFonts w:ascii="仿宋" w:hAnsi="仿宋" w:eastAsia="仿宋"/>
          <w:b/>
          <w:bCs/>
          <w:color w:val="212830"/>
        </w:rPr>
        <w:t>用于资格审查及复核。</w:t>
      </w:r>
      <w:r>
        <w:rPr>
          <w:rFonts w:ascii="仿宋" w:hAnsi="仿宋" w:eastAsia="仿宋"/>
          <w:b/>
          <w:bCs/>
          <w:color w:val="FF0000"/>
        </w:rPr>
        <w:t>政审表原件请上交学院存入个人档案。</w:t>
      </w:r>
      <w:r>
        <w:rPr>
          <w:rFonts w:hint="eastAsia" w:ascii="仿宋" w:hAnsi="仿宋" w:eastAsia="仿宋"/>
          <w:bCs/>
          <w:color w:val="212830"/>
        </w:rPr>
        <w:t>不上交者不予复试。</w:t>
      </w:r>
    </w:p>
    <w:p w14:paraId="52F6AEFF">
      <w:pPr>
        <w:pStyle w:val="5"/>
        <w:ind w:firstLine="240" w:firstLineChars="100"/>
        <w:rPr>
          <w:rFonts w:ascii="仿宋" w:hAnsi="仿宋" w:eastAsia="仿宋"/>
          <w:bCs/>
          <w:color w:val="212830"/>
        </w:rPr>
      </w:pPr>
      <w:r>
        <w:rPr>
          <w:rFonts w:hint="eastAsia" w:ascii="仿宋" w:hAnsi="仿宋" w:eastAsia="仿宋"/>
          <w:bCs/>
          <w:color w:val="212830"/>
        </w:rPr>
        <w:t>1）申请人姓名+基本资料类，须包括以下内容：</w:t>
      </w:r>
    </w:p>
    <w:p w14:paraId="5CA44B32">
      <w:pPr>
        <w:pStyle w:val="5"/>
        <w:ind w:firstLine="240" w:firstLineChars="100"/>
        <w:rPr>
          <w:rFonts w:ascii="仿宋" w:hAnsi="仿宋" w:eastAsia="仿宋"/>
          <w:bCs/>
          <w:color w:val="212830"/>
        </w:rPr>
      </w:pPr>
      <w:r>
        <w:rPr>
          <w:rFonts w:hint="eastAsia" w:ascii="仿宋" w:hAnsi="仿宋" w:eastAsia="仿宋"/>
          <w:bCs/>
          <w:color w:val="212830"/>
        </w:rPr>
        <w:t>①专家推荐书原件（2份红章）</w:t>
      </w:r>
    </w:p>
    <w:p w14:paraId="25E59FD9">
      <w:pPr>
        <w:pStyle w:val="5"/>
        <w:ind w:firstLine="240" w:firstLineChars="100"/>
        <w:rPr>
          <w:rFonts w:ascii="仿宋" w:hAnsi="仿宋" w:eastAsia="仿宋"/>
          <w:bCs/>
          <w:color w:val="212830"/>
        </w:rPr>
      </w:pPr>
      <w:r>
        <w:rPr>
          <w:rFonts w:hint="eastAsia" w:ascii="仿宋" w:hAnsi="仿宋" w:eastAsia="仿宋"/>
          <w:bCs/>
          <w:color w:val="212830"/>
        </w:rPr>
        <w:t>②硕士成绩单原件（红章）</w:t>
      </w:r>
    </w:p>
    <w:p w14:paraId="753203C6">
      <w:pPr>
        <w:pStyle w:val="5"/>
        <w:ind w:firstLine="240" w:firstLineChars="100"/>
        <w:rPr>
          <w:rFonts w:ascii="仿宋" w:hAnsi="仿宋" w:eastAsia="仿宋"/>
          <w:bCs/>
          <w:color w:val="212830"/>
        </w:rPr>
      </w:pPr>
      <w:r>
        <w:rPr>
          <w:rFonts w:hint="eastAsia" w:ascii="仿宋" w:hAnsi="仿宋" w:eastAsia="仿宋"/>
          <w:bCs/>
          <w:color w:val="212830"/>
        </w:rPr>
        <w:t>③单位人(定向或非定向报考证明，红章)，非单位人非定向考生承诺书原件</w:t>
      </w:r>
    </w:p>
    <w:p w14:paraId="1AC7A8C3">
      <w:pPr>
        <w:pStyle w:val="5"/>
        <w:ind w:firstLine="240" w:firstLineChars="100"/>
        <w:rPr>
          <w:rFonts w:ascii="仿宋" w:hAnsi="仿宋" w:eastAsia="仿宋"/>
          <w:bCs/>
          <w:color w:val="212830"/>
        </w:rPr>
      </w:pPr>
      <w:r>
        <w:rPr>
          <w:rFonts w:hint="eastAsia" w:ascii="仿宋" w:hAnsi="仿宋" w:eastAsia="仿宋"/>
          <w:bCs/>
          <w:color w:val="212830"/>
        </w:rPr>
        <w:t>④政审表原件（红章）</w:t>
      </w:r>
    </w:p>
    <w:p w14:paraId="78A1EE9E">
      <w:pPr>
        <w:pStyle w:val="5"/>
        <w:ind w:firstLine="240" w:firstLineChars="100"/>
        <w:rPr>
          <w:rFonts w:ascii="仿宋" w:hAnsi="仿宋" w:eastAsia="仿宋"/>
          <w:bCs/>
          <w:color w:val="212830"/>
        </w:rPr>
      </w:pPr>
      <w:r>
        <w:rPr>
          <w:rFonts w:hint="eastAsia" w:ascii="仿宋" w:hAnsi="仿宋" w:eastAsia="仿宋"/>
          <w:bCs/>
          <w:color w:val="212830"/>
        </w:rPr>
        <w:t>⑤身份证原件</w:t>
      </w:r>
    </w:p>
    <w:bookmarkEnd w:id="0"/>
    <w:bookmarkEnd w:id="1"/>
    <w:p w14:paraId="774C22EC">
      <w:pPr>
        <w:pStyle w:val="5"/>
        <w:ind w:firstLine="240" w:firstLineChars="100"/>
        <w:rPr>
          <w:rFonts w:ascii="仿宋" w:hAnsi="仿宋" w:eastAsia="仿宋"/>
          <w:bCs/>
          <w:color w:val="212830"/>
        </w:rPr>
      </w:pPr>
      <w:r>
        <w:rPr>
          <w:rFonts w:hint="eastAsia" w:ascii="仿宋" w:hAnsi="仿宋" w:eastAsia="仿宋"/>
          <w:bCs/>
          <w:color w:val="212830"/>
        </w:rPr>
        <w:t>2）申请人姓名+证书类，须包括以下内容：</w:t>
      </w:r>
    </w:p>
    <w:p w14:paraId="3EE4BDC8">
      <w:pPr>
        <w:pStyle w:val="5"/>
        <w:ind w:firstLine="240" w:firstLineChars="100"/>
        <w:rPr>
          <w:rFonts w:ascii="仿宋" w:hAnsi="仿宋" w:eastAsia="仿宋"/>
          <w:bCs/>
          <w:color w:val="212830"/>
        </w:rPr>
      </w:pPr>
      <w:r>
        <w:rPr>
          <w:rFonts w:hint="eastAsia" w:ascii="仿宋" w:hAnsi="仿宋" w:eastAsia="仿宋"/>
          <w:bCs/>
          <w:color w:val="212830"/>
        </w:rPr>
        <w:t>①本科及硕士学历、学位证书原件</w:t>
      </w:r>
    </w:p>
    <w:p w14:paraId="685179D8">
      <w:pPr>
        <w:pStyle w:val="5"/>
        <w:ind w:firstLine="240" w:firstLineChars="100"/>
        <w:rPr>
          <w:rFonts w:ascii="仿宋" w:hAnsi="仿宋" w:eastAsia="仿宋"/>
          <w:bCs/>
          <w:color w:val="212830"/>
        </w:rPr>
      </w:pPr>
      <w:r>
        <w:rPr>
          <w:rFonts w:hint="eastAsia" w:ascii="仿宋" w:hAnsi="仿宋" w:eastAsia="仿宋"/>
          <w:bCs/>
          <w:color w:val="212830"/>
        </w:rPr>
        <w:t>②应届生提供研究生证原件</w:t>
      </w:r>
    </w:p>
    <w:p w14:paraId="18BC4BA8">
      <w:pPr>
        <w:pStyle w:val="5"/>
        <w:ind w:firstLine="240" w:firstLineChars="100"/>
        <w:rPr>
          <w:rFonts w:ascii="仿宋" w:hAnsi="仿宋" w:eastAsia="仿宋"/>
          <w:bCs/>
          <w:color w:val="212830"/>
        </w:rPr>
      </w:pPr>
      <w:r>
        <w:rPr>
          <w:rFonts w:hint="eastAsia" w:ascii="仿宋" w:hAnsi="仿宋" w:eastAsia="仿宋"/>
          <w:bCs/>
          <w:color w:val="212830"/>
        </w:rPr>
        <w:t>③外语水平证明材料（与网报信息一致）</w:t>
      </w:r>
    </w:p>
    <w:p w14:paraId="0AAF2CFF">
      <w:pPr>
        <w:pStyle w:val="5"/>
        <w:numPr>
          <w:ilvl w:val="0"/>
          <w:numId w:val="1"/>
        </w:numPr>
        <w:ind w:firstLine="240" w:firstLineChars="100"/>
        <w:rPr>
          <w:rFonts w:ascii="仿宋" w:hAnsi="仿宋" w:eastAsia="仿宋"/>
          <w:bCs/>
          <w:color w:val="212830"/>
        </w:rPr>
      </w:pPr>
      <w:r>
        <w:rPr>
          <w:rFonts w:hint="eastAsia" w:ascii="仿宋" w:hAnsi="仿宋" w:eastAsia="仿宋"/>
          <w:bCs/>
          <w:color w:val="212830"/>
        </w:rPr>
        <w:t>申请人姓名+成果类，须包括以下内容：</w:t>
      </w:r>
    </w:p>
    <w:p w14:paraId="7D5DF89E">
      <w:pPr>
        <w:pStyle w:val="5"/>
        <w:ind w:firstLine="240" w:firstLineChars="100"/>
        <w:rPr>
          <w:rFonts w:ascii="仿宋" w:hAnsi="仿宋" w:eastAsia="仿宋"/>
          <w:bCs/>
          <w:color w:val="212830"/>
        </w:rPr>
      </w:pPr>
      <w:r>
        <w:rPr>
          <w:rFonts w:hint="eastAsia" w:ascii="仿宋" w:hAnsi="仿宋" w:eastAsia="仿宋"/>
          <w:bCs/>
          <w:color w:val="212830"/>
        </w:rPr>
        <w:t>学术论文</w:t>
      </w:r>
      <w:r>
        <w:rPr>
          <w:rFonts w:ascii="仿宋" w:hAnsi="仿宋" w:eastAsia="仿宋"/>
          <w:b/>
          <w:bCs/>
          <w:color w:val="212830"/>
        </w:rPr>
        <w:t>如已发表，须提供：</w:t>
      </w:r>
      <w:r>
        <w:rPr>
          <w:rFonts w:hint="eastAsia" w:ascii="仿宋" w:hAnsi="仿宋" w:eastAsia="仿宋"/>
          <w:b/>
          <w:bCs/>
          <w:color w:val="212830"/>
        </w:rPr>
        <w:t>论文全文及浙江中医药大学图书馆查收查引系统开具的SCIE论文的检索证明（用系统开具检索证明https://cscy.zcmu.edu.cn/</w:t>
      </w:r>
      <w:r>
        <w:rPr>
          <w:rFonts w:hint="eastAsia"/>
          <w:b/>
          <w:bCs/>
          <w:color w:val="212830"/>
        </w:rPr>
        <w:t> </w:t>
      </w:r>
      <w:r>
        <w:rPr>
          <w:rFonts w:hint="eastAsia" w:ascii="仿宋" w:hAnsi="仿宋" w:eastAsia="仿宋"/>
          <w:b/>
          <w:bCs/>
          <w:color w:val="212830"/>
        </w:rPr>
        <w:t>）</w:t>
      </w:r>
      <w:r>
        <w:rPr>
          <w:rFonts w:hint="eastAsia" w:ascii="仿宋" w:hAnsi="仿宋" w:eastAsia="仿宋"/>
          <w:bCs/>
          <w:color w:val="212830"/>
        </w:rPr>
        <w:t>；中文期刊的封面、目录及论文全文和我校《国内学术期刊名录》刊名截图。</w:t>
      </w:r>
    </w:p>
    <w:p w14:paraId="1917B844">
      <w:pPr>
        <w:pStyle w:val="5"/>
        <w:ind w:firstLine="241" w:firstLineChars="100"/>
        <w:rPr>
          <w:rFonts w:ascii="仿宋" w:hAnsi="仿宋" w:eastAsia="仿宋"/>
          <w:bCs/>
          <w:color w:val="212830"/>
        </w:rPr>
      </w:pPr>
      <w:r>
        <w:rPr>
          <w:rFonts w:ascii="仿宋" w:hAnsi="仿宋" w:eastAsia="仿宋"/>
          <w:b/>
          <w:bCs/>
          <w:color w:val="212830"/>
        </w:rPr>
        <w:t>如在线发表，须提供：</w:t>
      </w:r>
      <w:r>
        <w:rPr>
          <w:rFonts w:hint="eastAsia" w:ascii="仿宋" w:hAnsi="仿宋" w:eastAsia="仿宋"/>
          <w:b/>
          <w:bCs/>
          <w:color w:val="212830"/>
        </w:rPr>
        <w:t>中文期刊</w:t>
      </w:r>
      <w:r>
        <w:rPr>
          <w:rFonts w:hint="eastAsia" w:ascii="仿宋" w:hAnsi="仿宋" w:eastAsia="仿宋"/>
          <w:bCs/>
          <w:color w:val="212830"/>
        </w:rPr>
        <w:t>在中国知网或万方或维普的检索截图及论文封面、目录和全文PDF以及我校《国内学术期刊名录》刊名截图。</w:t>
      </w:r>
    </w:p>
    <w:p w14:paraId="3E04CDB6">
      <w:pPr>
        <w:pStyle w:val="5"/>
        <w:ind w:firstLine="241" w:firstLineChars="100"/>
        <w:rPr>
          <w:rFonts w:ascii="仿宋" w:hAnsi="仿宋" w:eastAsia="仿宋"/>
          <w:bCs/>
          <w:color w:val="212830"/>
        </w:rPr>
      </w:pPr>
      <w:r>
        <w:rPr>
          <w:rFonts w:hint="eastAsia" w:ascii="仿宋" w:hAnsi="仿宋" w:eastAsia="仿宋"/>
          <w:b/>
          <w:bCs/>
          <w:color w:val="212830"/>
        </w:rPr>
        <w:t>SCI论文</w:t>
      </w:r>
      <w:r>
        <w:rPr>
          <w:rFonts w:hint="eastAsia" w:ascii="仿宋" w:hAnsi="仿宋" w:eastAsia="仿宋"/>
          <w:bCs/>
          <w:color w:val="212830"/>
        </w:rPr>
        <w:t>的全文PDF、WOS刊源证明和Medline收录证明。</w:t>
      </w:r>
    </w:p>
    <w:p w14:paraId="5954A41F">
      <w:pPr>
        <w:pStyle w:val="5"/>
        <w:ind w:firstLine="240" w:firstLineChars="100"/>
        <w:rPr>
          <w:rFonts w:ascii="仿宋" w:hAnsi="仿宋" w:eastAsia="仿宋"/>
          <w:bCs/>
          <w:color w:val="212830"/>
        </w:rPr>
      </w:pPr>
      <w:r>
        <w:rPr>
          <w:rFonts w:hint="eastAsia" w:ascii="仿宋" w:hAnsi="仿宋" w:eastAsia="仿宋"/>
          <w:bCs/>
          <w:color w:val="212830"/>
        </w:rPr>
        <w:t>应届生</w:t>
      </w:r>
      <w:r>
        <w:rPr>
          <w:rFonts w:ascii="仿宋" w:hAnsi="仿宋" w:eastAsia="仿宋"/>
          <w:b/>
          <w:bCs/>
          <w:color w:val="212830"/>
        </w:rPr>
        <w:t>如</w:t>
      </w:r>
      <w:r>
        <w:rPr>
          <w:rFonts w:hint="eastAsia" w:ascii="仿宋" w:hAnsi="仿宋" w:eastAsia="仿宋"/>
          <w:b/>
          <w:bCs/>
          <w:color w:val="212830"/>
        </w:rPr>
        <w:t>SCI和</w:t>
      </w:r>
      <w:r>
        <w:rPr>
          <w:rFonts w:ascii="仿宋" w:hAnsi="仿宋" w:eastAsia="仿宋"/>
          <w:b/>
          <w:bCs/>
          <w:color w:val="212830"/>
        </w:rPr>
        <w:t>卓越期刊论文为录用阶段，须提供：</w:t>
      </w:r>
      <w:r>
        <w:rPr>
          <w:rFonts w:hint="eastAsia" w:ascii="仿宋" w:hAnsi="仿宋" w:eastAsia="仿宋"/>
          <w:bCs/>
          <w:color w:val="212830"/>
        </w:rPr>
        <w:t>SCI论文的最终录用版全文PDF及稿件录用函PDF文档和付款证明、以及浙江中医药大学图书馆出具的该刊web of science 刊源证明；卓越期刊论文录用通知及最终录用版全文PDF和付款证明、以及我校《国内学术期刊名录》刊名截图。</w:t>
      </w:r>
      <w:bookmarkEnd w:id="2"/>
    </w:p>
    <w:p w14:paraId="479257B5">
      <w:pPr>
        <w:pStyle w:val="5"/>
        <w:ind w:firstLine="241" w:firstLineChars="100"/>
        <w:rPr>
          <w:rFonts w:ascii="仿宋" w:hAnsi="仿宋" w:eastAsia="仿宋"/>
          <w:bCs/>
          <w:color w:val="212830"/>
        </w:rPr>
      </w:pPr>
      <w:r>
        <w:rPr>
          <w:rFonts w:hint="eastAsia" w:ascii="仿宋" w:hAnsi="仿宋" w:eastAsia="仿宋"/>
          <w:b/>
          <w:color w:val="212830"/>
        </w:rPr>
        <w:t>2</w:t>
      </w:r>
      <w:r>
        <w:rPr>
          <w:rFonts w:ascii="仿宋" w:hAnsi="仿宋" w:eastAsia="仿宋"/>
          <w:b/>
          <w:color w:val="212830"/>
        </w:rPr>
        <w:t>.</w:t>
      </w:r>
      <w:r>
        <w:rPr>
          <w:rFonts w:ascii="仿宋" w:hAnsi="仿宋" w:eastAsia="仿宋"/>
          <w:b/>
          <w:bCs/>
          <w:color w:val="212830"/>
        </w:rPr>
        <w:t>复试</w:t>
      </w:r>
      <w:r>
        <w:rPr>
          <w:rFonts w:hint="eastAsia" w:ascii="仿宋" w:hAnsi="仿宋" w:eastAsia="仿宋"/>
          <w:b/>
          <w:bCs/>
          <w:color w:val="212830"/>
        </w:rPr>
        <w:t>时间</w:t>
      </w:r>
      <w:r>
        <w:rPr>
          <w:rFonts w:ascii="仿宋" w:hAnsi="仿宋" w:eastAsia="仿宋"/>
          <w:b/>
          <w:bCs/>
          <w:color w:val="212830"/>
        </w:rPr>
        <w:t>：</w:t>
      </w:r>
      <w:r>
        <w:rPr>
          <w:rFonts w:hint="eastAsia" w:ascii="仿宋" w:hAnsi="仿宋" w:eastAsia="仿宋"/>
          <w:bCs/>
          <w:color w:val="212830"/>
        </w:rPr>
        <w:t xml:space="preserve"> </w:t>
      </w:r>
      <w:r>
        <w:rPr>
          <w:rFonts w:hint="eastAsia" w:ascii="仿宋" w:hAnsi="仿宋" w:eastAsia="仿宋"/>
          <w:color w:val="212830"/>
        </w:rPr>
        <w:t xml:space="preserve"> 2026年1月19日 周一8:30-11:30</w:t>
      </w:r>
      <w:r>
        <w:rPr>
          <w:rFonts w:hint="eastAsia" w:ascii="仿宋" w:hAnsi="仿宋" w:eastAsia="仿宋"/>
          <w:bCs/>
          <w:color w:val="212830"/>
        </w:rPr>
        <w:t xml:space="preserve"> </w:t>
      </w:r>
    </w:p>
    <w:p w14:paraId="543BA441">
      <w:pPr>
        <w:pStyle w:val="5"/>
        <w:ind w:firstLine="241" w:firstLineChars="100"/>
        <w:rPr>
          <w:rFonts w:ascii="仿宋" w:hAnsi="仿宋" w:eastAsia="仿宋"/>
          <w:bCs/>
          <w:color w:val="212830"/>
        </w:rPr>
      </w:pPr>
      <w:r>
        <w:rPr>
          <w:rFonts w:hint="eastAsia" w:ascii="仿宋" w:hAnsi="仿宋" w:eastAsia="仿宋"/>
          <w:b/>
          <w:color w:val="212830"/>
        </w:rPr>
        <w:t>3</w:t>
      </w:r>
      <w:r>
        <w:rPr>
          <w:rFonts w:ascii="仿宋" w:hAnsi="仿宋" w:eastAsia="仿宋"/>
          <w:b/>
          <w:color w:val="212830"/>
        </w:rPr>
        <w:t>.</w:t>
      </w:r>
      <w:r>
        <w:rPr>
          <w:rFonts w:hint="eastAsia" w:ascii="仿宋" w:hAnsi="仿宋" w:eastAsia="仿宋"/>
          <w:b/>
          <w:bCs/>
          <w:color w:val="212830"/>
        </w:rPr>
        <w:t>复试形式：</w:t>
      </w:r>
      <w:r>
        <w:rPr>
          <w:rFonts w:ascii="仿宋" w:hAnsi="仿宋" w:eastAsia="仿宋"/>
          <w:bCs/>
          <w:color w:val="212830"/>
        </w:rPr>
        <w:t xml:space="preserve"> 线下面试</w:t>
      </w:r>
      <w:r>
        <w:rPr>
          <w:rFonts w:hint="eastAsia" w:ascii="仿宋" w:hAnsi="仿宋" w:eastAsia="仿宋"/>
          <w:bCs/>
          <w:color w:val="212830"/>
        </w:rPr>
        <w:t>，</w:t>
      </w:r>
      <w:r>
        <w:rPr>
          <w:rFonts w:ascii="仿宋" w:hAnsi="仿宋" w:eastAsia="仿宋"/>
          <w:bCs/>
          <w:color w:val="212830"/>
        </w:rPr>
        <w:t>地点</w:t>
      </w:r>
      <w:r>
        <w:rPr>
          <w:rFonts w:hint="eastAsia" w:ascii="仿宋" w:hAnsi="仿宋" w:eastAsia="仿宋"/>
          <w:bCs/>
          <w:color w:val="212830"/>
        </w:rPr>
        <w:t>;</w:t>
      </w:r>
      <w:r>
        <w:rPr>
          <w:rFonts w:ascii="仿宋" w:hAnsi="仿宋" w:eastAsia="仿宋"/>
          <w:bCs/>
          <w:color w:val="212830"/>
        </w:rPr>
        <w:t>滨文校区</w:t>
      </w:r>
      <w:r>
        <w:rPr>
          <w:rFonts w:hint="eastAsia" w:ascii="仿宋" w:hAnsi="仿宋" w:eastAsia="仿宋"/>
          <w:bCs/>
          <w:color w:val="212830"/>
        </w:rPr>
        <w:t>3号楼35</w:t>
      </w:r>
      <w:r>
        <w:rPr>
          <w:rFonts w:ascii="仿宋" w:hAnsi="仿宋" w:eastAsia="仿宋"/>
          <w:bCs/>
          <w:color w:val="212830"/>
        </w:rPr>
        <w:t>18-1</w:t>
      </w:r>
      <w:r>
        <w:rPr>
          <w:rFonts w:hint="eastAsia" w:ascii="仿宋" w:hAnsi="仿宋" w:eastAsia="仿宋"/>
          <w:bCs/>
          <w:color w:val="212830"/>
        </w:rPr>
        <w:t>会议室</w:t>
      </w:r>
    </w:p>
    <w:p w14:paraId="0F1921DD">
      <w:pPr>
        <w:pStyle w:val="5"/>
        <w:ind w:firstLine="241" w:firstLineChars="100"/>
        <w:rPr>
          <w:rFonts w:ascii="仿宋" w:hAnsi="仿宋" w:eastAsia="仿宋"/>
          <w:color w:val="212830"/>
        </w:rPr>
      </w:pPr>
      <w:r>
        <w:rPr>
          <w:rFonts w:hint="eastAsia" w:ascii="仿宋" w:hAnsi="仿宋" w:eastAsia="仿宋"/>
          <w:b/>
          <w:color w:val="212830"/>
        </w:rPr>
        <w:t>4</w:t>
      </w:r>
      <w:r>
        <w:rPr>
          <w:rFonts w:ascii="仿宋" w:hAnsi="仿宋" w:eastAsia="仿宋"/>
          <w:b/>
          <w:color w:val="212830"/>
        </w:rPr>
        <w:t>.</w:t>
      </w:r>
      <w:r>
        <w:rPr>
          <w:rFonts w:hint="eastAsia" w:ascii="仿宋" w:hAnsi="仿宋" w:eastAsia="仿宋"/>
          <w:b/>
          <w:bCs/>
          <w:color w:val="212830"/>
        </w:rPr>
        <w:t>复试要求：</w:t>
      </w:r>
      <w:r>
        <w:rPr>
          <w:rFonts w:hint="eastAsia" w:ascii="仿宋" w:hAnsi="仿宋" w:eastAsia="仿宋"/>
          <w:bCs/>
          <w:color w:val="212830"/>
        </w:rPr>
        <w:t>面试含</w:t>
      </w:r>
      <w:r>
        <w:rPr>
          <w:rFonts w:ascii="仿宋" w:hAnsi="仿宋" w:eastAsia="仿宋"/>
          <w:color w:val="212830"/>
        </w:rPr>
        <w:t>听力、口语及专业英语</w:t>
      </w:r>
      <w:r>
        <w:rPr>
          <w:rFonts w:hint="eastAsia" w:ascii="仿宋" w:hAnsi="仿宋" w:eastAsia="仿宋"/>
          <w:color w:val="212830"/>
        </w:rPr>
        <w:t>测试、综合素质测试</w:t>
      </w:r>
      <w:r>
        <w:rPr>
          <w:rFonts w:ascii="仿宋" w:hAnsi="仿宋" w:eastAsia="仿宋"/>
          <w:color w:val="212830"/>
        </w:rPr>
        <w:t>。</w:t>
      </w:r>
      <w:r>
        <w:rPr>
          <w:rFonts w:hint="eastAsia" w:ascii="仿宋" w:hAnsi="仿宋" w:eastAsia="仿宋"/>
          <w:color w:val="212830"/>
        </w:rPr>
        <w:t>全面考查考生综合运用所学知识的能力、科研创新能力、对本学科前沿领域及最新研究动态的掌握情况等，并对考生进行外国语的听、说、读等能力测试。参考考生的申请材料，进行综合测评，判断考生是否具备博士研究生培养的潜能和素质。</w:t>
      </w:r>
    </w:p>
    <w:p w14:paraId="5234E35E">
      <w:pPr>
        <w:pStyle w:val="5"/>
        <w:ind w:firstLine="241" w:firstLineChars="100"/>
        <w:rPr>
          <w:rFonts w:ascii="仿宋" w:hAnsi="仿宋" w:eastAsia="仿宋"/>
          <w:b/>
          <w:bCs/>
          <w:color w:val="212830"/>
          <w:u w:val="single"/>
        </w:rPr>
      </w:pPr>
      <w:r>
        <w:rPr>
          <w:rFonts w:hint="eastAsia" w:ascii="仿宋" w:hAnsi="仿宋" w:eastAsia="仿宋"/>
          <w:b/>
          <w:color w:val="212830"/>
        </w:rPr>
        <w:t>5</w:t>
      </w:r>
      <w:r>
        <w:rPr>
          <w:rFonts w:ascii="仿宋" w:hAnsi="仿宋" w:eastAsia="仿宋"/>
          <w:b/>
          <w:color w:val="212830"/>
        </w:rPr>
        <w:t>.</w:t>
      </w:r>
      <w:r>
        <w:rPr>
          <w:rFonts w:ascii="仿宋" w:hAnsi="仿宋" w:eastAsia="仿宋"/>
          <w:b/>
          <w:bCs/>
          <w:color w:val="212830"/>
        </w:rPr>
        <w:t>考生体检</w:t>
      </w:r>
      <w:r>
        <w:rPr>
          <w:rFonts w:hint="eastAsia" w:ascii="仿宋" w:hAnsi="仿宋" w:eastAsia="仿宋"/>
          <w:b/>
          <w:bCs/>
          <w:color w:val="212830"/>
        </w:rPr>
        <w:t>：</w:t>
      </w:r>
      <w:r>
        <w:rPr>
          <w:rFonts w:hint="eastAsia" w:ascii="仿宋" w:hAnsi="仿宋" w:eastAsia="仿宋"/>
          <w:bCs/>
          <w:color w:val="212830"/>
        </w:rPr>
        <w:t>复试后被拟录取的考生，</w:t>
      </w:r>
      <w:r>
        <w:rPr>
          <w:rFonts w:ascii="仿宋" w:hAnsi="仿宋" w:eastAsia="仿宋"/>
          <w:bCs/>
          <w:color w:val="212830"/>
        </w:rPr>
        <w:t>按照学校统一要求进行体检。</w:t>
      </w:r>
      <w:r>
        <w:rPr>
          <w:rFonts w:ascii="仿宋" w:hAnsi="仿宋" w:eastAsia="仿宋"/>
          <w:color w:val="212830"/>
        </w:rPr>
        <w:t xml:space="preserve">  </w:t>
      </w:r>
    </w:p>
    <w:p w14:paraId="52035CF2">
      <w:pPr>
        <w:pStyle w:val="5"/>
        <w:rPr>
          <w:rFonts w:ascii="仿宋" w:hAnsi="仿宋" w:eastAsia="仿宋"/>
          <w:b/>
          <w:color w:val="212830"/>
        </w:rPr>
      </w:pPr>
      <w:r>
        <w:rPr>
          <w:rFonts w:ascii="仿宋" w:hAnsi="仿宋" w:eastAsia="仿宋"/>
          <w:b/>
          <w:color w:val="212830"/>
        </w:rPr>
        <w:t>五</w:t>
      </w:r>
      <w:r>
        <w:rPr>
          <w:rFonts w:hint="eastAsia" w:ascii="仿宋" w:hAnsi="仿宋" w:eastAsia="仿宋"/>
          <w:b/>
          <w:color w:val="212830"/>
        </w:rPr>
        <w:t>、</w:t>
      </w:r>
      <w:r>
        <w:rPr>
          <w:rFonts w:ascii="仿宋" w:hAnsi="仿宋" w:eastAsia="仿宋"/>
          <w:b/>
          <w:color w:val="212830"/>
        </w:rPr>
        <w:t>成绩核算</w:t>
      </w:r>
    </w:p>
    <w:p w14:paraId="66119AE9">
      <w:pPr>
        <w:pStyle w:val="5"/>
        <w:ind w:firstLine="241" w:firstLineChars="100"/>
        <w:rPr>
          <w:rFonts w:ascii="仿宋" w:hAnsi="仿宋" w:eastAsia="仿宋"/>
          <w:color w:val="212830"/>
        </w:rPr>
      </w:pPr>
      <w:r>
        <w:rPr>
          <w:rFonts w:ascii="仿宋" w:hAnsi="仿宋" w:eastAsia="仿宋"/>
          <w:b/>
          <w:color w:val="212830"/>
        </w:rPr>
        <w:t>1.</w:t>
      </w:r>
      <w:r>
        <w:rPr>
          <w:rFonts w:hint="eastAsia" w:ascii="仿宋" w:hAnsi="仿宋" w:eastAsia="仿宋"/>
          <w:color w:val="212830"/>
        </w:rPr>
        <w:t>面</w:t>
      </w:r>
      <w:r>
        <w:rPr>
          <w:rFonts w:ascii="仿宋" w:hAnsi="仿宋" w:eastAsia="仿宋"/>
          <w:color w:val="212830"/>
        </w:rPr>
        <w:t>试成绩比例：英语10%、综合素质能力90%，合计100％</w:t>
      </w:r>
      <w:r>
        <w:rPr>
          <w:rFonts w:hint="eastAsia" w:ascii="仿宋" w:hAnsi="仿宋" w:eastAsia="仿宋"/>
          <w:color w:val="212830"/>
        </w:rPr>
        <w:t>。总成绩=导师审查打分*20%+面试成绩*80%。</w:t>
      </w:r>
    </w:p>
    <w:p w14:paraId="4C70C52B">
      <w:pPr>
        <w:pStyle w:val="5"/>
        <w:ind w:firstLine="241" w:firstLineChars="100"/>
        <w:rPr>
          <w:rFonts w:ascii="仿宋" w:hAnsi="仿宋" w:eastAsia="仿宋"/>
          <w:color w:val="212830"/>
        </w:rPr>
      </w:pPr>
      <w:r>
        <w:rPr>
          <w:rFonts w:ascii="仿宋" w:hAnsi="仿宋" w:eastAsia="仿宋"/>
          <w:b/>
          <w:color w:val="212830"/>
        </w:rPr>
        <w:t>2.</w:t>
      </w:r>
      <w:r>
        <w:rPr>
          <w:rFonts w:ascii="仿宋" w:hAnsi="仿宋" w:eastAsia="仿宋"/>
          <w:color w:val="212830"/>
        </w:rPr>
        <w:t>复试组全体成员必须在复试记录本上签字，面试结束后给出复试成绩和总成绩，根据招生计划，淘汰复试不及格考生或总成绩靠后的考生，最后确定拟录取名单。</w:t>
      </w:r>
    </w:p>
    <w:p w14:paraId="1D48EB60">
      <w:pPr>
        <w:pStyle w:val="5"/>
        <w:rPr>
          <w:rFonts w:ascii="仿宋" w:hAnsi="仿宋" w:eastAsia="仿宋"/>
          <w:b/>
          <w:color w:val="212830"/>
        </w:rPr>
      </w:pPr>
      <w:r>
        <w:rPr>
          <w:rFonts w:ascii="仿宋" w:hAnsi="仿宋" w:eastAsia="仿宋"/>
          <w:b/>
          <w:color w:val="212830"/>
        </w:rPr>
        <w:t>六</w:t>
      </w:r>
      <w:r>
        <w:rPr>
          <w:rFonts w:hint="eastAsia" w:ascii="仿宋" w:hAnsi="仿宋" w:eastAsia="仿宋"/>
          <w:b/>
          <w:color w:val="212830"/>
        </w:rPr>
        <w:t>、</w:t>
      </w:r>
      <w:r>
        <w:rPr>
          <w:rFonts w:ascii="仿宋" w:hAnsi="仿宋" w:eastAsia="仿宋"/>
          <w:b/>
          <w:color w:val="212830"/>
        </w:rPr>
        <w:t>投诉程序</w:t>
      </w:r>
    </w:p>
    <w:p w14:paraId="117A72CE">
      <w:pPr>
        <w:pStyle w:val="5"/>
        <w:ind w:firstLine="480" w:firstLineChars="200"/>
        <w:rPr>
          <w:rFonts w:ascii="仿宋" w:hAnsi="仿宋" w:eastAsia="仿宋"/>
          <w:color w:val="212830"/>
        </w:rPr>
      </w:pPr>
      <w:r>
        <w:rPr>
          <w:rFonts w:ascii="仿宋" w:hAnsi="仿宋" w:eastAsia="仿宋"/>
          <w:color w:val="212830"/>
        </w:rPr>
        <w:t>学生复试结束后如对复试结果有异议者，须在3天内向学院提出书面申请，经复试领导小组复核后给出回复。</w:t>
      </w:r>
    </w:p>
    <w:p w14:paraId="219313C4">
      <w:pPr>
        <w:pStyle w:val="5"/>
        <w:rPr>
          <w:rFonts w:ascii="仿宋" w:hAnsi="仿宋" w:eastAsia="仿宋"/>
          <w:color w:val="212830"/>
        </w:rPr>
      </w:pPr>
      <w:r>
        <w:rPr>
          <w:rFonts w:ascii="仿宋" w:hAnsi="仿宋" w:eastAsia="仿宋"/>
          <w:color w:val="212830"/>
        </w:rPr>
        <w:t>联系人：</w:t>
      </w:r>
      <w:r>
        <w:rPr>
          <w:rFonts w:hint="eastAsia" w:ascii="仿宋" w:hAnsi="仿宋" w:eastAsia="仿宋"/>
          <w:color w:val="212830"/>
        </w:rPr>
        <w:t>来老师，联系电话：</w:t>
      </w:r>
      <w:r>
        <w:rPr>
          <w:rFonts w:ascii="仿宋" w:hAnsi="仿宋" w:eastAsia="仿宋"/>
          <w:color w:val="212830"/>
        </w:rPr>
        <w:t>15</w:t>
      </w:r>
      <w:r>
        <w:rPr>
          <w:rFonts w:hint="eastAsia" w:ascii="仿宋" w:hAnsi="仿宋" w:eastAsia="仿宋"/>
          <w:color w:val="212830"/>
        </w:rPr>
        <w:t>988487055。</w:t>
      </w:r>
      <w:r>
        <w:rPr>
          <w:rFonts w:ascii="仿宋" w:hAnsi="仿宋" w:eastAsia="仿宋"/>
          <w:color w:val="212830"/>
        </w:rPr>
        <w:t xml:space="preserve">  </w:t>
      </w:r>
    </w:p>
    <w:p w14:paraId="226A1242">
      <w:pPr>
        <w:pStyle w:val="5"/>
        <w:rPr>
          <w:rFonts w:ascii="仿宋" w:hAnsi="仿宋" w:eastAsia="仿宋"/>
          <w:color w:val="212830"/>
        </w:rPr>
      </w:pPr>
      <w:r>
        <w:rPr>
          <w:rFonts w:ascii="仿宋" w:hAnsi="仿宋" w:eastAsia="仿宋"/>
          <w:color w:val="212830"/>
        </w:rPr>
        <w:t>地点：浙江中医药大学</w:t>
      </w:r>
      <w:r>
        <w:rPr>
          <w:rFonts w:hint="eastAsia" w:ascii="仿宋" w:hAnsi="仿宋" w:eastAsia="仿宋"/>
          <w:color w:val="212830"/>
        </w:rPr>
        <w:t>生命科学学院教学科研</w:t>
      </w:r>
      <w:r>
        <w:rPr>
          <w:rFonts w:ascii="仿宋" w:hAnsi="仿宋" w:eastAsia="仿宋"/>
          <w:color w:val="212830"/>
        </w:rPr>
        <w:t>办公室</w:t>
      </w:r>
      <w:r>
        <w:rPr>
          <w:rFonts w:hint="eastAsia" w:ascii="仿宋" w:hAnsi="仿宋" w:eastAsia="仿宋"/>
          <w:color w:val="212830"/>
        </w:rPr>
        <w:t>，地点：3518-6。</w:t>
      </w:r>
    </w:p>
    <w:p w14:paraId="5A4B2F76">
      <w:pPr>
        <w:pStyle w:val="5"/>
        <w:jc w:val="center"/>
        <w:rPr>
          <w:rFonts w:ascii="仿宋" w:hAnsi="仿宋" w:eastAsia="仿宋"/>
          <w:color w:val="212830"/>
        </w:rPr>
      </w:pPr>
    </w:p>
    <w:p w14:paraId="1168B8A2">
      <w:pPr>
        <w:spacing w:line="360" w:lineRule="auto"/>
        <w:ind w:firstLine="4800" w:firstLineChars="20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浙江中医药大学生命科学学院</w:t>
      </w:r>
    </w:p>
    <w:p w14:paraId="797FCE81">
      <w:pPr>
        <w:spacing w:line="360" w:lineRule="auto"/>
        <w:ind w:firstLine="4800" w:firstLineChars="20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2026年1月16日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2AF7AE"/>
    <w:multiLevelType w:val="singleLevel"/>
    <w:tmpl w:val="902AF7AE"/>
    <w:lvl w:ilvl="0" w:tentative="0">
      <w:start w:val="3"/>
      <w:numFmt w:val="decimal"/>
      <w:suff w:val="nothing"/>
      <w:lvlText w:val="%1）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F7"/>
    <w:rsid w:val="000241CA"/>
    <w:rsid w:val="0007238F"/>
    <w:rsid w:val="000A0B40"/>
    <w:rsid w:val="000C132B"/>
    <w:rsid w:val="00116CC5"/>
    <w:rsid w:val="00123304"/>
    <w:rsid w:val="00135EA5"/>
    <w:rsid w:val="001B7BEF"/>
    <w:rsid w:val="001B7E43"/>
    <w:rsid w:val="001D5E83"/>
    <w:rsid w:val="001F197B"/>
    <w:rsid w:val="002A71F7"/>
    <w:rsid w:val="0035717A"/>
    <w:rsid w:val="00365E14"/>
    <w:rsid w:val="003A7514"/>
    <w:rsid w:val="003D383A"/>
    <w:rsid w:val="004106C3"/>
    <w:rsid w:val="00445F49"/>
    <w:rsid w:val="00457CDE"/>
    <w:rsid w:val="00462BC6"/>
    <w:rsid w:val="004D6A33"/>
    <w:rsid w:val="00503F6D"/>
    <w:rsid w:val="00515F5C"/>
    <w:rsid w:val="00557199"/>
    <w:rsid w:val="00576437"/>
    <w:rsid w:val="005D4BC1"/>
    <w:rsid w:val="00616BE8"/>
    <w:rsid w:val="00630F0E"/>
    <w:rsid w:val="00643984"/>
    <w:rsid w:val="00652008"/>
    <w:rsid w:val="00661001"/>
    <w:rsid w:val="00684795"/>
    <w:rsid w:val="006D5F7A"/>
    <w:rsid w:val="00721F35"/>
    <w:rsid w:val="00773E2A"/>
    <w:rsid w:val="007D662F"/>
    <w:rsid w:val="00807BEF"/>
    <w:rsid w:val="00813B74"/>
    <w:rsid w:val="00872DF2"/>
    <w:rsid w:val="008B6C2E"/>
    <w:rsid w:val="008B6E97"/>
    <w:rsid w:val="008F209A"/>
    <w:rsid w:val="0090114F"/>
    <w:rsid w:val="009066CC"/>
    <w:rsid w:val="00A03732"/>
    <w:rsid w:val="00A25349"/>
    <w:rsid w:val="00A52E00"/>
    <w:rsid w:val="00AE04A7"/>
    <w:rsid w:val="00B368AA"/>
    <w:rsid w:val="00B901F7"/>
    <w:rsid w:val="00C16DC9"/>
    <w:rsid w:val="00CA701A"/>
    <w:rsid w:val="00CE6C75"/>
    <w:rsid w:val="00D55959"/>
    <w:rsid w:val="00D63875"/>
    <w:rsid w:val="00D94A1B"/>
    <w:rsid w:val="00DC24F6"/>
    <w:rsid w:val="00DC4CE9"/>
    <w:rsid w:val="00E05A0E"/>
    <w:rsid w:val="00E578A2"/>
    <w:rsid w:val="00E659B0"/>
    <w:rsid w:val="00EE1950"/>
    <w:rsid w:val="00EF0B74"/>
    <w:rsid w:val="00F35BC5"/>
    <w:rsid w:val="00F366BF"/>
    <w:rsid w:val="00F8567E"/>
    <w:rsid w:val="00FF0E5C"/>
    <w:rsid w:val="0856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paragraph" w:customStyle="1" w:styleId="11">
    <w:name w:val="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publication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CBC95-4306-4851-9BC6-09B280B0B3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1448</Words>
  <Characters>1597</Characters>
  <Lines>11</Lines>
  <Paragraphs>3</Paragraphs>
  <TotalTime>190</TotalTime>
  <ScaleCrop>false</ScaleCrop>
  <LinksUpToDate>false</LinksUpToDate>
  <CharactersWithSpaces>1619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2023-05-24T06:57:00Z</dcterms:created>
  <dc:creator>陈亚敏</dc:creator>
  <cp:lastModifiedBy>陈亚敏</cp:lastModifiedBy>
  <dcterms:modified xsi:type="dcterms:W3CDTF">2026-01-16T02:37:44Z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eyJoZGlkIjoiZTc4MzE3MWUzZjBkZjdjODhlZDUyZWU2ZGRmMzhiMGYiLCJ1c2VySWQiOiIxNzE1NjQxOTk0In0=</vt:lpwstr>
  </property>
  <property fmtid="{D5CDD505-2E9C-101B-9397-08002B2CF9AE}" pid="3" name="KSOProductBuildVer">
    <vt:lpwstr>2052-12.1.0.23542</vt:lpwstr>
  </property>
  <property fmtid="{D5CDD505-2E9C-101B-9397-08002B2CF9AE}" pid="4" name="ICV">
    <vt:lpwstr>DDE078D873BF4960BC0F4E5FC5FFBC0D_12</vt:lpwstr>
  </property>
</Properties>
</file>