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EE6E01">
      <w:pPr>
        <w:jc w:val="center"/>
        <w:rPr>
          <w:b/>
          <w:sz w:val="32"/>
          <w:szCs w:val="32"/>
        </w:rPr>
      </w:pPr>
      <w:bookmarkStart w:id="1" w:name="_GoBack"/>
      <w:bookmarkEnd w:id="1"/>
      <w:r>
        <w:rPr>
          <w:rFonts w:hint="eastAsia"/>
          <w:b/>
          <w:sz w:val="32"/>
          <w:szCs w:val="32"/>
        </w:rPr>
        <w:t>护理学院202</w:t>
      </w:r>
      <w:r>
        <w:rPr>
          <w:rFonts w:hint="eastAsia"/>
          <w:b/>
          <w:sz w:val="32"/>
          <w:szCs w:val="32"/>
          <w:lang w:val="en-US" w:eastAsia="zh-CN"/>
        </w:rPr>
        <w:t>6</w:t>
      </w:r>
      <w:r>
        <w:rPr>
          <w:rFonts w:hint="eastAsia"/>
          <w:b/>
          <w:sz w:val="32"/>
          <w:szCs w:val="32"/>
        </w:rPr>
        <w:t>年申请-考核制博士研究生复试</w:t>
      </w:r>
      <w:r>
        <w:rPr>
          <w:rFonts w:hint="eastAsia"/>
          <w:b/>
          <w:sz w:val="32"/>
          <w:szCs w:val="32"/>
          <w:lang w:val="en-US" w:eastAsia="zh-CN"/>
        </w:rPr>
        <w:t>细则</w:t>
      </w:r>
    </w:p>
    <w:p w14:paraId="05B180CE">
      <w:pPr>
        <w:spacing w:line="400" w:lineRule="exact"/>
        <w:ind w:right="210" w:rightChars="100" w:firstLine="480" w:firstLineChars="200"/>
        <w:rPr>
          <w:rFonts w:ascii="宋体" w:hAnsi="宋体"/>
          <w:sz w:val="24"/>
        </w:rPr>
      </w:pPr>
    </w:p>
    <w:p w14:paraId="08AA9E58">
      <w:pPr>
        <w:spacing w:line="400" w:lineRule="exact"/>
        <w:ind w:right="210" w:rightChars="10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根据学校2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年博士研究生复试通知，学院成立了复试领导小组和复试专家小组。复试领导小组组长全面负责本学院的复试工作</w:t>
      </w:r>
      <w:r>
        <w:rPr>
          <w:rFonts w:hint="eastAsia" w:ascii="宋体" w:hAnsi="宋体"/>
          <w:sz w:val="24"/>
          <w:lang w:eastAsia="zh-CN"/>
        </w:rPr>
        <w:t>，复试专家小组（原则上至少由 5 名正高职称专家组成）对考生进行综合考核</w:t>
      </w:r>
      <w:r>
        <w:rPr>
          <w:rFonts w:hint="eastAsia" w:ascii="宋体" w:hAnsi="宋体"/>
          <w:sz w:val="24"/>
        </w:rPr>
        <w:t>。复试内容、成绩及注意事项具体如下：</w:t>
      </w:r>
    </w:p>
    <w:p w14:paraId="1F26BE1F">
      <w:pPr>
        <w:widowControl/>
        <w:spacing w:line="400" w:lineRule="exact"/>
        <w:ind w:right="210" w:rightChars="1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一、复试内容</w:t>
      </w:r>
    </w:p>
    <w:p w14:paraId="38C57A86">
      <w:pPr>
        <w:widowControl/>
        <w:spacing w:line="400" w:lineRule="exact"/>
        <w:ind w:right="210" w:rightChars="100"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sz w:val="24"/>
        </w:rPr>
        <w:t>由</w:t>
      </w:r>
      <w:r>
        <w:rPr>
          <w:rFonts w:hint="eastAsia" w:ascii="宋体" w:hAnsi="宋体"/>
          <w:bCs/>
          <w:sz w:val="24"/>
        </w:rPr>
        <w:t>复试专家小组根据专业培养目标的要求，通过面试等形式考查考生综合运用所学知识的能力、科研创新能力、对本学科前沿领域及最新研究动态的掌握情况等，并对考生进行英语的听、说、读等能力的测试。复试中还应参考考生的申请材料，进行综合测评，判断考生是否具备博士研究生培养的潜能和身心素质。</w:t>
      </w:r>
      <w:r>
        <w:rPr>
          <w:rFonts w:ascii="宋体" w:hAnsi="宋体"/>
          <w:bCs/>
          <w:sz w:val="24"/>
        </w:rPr>
        <w:t>每生</w:t>
      </w:r>
      <w:r>
        <w:rPr>
          <w:rFonts w:hint="eastAsia" w:ascii="宋体" w:hAnsi="宋体"/>
          <w:bCs/>
          <w:sz w:val="24"/>
        </w:rPr>
        <w:t>复试</w:t>
      </w:r>
      <w:r>
        <w:rPr>
          <w:rFonts w:ascii="宋体" w:hAnsi="宋体"/>
          <w:bCs/>
          <w:sz w:val="24"/>
        </w:rPr>
        <w:t>时间不少于</w:t>
      </w:r>
      <w:r>
        <w:rPr>
          <w:rFonts w:hint="eastAsia" w:ascii="宋体" w:hAnsi="宋体"/>
          <w:bCs/>
          <w:sz w:val="24"/>
        </w:rPr>
        <w:t>30分钟。</w:t>
      </w:r>
    </w:p>
    <w:p w14:paraId="3A4DA07F">
      <w:pPr>
        <w:widowControl/>
        <w:spacing w:line="400" w:lineRule="exact"/>
        <w:ind w:right="210" w:rightChars="1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二、复试模块</w:t>
      </w:r>
    </w:p>
    <w:p w14:paraId="7B2F65B8">
      <w:pPr>
        <w:widowControl/>
        <w:spacing w:line="400" w:lineRule="exact"/>
        <w:ind w:right="210" w:rightChars="100" w:firstLine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1．综合素质：90％</w:t>
      </w:r>
    </w:p>
    <w:p w14:paraId="6481B7B6">
      <w:pPr>
        <w:widowControl/>
        <w:spacing w:line="400" w:lineRule="exact"/>
        <w:ind w:right="210" w:rightChars="100" w:firstLine="600" w:firstLineChars="2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2．英语听说能力：10% </w:t>
      </w:r>
    </w:p>
    <w:p w14:paraId="41AE2E29">
      <w:pPr>
        <w:widowControl/>
        <w:spacing w:line="400" w:lineRule="exact"/>
        <w:ind w:right="210" w:rightChars="1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三、复试成绩的计算方法</w:t>
      </w:r>
    </w:p>
    <w:p w14:paraId="77E28150">
      <w:pPr>
        <w:pStyle w:val="5"/>
        <w:spacing w:before="0" w:beforeAutospacing="0" w:after="0" w:afterAutospacing="0" w:line="400" w:lineRule="exact"/>
        <w:ind w:firstLine="408"/>
        <w:rPr>
          <w:rFonts w:cs="Times New Roman"/>
          <w:kern w:val="2"/>
        </w:rPr>
      </w:pPr>
      <w:r>
        <w:rPr>
          <w:rFonts w:hint="eastAsia"/>
          <w:bCs/>
        </w:rPr>
        <w:t>总成</w:t>
      </w:r>
      <w:r>
        <w:rPr>
          <w:rFonts w:hint="eastAsia" w:cs="Times New Roman"/>
          <w:kern w:val="2"/>
        </w:rPr>
        <w:t>绩=导师材料审查打分*20%+复试成绩*80%</w:t>
      </w:r>
    </w:p>
    <w:p w14:paraId="4F4A44A6">
      <w:pPr>
        <w:pStyle w:val="5"/>
        <w:spacing w:before="0" w:beforeAutospacing="0" w:after="0" w:afterAutospacing="0" w:line="400" w:lineRule="exact"/>
        <w:ind w:firstLine="408"/>
        <w:rPr>
          <w:rFonts w:cs="Times New Roman"/>
          <w:kern w:val="2"/>
        </w:rPr>
      </w:pPr>
      <w:r>
        <w:rPr>
          <w:rFonts w:hint="eastAsia" w:cs="Times New Roman"/>
          <w:kern w:val="2"/>
        </w:rPr>
        <w:t>复试成绩低于60分考生不予录取</w:t>
      </w:r>
    </w:p>
    <w:p w14:paraId="31D907D5">
      <w:pPr>
        <w:pStyle w:val="5"/>
        <w:spacing w:before="0" w:beforeAutospacing="0" w:after="0" w:afterAutospacing="0" w:line="400" w:lineRule="exact"/>
        <w:rPr>
          <w:rFonts w:cs="Times New Roman"/>
          <w:kern w:val="2"/>
        </w:rPr>
      </w:pPr>
      <w:r>
        <w:rPr>
          <w:rFonts w:hint="eastAsia" w:cs="Times New Roman"/>
          <w:kern w:val="2"/>
        </w:rPr>
        <w:t>四、复试形式及地点</w:t>
      </w:r>
    </w:p>
    <w:p w14:paraId="35AFD446">
      <w:pPr>
        <w:pStyle w:val="5"/>
        <w:spacing w:before="0" w:beforeAutospacing="0" w:after="0" w:afterAutospacing="0" w:line="400" w:lineRule="exact"/>
        <w:ind w:firstLine="480" w:firstLineChars="200"/>
        <w:rPr>
          <w:rFonts w:cs="Times New Roman"/>
          <w:kern w:val="2"/>
        </w:rPr>
      </w:pPr>
      <w:r>
        <w:rPr>
          <w:rFonts w:hint="eastAsia" w:cs="Times New Roman"/>
          <w:kern w:val="2"/>
        </w:rPr>
        <w:t>采用现场复试形式（浙江中医药大学滨文校区1号楼4楼423会议室）</w:t>
      </w:r>
    </w:p>
    <w:p w14:paraId="267EC387">
      <w:pPr>
        <w:pStyle w:val="5"/>
        <w:numPr>
          <w:ilvl w:val="0"/>
          <w:numId w:val="1"/>
        </w:numPr>
        <w:spacing w:before="0" w:beforeAutospacing="0" w:after="0" w:afterAutospacing="0" w:line="400" w:lineRule="exact"/>
        <w:rPr>
          <w:rFonts w:cs="Times New Roman"/>
          <w:kern w:val="2"/>
        </w:rPr>
      </w:pPr>
      <w:r>
        <w:rPr>
          <w:rFonts w:hint="eastAsia" w:cs="Times New Roman"/>
          <w:kern w:val="2"/>
        </w:rPr>
        <w:t>复试时间</w:t>
      </w:r>
    </w:p>
    <w:p w14:paraId="7E7BDB84">
      <w:pPr>
        <w:pStyle w:val="5"/>
        <w:spacing w:before="0" w:beforeAutospacing="0" w:after="0" w:afterAutospacing="0" w:line="400" w:lineRule="exact"/>
        <w:ind w:firstLine="480" w:firstLineChars="200"/>
        <w:rPr>
          <w:rFonts w:cs="Times New Roman"/>
          <w:kern w:val="2"/>
        </w:rPr>
      </w:pPr>
      <w:r>
        <w:rPr>
          <w:rFonts w:cs="Times New Roman"/>
          <w:kern w:val="2"/>
        </w:rPr>
        <w:t>202</w:t>
      </w:r>
      <w:r>
        <w:rPr>
          <w:rFonts w:hint="eastAsia" w:cs="Times New Roman"/>
          <w:kern w:val="2"/>
          <w:lang w:val="en-US" w:eastAsia="zh-CN"/>
        </w:rPr>
        <w:t>6</w:t>
      </w:r>
      <w:r>
        <w:rPr>
          <w:rFonts w:cs="Times New Roman"/>
          <w:kern w:val="2"/>
        </w:rPr>
        <w:t>年</w:t>
      </w:r>
      <w:r>
        <w:rPr>
          <w:rFonts w:hint="eastAsia" w:cs="Times New Roman"/>
          <w:kern w:val="2"/>
        </w:rPr>
        <w:t>1</w:t>
      </w:r>
      <w:r>
        <w:rPr>
          <w:rFonts w:cs="Times New Roman"/>
          <w:kern w:val="2"/>
        </w:rPr>
        <w:t>月</w:t>
      </w:r>
      <w:r>
        <w:rPr>
          <w:rFonts w:hint="eastAsia" w:cs="Times New Roman"/>
          <w:kern w:val="2"/>
          <w:lang w:val="en-US" w:eastAsia="zh-CN"/>
        </w:rPr>
        <w:t>20</w:t>
      </w:r>
      <w:r>
        <w:rPr>
          <w:rFonts w:cs="Times New Roman"/>
          <w:kern w:val="2"/>
        </w:rPr>
        <w:t>日</w:t>
      </w:r>
      <w:r>
        <w:rPr>
          <w:rFonts w:hint="eastAsia" w:cs="Times New Roman"/>
          <w:kern w:val="2"/>
        </w:rPr>
        <w:t>8</w:t>
      </w:r>
      <w:r>
        <w:rPr>
          <w:rFonts w:cs="Times New Roman"/>
          <w:kern w:val="2"/>
        </w:rPr>
        <w:t>:</w:t>
      </w:r>
      <w:r>
        <w:rPr>
          <w:rFonts w:hint="eastAsia" w:cs="Times New Roman"/>
          <w:kern w:val="2"/>
        </w:rPr>
        <w:t>3</w:t>
      </w:r>
      <w:r>
        <w:rPr>
          <w:rFonts w:cs="Times New Roman"/>
          <w:kern w:val="2"/>
        </w:rPr>
        <w:t>0</w:t>
      </w:r>
      <w:r>
        <w:rPr>
          <w:rFonts w:hint="eastAsia" w:cs="Times New Roman"/>
          <w:kern w:val="2"/>
          <w:lang w:val="en-US" w:eastAsia="zh-CN"/>
        </w:rPr>
        <w:t>开始</w:t>
      </w:r>
      <w:r>
        <w:rPr>
          <w:rFonts w:hint="eastAsia" w:cs="Times New Roman"/>
          <w:kern w:val="2"/>
        </w:rPr>
        <w:t>（请8点到达会场进行资格复审和抽签）</w:t>
      </w:r>
    </w:p>
    <w:p w14:paraId="4D83D79F">
      <w:pPr>
        <w:widowControl/>
        <w:spacing w:line="400" w:lineRule="exact"/>
        <w:ind w:right="210" w:rightChars="100"/>
        <w:jc w:val="left"/>
        <w:outlineLvl w:val="0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六、注意事项</w:t>
      </w:r>
    </w:p>
    <w:p w14:paraId="6EEAD2D1">
      <w:pPr>
        <w:widowControl/>
        <w:spacing w:line="400" w:lineRule="exact"/>
        <w:ind w:right="210" w:rightChars="100" w:firstLine="48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1. 复试过程中，复试专家需本着公开、公平、公正的态度，确保复试工作的科学性、保密性和公平性。</w:t>
      </w:r>
    </w:p>
    <w:p w14:paraId="7CC7B567">
      <w:pPr>
        <w:widowControl/>
        <w:spacing w:line="400" w:lineRule="exact"/>
        <w:ind w:right="210" w:rightChars="100" w:firstLine="480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2. 复试期间，复试专家不能出现随意接听电话、</w:t>
      </w:r>
      <w:r>
        <w:rPr>
          <w:rFonts w:hint="eastAsia" w:ascii="宋体" w:hAnsi="宋体"/>
          <w:kern w:val="0"/>
          <w:sz w:val="24"/>
          <w:lang w:val="en-US" w:eastAsia="zh-CN"/>
        </w:rPr>
        <w:t>聊天</w:t>
      </w:r>
      <w:r>
        <w:rPr>
          <w:rFonts w:hint="eastAsia" w:ascii="宋体" w:hAnsi="宋体"/>
          <w:kern w:val="0"/>
          <w:sz w:val="24"/>
        </w:rPr>
        <w:t>等影响复试工作顺利开展的情形。</w:t>
      </w:r>
    </w:p>
    <w:p w14:paraId="6CB5A9C8">
      <w:pPr>
        <w:widowControl/>
        <w:spacing w:line="400" w:lineRule="exact"/>
        <w:ind w:right="210" w:rightChars="100" w:firstLine="465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3. 复试期间，不能使用带有暗示、提示及歧视性的话语。</w:t>
      </w:r>
    </w:p>
    <w:p w14:paraId="1F184D5A">
      <w:pPr>
        <w:widowControl/>
        <w:spacing w:line="400" w:lineRule="exact"/>
        <w:ind w:right="210" w:rightChars="100" w:firstLine="465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4. 复试全程录像、录音、记录，存档备查。</w:t>
      </w:r>
    </w:p>
    <w:p w14:paraId="4C652BF6">
      <w:pPr>
        <w:widowControl/>
        <w:spacing w:line="400" w:lineRule="exact"/>
        <w:ind w:right="210" w:rightChars="1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各项内容结束后，</w:t>
      </w:r>
      <w:r>
        <w:rPr>
          <w:rFonts w:hint="eastAsia" w:ascii="宋体" w:hAnsi="宋体"/>
          <w:b/>
          <w:kern w:val="0"/>
          <w:sz w:val="24"/>
        </w:rPr>
        <w:t>请各位复试专家分别在评分表相应栏目内评分、签名。</w:t>
      </w:r>
    </w:p>
    <w:p w14:paraId="73FC37F6">
      <w:pPr>
        <w:widowControl/>
        <w:spacing w:line="400" w:lineRule="exact"/>
        <w:ind w:right="210" w:rightChars="100"/>
        <w:jc w:val="left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 xml:space="preserve"> </w:t>
      </w:r>
      <w:r>
        <w:rPr>
          <w:rFonts w:ascii="宋体" w:hAnsi="宋体"/>
          <w:bCs/>
          <w:kern w:val="0"/>
          <w:sz w:val="24"/>
        </w:rPr>
        <w:t xml:space="preserve">   5.</w:t>
      </w:r>
      <w:r>
        <w:rPr>
          <w:rFonts w:hint="eastAsia" w:ascii="宋体" w:hAnsi="宋体"/>
          <w:bCs/>
          <w:kern w:val="0"/>
          <w:sz w:val="24"/>
        </w:rPr>
        <w:t>复试前要进行资格审查。</w:t>
      </w:r>
    </w:p>
    <w:p w14:paraId="5044728F">
      <w:pPr>
        <w:pStyle w:val="5"/>
        <w:spacing w:before="0" w:beforeAutospacing="0" w:after="0" w:afterAutospacing="0" w:line="354" w:lineRule="atLeast"/>
        <w:ind w:firstLine="482" w:firstLineChars="200"/>
        <w:rPr>
          <w:rFonts w:hint="eastAsia" w:ascii="仿宋" w:hAnsi="仿宋" w:eastAsia="仿宋"/>
          <w:color w:val="333333"/>
          <w:sz w:val="22"/>
          <w:szCs w:val="22"/>
          <w:lang w:eastAsia="zh-CN"/>
        </w:rPr>
      </w:pPr>
      <w:bookmarkStart w:id="0" w:name="OLE_LINK1"/>
      <w:r>
        <w:rPr>
          <w:rStyle w:val="8"/>
          <w:rFonts w:ascii="Century Gothic" w:hAnsi="Century Gothic"/>
          <w:color w:val="333333"/>
        </w:rPr>
        <w:t>请参加复试的考生将全部报考材料（报名上传的所有附件材料）纸质稿装订成册上交学院</w:t>
      </w:r>
      <w:r>
        <w:rPr>
          <w:rStyle w:val="8"/>
          <w:rFonts w:hint="eastAsia" w:ascii="Century Gothic" w:hAnsi="Century Gothic"/>
          <w:color w:val="333333"/>
          <w:lang w:val="en-US" w:eastAsia="zh-CN"/>
        </w:rPr>
        <w:t>研究生</w:t>
      </w:r>
      <w:r>
        <w:rPr>
          <w:rStyle w:val="8"/>
          <w:rFonts w:hint="eastAsia" w:ascii="Century Gothic" w:hAnsi="Century Gothic"/>
          <w:color w:val="333333"/>
        </w:rPr>
        <w:t>秘书</w:t>
      </w:r>
      <w:r>
        <w:rPr>
          <w:rStyle w:val="8"/>
          <w:rFonts w:ascii="Century Gothic" w:hAnsi="Century Gothic"/>
          <w:color w:val="333333"/>
        </w:rPr>
        <w:t>，携带原件</w:t>
      </w:r>
      <w:r>
        <w:rPr>
          <w:rFonts w:hint="eastAsia" w:ascii="仿宋" w:hAnsi="仿宋" w:eastAsia="仿宋"/>
          <w:color w:val="333333"/>
        </w:rPr>
        <w:t>（要求的红章不可缺）</w:t>
      </w:r>
      <w:r>
        <w:rPr>
          <w:rStyle w:val="8"/>
          <w:rFonts w:ascii="Century Gothic" w:hAnsi="Century Gothic"/>
          <w:color w:val="333333"/>
        </w:rPr>
        <w:t>用于资格审查及复核。</w:t>
      </w:r>
      <w:r>
        <w:rPr>
          <w:rFonts w:hint="eastAsia" w:ascii="仿宋" w:hAnsi="仿宋" w:eastAsia="仿宋" w:cs="仿宋"/>
          <w:color w:val="212830"/>
        </w:rPr>
        <w:t>不上交者学院可不予复试。资格审查需要上交的材料见《</w:t>
      </w:r>
      <w:r>
        <w:rPr>
          <w:rFonts w:ascii="仿宋" w:hAnsi="仿宋" w:eastAsia="仿宋" w:cs="仿宋"/>
          <w:color w:val="212830"/>
        </w:rPr>
        <w:t>浙江中医药大学202</w:t>
      </w:r>
      <w:r>
        <w:rPr>
          <w:rFonts w:hint="eastAsia" w:ascii="仿宋" w:hAnsi="仿宋" w:eastAsia="仿宋" w:cs="仿宋"/>
          <w:color w:val="212830"/>
          <w:lang w:val="en-US" w:eastAsia="zh-CN"/>
        </w:rPr>
        <w:t>6</w:t>
      </w:r>
      <w:r>
        <w:rPr>
          <w:rFonts w:ascii="仿宋" w:hAnsi="仿宋" w:eastAsia="仿宋" w:cs="仿宋"/>
          <w:color w:val="212830"/>
        </w:rPr>
        <w:t>年博士研究生复试通知</w:t>
      </w:r>
      <w:r>
        <w:rPr>
          <w:rFonts w:hint="eastAsia" w:ascii="仿宋" w:hAnsi="仿宋" w:eastAsia="仿宋" w:cs="仿宋"/>
          <w:color w:val="212830"/>
        </w:rPr>
        <w:t>》里的第一大点资格审查</w:t>
      </w:r>
      <w:r>
        <w:rPr>
          <w:rFonts w:hint="eastAsia" w:ascii="仿宋" w:hAnsi="仿宋" w:eastAsia="仿宋" w:cs="仿宋"/>
          <w:color w:val="212830"/>
          <w:lang w:eastAsia="zh-CN"/>
        </w:rPr>
        <w:t>。</w:t>
      </w:r>
    </w:p>
    <w:bookmarkEnd w:id="0"/>
    <w:p w14:paraId="78B94A2A">
      <w:pPr>
        <w:widowControl/>
        <w:spacing w:line="400" w:lineRule="exact"/>
        <w:ind w:right="210" w:rightChars="100"/>
        <w:jc w:val="left"/>
        <w:rPr>
          <w:rFonts w:ascii="宋体" w:hAnsi="宋体"/>
          <w:bCs/>
          <w:kern w:val="0"/>
          <w:sz w:val="24"/>
        </w:rPr>
      </w:pPr>
    </w:p>
    <w:p w14:paraId="0ED861CC">
      <w:pPr>
        <w:widowControl/>
        <w:spacing w:line="400" w:lineRule="exact"/>
        <w:ind w:right="210" w:rightChars="100"/>
        <w:jc w:val="left"/>
        <w:rPr>
          <w:rFonts w:ascii="宋体" w:hAnsi="宋体"/>
          <w:bCs/>
          <w:kern w:val="0"/>
          <w:sz w:val="24"/>
        </w:rPr>
      </w:pPr>
    </w:p>
    <w:p w14:paraId="61A28339">
      <w:pPr>
        <w:widowControl/>
        <w:spacing w:line="400" w:lineRule="exact"/>
        <w:ind w:right="210" w:rightChars="1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>附件202</w:t>
      </w:r>
      <w:r>
        <w:rPr>
          <w:rFonts w:hint="eastAsia" w:ascii="宋体" w:hAnsi="宋体"/>
          <w:bCs/>
          <w:kern w:val="0"/>
          <w:sz w:val="24"/>
          <w:lang w:val="en-US" w:eastAsia="zh-CN"/>
        </w:rPr>
        <w:t>6</w:t>
      </w:r>
      <w:r>
        <w:rPr>
          <w:rFonts w:hint="eastAsia" w:ascii="宋体" w:hAnsi="宋体"/>
          <w:bCs/>
          <w:kern w:val="0"/>
          <w:sz w:val="24"/>
        </w:rPr>
        <w:t>年申请-考核制</w:t>
      </w:r>
      <w:r>
        <w:rPr>
          <w:rFonts w:hint="eastAsia" w:ascii="宋体" w:hAnsi="宋体"/>
          <w:bCs/>
          <w:kern w:val="0"/>
          <w:sz w:val="24"/>
          <w:lang w:val="en-US" w:eastAsia="zh-CN"/>
        </w:rPr>
        <w:t>护理学</w:t>
      </w:r>
      <w:r>
        <w:rPr>
          <w:rFonts w:hint="eastAsia" w:ascii="宋体" w:hAnsi="宋体"/>
          <w:bCs/>
          <w:kern w:val="0"/>
          <w:sz w:val="24"/>
        </w:rPr>
        <w:t>博士研究生复试安排</w:t>
      </w:r>
    </w:p>
    <w:p w14:paraId="119F2CD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bCs/>
          <w:sz w:val="36"/>
          <w:szCs w:val="36"/>
        </w:rPr>
        <w:t>年申请-考核制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护理学</w:t>
      </w:r>
      <w:r>
        <w:rPr>
          <w:rFonts w:hint="eastAsia" w:ascii="宋体" w:hAnsi="宋体"/>
          <w:b/>
          <w:bCs/>
          <w:sz w:val="36"/>
          <w:szCs w:val="36"/>
        </w:rPr>
        <w:t>博士研究生复试安排</w:t>
      </w:r>
    </w:p>
    <w:p w14:paraId="16387882">
      <w:pPr>
        <w:jc w:val="center"/>
        <w:rPr>
          <w:rFonts w:ascii="宋体" w:hAnsi="宋体"/>
          <w:b/>
          <w:sz w:val="36"/>
          <w:szCs w:val="36"/>
        </w:rPr>
      </w:pPr>
    </w:p>
    <w:p w14:paraId="065D23BC">
      <w:pPr>
        <w:jc w:val="left"/>
        <w:rPr>
          <w:rFonts w:ascii="宋体" w:hAnsi="宋体"/>
          <w:sz w:val="32"/>
          <w:szCs w:val="32"/>
          <w:highlight w:val="darkGray"/>
        </w:rPr>
      </w:pPr>
      <w:r>
        <w:rPr>
          <w:rFonts w:hint="eastAsia"/>
          <w:b/>
          <w:sz w:val="28"/>
          <w:szCs w:val="28"/>
        </w:rPr>
        <w:t>一、时间</w:t>
      </w:r>
      <w:r>
        <w:rPr>
          <w:rFonts w:hint="eastAsia"/>
          <w:sz w:val="28"/>
          <w:szCs w:val="28"/>
        </w:rPr>
        <w:t>：202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年1月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日8:30</w:t>
      </w:r>
    </w:p>
    <w:p w14:paraId="2105A6AB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二、复试形式</w:t>
      </w:r>
      <w:r>
        <w:rPr>
          <w:rFonts w:hint="eastAsia"/>
          <w:sz w:val="28"/>
          <w:szCs w:val="28"/>
        </w:rPr>
        <w:t>：现场复试（1号楼4楼423会议室）</w:t>
      </w:r>
    </w:p>
    <w:p w14:paraId="0E1D4698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三、与会人员：</w:t>
      </w:r>
      <w:r>
        <w:rPr>
          <w:rFonts w:hint="eastAsia"/>
          <w:sz w:val="28"/>
          <w:szCs w:val="28"/>
        </w:rPr>
        <w:t>申请-考核制博士研究生复试小组成员</w:t>
      </w:r>
    </w:p>
    <w:p w14:paraId="48E590DB">
      <w:pPr>
        <w:spacing w:line="360" w:lineRule="auto"/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四、具体安排和要求： </w:t>
      </w:r>
    </w:p>
    <w:p w14:paraId="7918862D">
      <w:pPr>
        <w:spacing w:line="360" w:lineRule="auto"/>
        <w:ind w:right="286" w:rightChars="13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1.提前半小时到场检查报考资料原件并进行抽签排序；</w:t>
      </w:r>
    </w:p>
    <w:p w14:paraId="08675571">
      <w:pPr>
        <w:spacing w:line="360" w:lineRule="auto"/>
        <w:ind w:right="286" w:rightChars="13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2.复试组组长讲话并主持复试；</w:t>
      </w:r>
    </w:p>
    <w:p w14:paraId="2FC92480">
      <w:pPr>
        <w:spacing w:line="360" w:lineRule="auto"/>
        <w:ind w:right="286" w:rightChars="13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3.申请者自我介绍、PPT汇报博士期间课题项目的想法等（每人控制在15分钟内，汇报顺序按前期抽签决定）；</w:t>
      </w:r>
    </w:p>
    <w:p w14:paraId="78C5524E">
      <w:pPr>
        <w:spacing w:line="360" w:lineRule="auto"/>
        <w:ind w:right="286" w:rightChars="13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4.复试小组成员提问，并围绕科学素养、创新能力、培养潜质、身心情况、对本学科前沿领域及最新研究动态的掌握情况、英语听说译情况进行面试考查（每人复试总时间30分钟）；</w:t>
      </w:r>
    </w:p>
    <w:p w14:paraId="0C6547C6">
      <w:pPr>
        <w:spacing w:line="360" w:lineRule="auto"/>
        <w:ind w:right="286" w:rightChars="136"/>
        <w:jc w:val="left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5.复试小组成员打分，内部会议讨论并提出拟</w:t>
      </w:r>
      <w:r>
        <w:rPr>
          <w:rFonts w:hint="eastAsia"/>
          <w:sz w:val="28"/>
          <w:szCs w:val="28"/>
          <w:lang w:val="en-US" w:eastAsia="zh-CN"/>
        </w:rPr>
        <w:t>录取</w:t>
      </w:r>
      <w:r>
        <w:rPr>
          <w:rFonts w:hint="eastAsia"/>
          <w:sz w:val="28"/>
          <w:szCs w:val="28"/>
        </w:rPr>
        <w:t>的申请者。</w:t>
      </w:r>
    </w:p>
    <w:p w14:paraId="355939F1">
      <w:pPr>
        <w:spacing w:line="360" w:lineRule="auto"/>
        <w:ind w:right="286" w:rightChars="136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请参加复试的考生扫码加入钉钉群</w:t>
      </w:r>
    </w:p>
    <w:p w14:paraId="524157D9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113280" cy="2167890"/>
            <wp:effectExtent l="0" t="0" r="127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8F7EAB">
      <w:pPr>
        <w:spacing w:line="360" w:lineRule="auto"/>
        <w:ind w:right="286" w:rightChars="136"/>
        <w:jc w:val="center"/>
        <w:rPr>
          <w:rFonts w:hint="eastAsia"/>
          <w:b/>
          <w:sz w:val="28"/>
          <w:szCs w:val="28"/>
        </w:rPr>
      </w:pPr>
    </w:p>
    <w:p w14:paraId="6B071532">
      <w:pPr>
        <w:spacing w:line="360" w:lineRule="auto"/>
        <w:ind w:right="286" w:rightChars="136"/>
        <w:jc w:val="center"/>
        <w:rPr>
          <w:rFonts w:hint="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59FB3"/>
    <w:multiLevelType w:val="singleLevel"/>
    <w:tmpl w:val="ADA59FB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OWQ0ZGRiMWE5ODUzMzNlODZiOTQzMjEzMDBiZDQifQ=="/>
    <w:docVar w:name="KSO_WPS_MARK_KEY" w:val="240df417-8555-41d5-9858-84c9064877bb"/>
  </w:docVars>
  <w:rsids>
    <w:rsidRoot w:val="00172A27"/>
    <w:rsid w:val="00091234"/>
    <w:rsid w:val="000A18E0"/>
    <w:rsid w:val="000E15AE"/>
    <w:rsid w:val="00144C41"/>
    <w:rsid w:val="00172508"/>
    <w:rsid w:val="00172A27"/>
    <w:rsid w:val="00177729"/>
    <w:rsid w:val="001B438B"/>
    <w:rsid w:val="001D5B5B"/>
    <w:rsid w:val="002B69E3"/>
    <w:rsid w:val="002D7B11"/>
    <w:rsid w:val="002E353F"/>
    <w:rsid w:val="00303C2E"/>
    <w:rsid w:val="0031539E"/>
    <w:rsid w:val="00317D60"/>
    <w:rsid w:val="004168B4"/>
    <w:rsid w:val="00441D97"/>
    <w:rsid w:val="004A4825"/>
    <w:rsid w:val="004C19D3"/>
    <w:rsid w:val="004F2BC1"/>
    <w:rsid w:val="00516FE1"/>
    <w:rsid w:val="00613E1E"/>
    <w:rsid w:val="00643F12"/>
    <w:rsid w:val="00654AE4"/>
    <w:rsid w:val="00691F8C"/>
    <w:rsid w:val="006A0B95"/>
    <w:rsid w:val="007072FB"/>
    <w:rsid w:val="00741A1C"/>
    <w:rsid w:val="00790950"/>
    <w:rsid w:val="00883EA7"/>
    <w:rsid w:val="008A11D3"/>
    <w:rsid w:val="008B70EB"/>
    <w:rsid w:val="00907554"/>
    <w:rsid w:val="0097053A"/>
    <w:rsid w:val="00997AB5"/>
    <w:rsid w:val="009A103E"/>
    <w:rsid w:val="00A14467"/>
    <w:rsid w:val="00AA32A9"/>
    <w:rsid w:val="00AA6A69"/>
    <w:rsid w:val="00AE35AD"/>
    <w:rsid w:val="00B336CE"/>
    <w:rsid w:val="00B80217"/>
    <w:rsid w:val="00BB4C45"/>
    <w:rsid w:val="00C737C1"/>
    <w:rsid w:val="00CA71FE"/>
    <w:rsid w:val="00CF57EB"/>
    <w:rsid w:val="00D03067"/>
    <w:rsid w:val="00D072F0"/>
    <w:rsid w:val="00D511D5"/>
    <w:rsid w:val="00D518B2"/>
    <w:rsid w:val="00D62480"/>
    <w:rsid w:val="00D73F7D"/>
    <w:rsid w:val="00DF0561"/>
    <w:rsid w:val="00E105CC"/>
    <w:rsid w:val="00E44220"/>
    <w:rsid w:val="00E8777F"/>
    <w:rsid w:val="00E91455"/>
    <w:rsid w:val="00EA4298"/>
    <w:rsid w:val="00EE4D59"/>
    <w:rsid w:val="00F21B73"/>
    <w:rsid w:val="00F27442"/>
    <w:rsid w:val="00F779E4"/>
    <w:rsid w:val="00FC6AE5"/>
    <w:rsid w:val="07B91B64"/>
    <w:rsid w:val="085100A7"/>
    <w:rsid w:val="0D333E7B"/>
    <w:rsid w:val="0EF63DBF"/>
    <w:rsid w:val="116C099A"/>
    <w:rsid w:val="11781188"/>
    <w:rsid w:val="11C846D3"/>
    <w:rsid w:val="130C1AE0"/>
    <w:rsid w:val="131970FF"/>
    <w:rsid w:val="13404A2F"/>
    <w:rsid w:val="14025379"/>
    <w:rsid w:val="146825B0"/>
    <w:rsid w:val="17D135D9"/>
    <w:rsid w:val="1B834B09"/>
    <w:rsid w:val="1BA94654"/>
    <w:rsid w:val="24B91124"/>
    <w:rsid w:val="250F3A8F"/>
    <w:rsid w:val="2C5B6E8F"/>
    <w:rsid w:val="2D9E2E10"/>
    <w:rsid w:val="2EFD0A7E"/>
    <w:rsid w:val="2F02646B"/>
    <w:rsid w:val="2F222F0D"/>
    <w:rsid w:val="2FAF3541"/>
    <w:rsid w:val="33805DA5"/>
    <w:rsid w:val="37117240"/>
    <w:rsid w:val="3A2A42CF"/>
    <w:rsid w:val="3BF64EA9"/>
    <w:rsid w:val="40C47D8F"/>
    <w:rsid w:val="43244531"/>
    <w:rsid w:val="45DF137B"/>
    <w:rsid w:val="46E033C4"/>
    <w:rsid w:val="475360F2"/>
    <w:rsid w:val="481E59AE"/>
    <w:rsid w:val="4B1F5915"/>
    <w:rsid w:val="4F34145C"/>
    <w:rsid w:val="50CD3A5C"/>
    <w:rsid w:val="551C6D0B"/>
    <w:rsid w:val="580A2CFC"/>
    <w:rsid w:val="5A831B5D"/>
    <w:rsid w:val="62F77A08"/>
    <w:rsid w:val="64947EE6"/>
    <w:rsid w:val="650A2B7E"/>
    <w:rsid w:val="66DA19B6"/>
    <w:rsid w:val="670D133A"/>
    <w:rsid w:val="6732696D"/>
    <w:rsid w:val="67B1788D"/>
    <w:rsid w:val="6CC87B57"/>
    <w:rsid w:val="704B515F"/>
    <w:rsid w:val="73D20459"/>
    <w:rsid w:val="7C4D62CB"/>
    <w:rsid w:val="7D4C126C"/>
    <w:rsid w:val="7DCC1471"/>
    <w:rsid w:val="7DEA3CDD"/>
    <w:rsid w:val="7E2C239C"/>
    <w:rsid w:val="7E77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文档结构图 字符"/>
    <w:basedOn w:val="7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3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1051</Words>
  <Characters>1110</Characters>
  <Lines>9</Lines>
  <Paragraphs>2</Paragraphs>
  <TotalTime>4</TotalTime>
  <ScaleCrop>false</ScaleCrop>
  <LinksUpToDate>false</LinksUpToDate>
  <CharactersWithSpaces>1122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2020-01-12T13:46:00Z</dcterms:created>
  <dc:creator>贾仰民</dc:creator>
  <cp:lastModifiedBy>好运来~</cp:lastModifiedBy>
  <cp:lastPrinted>2023-05-30T09:30:00Z</cp:lastPrinted>
  <dcterms:modified xsi:type="dcterms:W3CDTF">2026-01-15T08:55:53Z</dcterms:modified>
  <dc:title>第二临床医学院2014年硕士研究生面试流程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6C49FF8D9C3945E0A56277C20F166410</vt:lpwstr>
  </property>
  <property fmtid="{D5CDD505-2E9C-101B-9397-08002B2CF9AE}" pid="4" name="KSOTemplateDocerSaveRecord">
    <vt:lpwstr>eyJoZGlkIjoiNzc1OWQ0ZGRiMWE5ODUzMzNlODZiOTQzMjEzMDBiZDQiLCJ1c2VySWQiOiI2NzAzNTA4MTUifQ==</vt:lpwstr>
  </property>
</Properties>
</file>