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6F9C8E" w14:textId="77777777" w:rsidR="000000F9" w:rsidRDefault="00000000">
      <w:pPr>
        <w:wordWrap w:val="0"/>
        <w:snapToGrid w:val="0"/>
        <w:spacing w:line="312" w:lineRule="auto"/>
        <w:jc w:val="center"/>
        <w:rPr>
          <w:rStyle w:val="a8"/>
          <w:rFonts w:ascii="Times New Roman" w:eastAsia="华文中宋" w:hAnsi="Times New Roman" w:cs="Times New Roman"/>
          <w:sz w:val="36"/>
          <w:szCs w:val="36"/>
        </w:rPr>
      </w:pPr>
      <w:r>
        <w:rPr>
          <w:rStyle w:val="a8"/>
          <w:rFonts w:ascii="Times New Roman" w:eastAsia="华文中宋" w:hAnsi="Times New Roman" w:cs="Times New Roman" w:hint="eastAsia"/>
          <w:sz w:val="36"/>
          <w:szCs w:val="36"/>
        </w:rPr>
        <w:t>教育科学学</w:t>
      </w:r>
      <w:r>
        <w:rPr>
          <w:rStyle w:val="a8"/>
          <w:rFonts w:ascii="Times New Roman" w:eastAsia="华文中宋" w:hAnsi="Times New Roman" w:cs="Times New Roman"/>
          <w:sz w:val="36"/>
          <w:szCs w:val="36"/>
        </w:rPr>
        <w:t>院</w:t>
      </w:r>
      <w:r>
        <w:rPr>
          <w:rStyle w:val="a8"/>
          <w:rFonts w:ascii="Times New Roman" w:eastAsia="华文中宋" w:hAnsi="Times New Roman" w:cs="Times New Roman"/>
          <w:sz w:val="36"/>
          <w:szCs w:val="36"/>
        </w:rPr>
        <w:t>202</w:t>
      </w:r>
      <w:r>
        <w:rPr>
          <w:rStyle w:val="a8"/>
          <w:rFonts w:ascii="Times New Roman" w:eastAsia="华文中宋" w:hAnsi="Times New Roman" w:cs="Times New Roman" w:hint="eastAsia"/>
          <w:sz w:val="36"/>
          <w:szCs w:val="36"/>
        </w:rPr>
        <w:t>4</w:t>
      </w:r>
      <w:r>
        <w:rPr>
          <w:rStyle w:val="a8"/>
          <w:rFonts w:ascii="Times New Roman" w:eastAsia="华文中宋" w:hAnsi="Times New Roman" w:cs="Times New Roman"/>
          <w:sz w:val="36"/>
          <w:szCs w:val="36"/>
        </w:rPr>
        <w:t>年普通招考博士研究生</w:t>
      </w:r>
    </w:p>
    <w:p w14:paraId="1ED5D0A6" w14:textId="77777777" w:rsidR="000000F9" w:rsidRDefault="00000000">
      <w:pPr>
        <w:wordWrap w:val="0"/>
        <w:snapToGrid w:val="0"/>
        <w:spacing w:line="312" w:lineRule="auto"/>
        <w:jc w:val="center"/>
        <w:rPr>
          <w:rFonts w:ascii="华文中宋" w:eastAsia="华文中宋" w:hAnsi="华文中宋"/>
          <w:b/>
          <w:sz w:val="36"/>
          <w:szCs w:val="36"/>
        </w:rPr>
      </w:pPr>
      <w:r>
        <w:rPr>
          <w:rStyle w:val="a8"/>
          <w:rFonts w:ascii="Times New Roman" w:eastAsia="华文中宋" w:hAnsi="Times New Roman" w:cs="Times New Roman"/>
          <w:sz w:val="36"/>
          <w:szCs w:val="36"/>
        </w:rPr>
        <w:t>复试安排及录取办法</w:t>
      </w:r>
    </w:p>
    <w:p w14:paraId="0BB23AB6" w14:textId="77777777" w:rsidR="000000F9" w:rsidRDefault="000000F9">
      <w:pPr>
        <w:jc w:val="center"/>
        <w:rPr>
          <w:b/>
          <w:szCs w:val="21"/>
        </w:rPr>
      </w:pPr>
    </w:p>
    <w:p w14:paraId="4F8319C1" w14:textId="77777777" w:rsidR="000000F9" w:rsidRDefault="00000000">
      <w:pPr>
        <w:ind w:firstLineChars="200" w:firstLine="560"/>
        <w:rPr>
          <w:rFonts w:ascii="华文仿宋" w:eastAsia="华文仿宋" w:hAnsi="华文仿宋" w:cs="楷体"/>
          <w:color w:val="000000"/>
          <w:sz w:val="28"/>
          <w:szCs w:val="28"/>
        </w:rPr>
      </w:pPr>
      <w:r>
        <w:rPr>
          <w:rFonts w:ascii="华文仿宋" w:eastAsia="华文仿宋" w:hAnsi="华文仿宋" w:cs="楷体" w:hint="eastAsia"/>
          <w:color w:val="000000"/>
          <w:sz w:val="28"/>
          <w:szCs w:val="28"/>
        </w:rPr>
        <w:t>根据教育部、四川省教育考试院和《四川师范大学2024年博士研究生招生考试工作方案》相关文件精神，结合我院实际情况，博士研究生复试安排如下：</w:t>
      </w:r>
    </w:p>
    <w:p w14:paraId="737FDF72" w14:textId="77777777" w:rsidR="000000F9" w:rsidRDefault="00000000">
      <w:pPr>
        <w:rPr>
          <w:rFonts w:ascii="华文仿宋" w:eastAsia="华文仿宋" w:hAnsi="华文仿宋" w:cs="楷体"/>
          <w:b/>
          <w:bCs/>
          <w:color w:val="000000"/>
          <w:sz w:val="28"/>
          <w:szCs w:val="28"/>
        </w:rPr>
      </w:pPr>
      <w:r>
        <w:rPr>
          <w:rFonts w:ascii="华文仿宋" w:eastAsia="华文仿宋" w:hAnsi="华文仿宋" w:cs="楷体" w:hint="eastAsia"/>
          <w:b/>
          <w:bCs/>
          <w:color w:val="000000"/>
          <w:sz w:val="28"/>
          <w:szCs w:val="28"/>
        </w:rPr>
        <w:t>一、复试安排</w:t>
      </w:r>
    </w:p>
    <w:p w14:paraId="0BAC0C8E" w14:textId="77777777" w:rsidR="000000F9" w:rsidRDefault="00000000">
      <w:pPr>
        <w:wordWrap w:val="0"/>
        <w:snapToGrid w:val="0"/>
        <w:spacing w:line="312" w:lineRule="auto"/>
        <w:ind w:firstLineChars="200" w:firstLine="560"/>
        <w:rPr>
          <w:rFonts w:ascii="Times New Roman" w:eastAsia="仿宋" w:hAnsi="Times New Roman" w:cs="Times New Roman"/>
          <w:sz w:val="28"/>
          <w:szCs w:val="32"/>
        </w:rPr>
      </w:pPr>
      <w:r>
        <w:rPr>
          <w:rFonts w:ascii="Times New Roman" w:eastAsia="仿宋" w:hAnsi="Times New Roman" w:cs="Times New Roman"/>
          <w:sz w:val="28"/>
          <w:szCs w:val="32"/>
        </w:rPr>
        <w:t>（一）时间及地点安排</w:t>
      </w:r>
    </w:p>
    <w:tbl>
      <w:tblPr>
        <w:tblStyle w:val="ab"/>
        <w:tblW w:w="8522" w:type="dxa"/>
        <w:tblInd w:w="614" w:type="dxa"/>
        <w:tblLayout w:type="fixed"/>
        <w:tblLook w:val="04A0" w:firstRow="1" w:lastRow="0" w:firstColumn="1" w:lastColumn="0" w:noHBand="0" w:noVBand="1"/>
      </w:tblPr>
      <w:tblGrid>
        <w:gridCol w:w="1265"/>
        <w:gridCol w:w="1585"/>
        <w:gridCol w:w="2504"/>
        <w:gridCol w:w="3168"/>
      </w:tblGrid>
      <w:tr w:rsidR="000000F9" w14:paraId="6C186214" w14:textId="77777777">
        <w:trPr>
          <w:trHeight w:val="314"/>
        </w:trPr>
        <w:tc>
          <w:tcPr>
            <w:tcW w:w="1265" w:type="dxa"/>
            <w:vAlign w:val="center"/>
          </w:tcPr>
          <w:p w14:paraId="626A6C0A" w14:textId="77777777" w:rsidR="000000F9" w:rsidRDefault="00000000">
            <w:pPr>
              <w:wordWrap w:val="0"/>
              <w:snapToGrid w:val="0"/>
              <w:jc w:val="center"/>
              <w:rPr>
                <w:rFonts w:ascii="Times New Roman" w:eastAsia="仿宋" w:hAnsi="Times New Roman" w:cs="Times New Roman"/>
                <w:sz w:val="24"/>
                <w:szCs w:val="24"/>
              </w:rPr>
            </w:pPr>
            <w:r>
              <w:rPr>
                <w:rFonts w:ascii="Times New Roman" w:eastAsia="仿宋" w:hAnsi="Times New Roman" w:cs="Times New Roman"/>
                <w:sz w:val="24"/>
                <w:szCs w:val="24"/>
              </w:rPr>
              <w:t>日期</w:t>
            </w:r>
          </w:p>
        </w:tc>
        <w:tc>
          <w:tcPr>
            <w:tcW w:w="1585" w:type="dxa"/>
            <w:vAlign w:val="center"/>
          </w:tcPr>
          <w:p w14:paraId="27BFAE46" w14:textId="77777777" w:rsidR="000000F9" w:rsidRDefault="00000000">
            <w:pPr>
              <w:wordWrap w:val="0"/>
              <w:snapToGrid w:val="0"/>
              <w:jc w:val="center"/>
              <w:rPr>
                <w:rFonts w:ascii="Times New Roman" w:eastAsia="仿宋" w:hAnsi="Times New Roman" w:cs="Times New Roman"/>
                <w:sz w:val="24"/>
                <w:szCs w:val="24"/>
              </w:rPr>
            </w:pPr>
            <w:r>
              <w:rPr>
                <w:rFonts w:ascii="Times New Roman" w:eastAsia="仿宋" w:hAnsi="Times New Roman" w:cs="Times New Roman"/>
                <w:sz w:val="24"/>
                <w:szCs w:val="24"/>
              </w:rPr>
              <w:t>时间</w:t>
            </w:r>
          </w:p>
        </w:tc>
        <w:tc>
          <w:tcPr>
            <w:tcW w:w="2504" w:type="dxa"/>
            <w:vAlign w:val="center"/>
          </w:tcPr>
          <w:p w14:paraId="7F8D89D2" w14:textId="77777777" w:rsidR="000000F9" w:rsidRDefault="00000000">
            <w:pPr>
              <w:wordWrap w:val="0"/>
              <w:snapToGrid w:val="0"/>
              <w:jc w:val="center"/>
              <w:rPr>
                <w:rFonts w:ascii="Times New Roman" w:eastAsia="仿宋" w:hAnsi="Times New Roman" w:cs="Times New Roman"/>
                <w:sz w:val="24"/>
                <w:szCs w:val="24"/>
              </w:rPr>
            </w:pPr>
            <w:r>
              <w:rPr>
                <w:rFonts w:ascii="Times New Roman" w:eastAsia="仿宋" w:hAnsi="Times New Roman" w:cs="Times New Roman"/>
                <w:sz w:val="24"/>
                <w:szCs w:val="24"/>
              </w:rPr>
              <w:t>事项</w:t>
            </w:r>
          </w:p>
        </w:tc>
        <w:tc>
          <w:tcPr>
            <w:tcW w:w="3168" w:type="dxa"/>
            <w:vAlign w:val="center"/>
          </w:tcPr>
          <w:p w14:paraId="73ED27AF" w14:textId="77777777" w:rsidR="000000F9" w:rsidRDefault="00000000">
            <w:pPr>
              <w:wordWrap w:val="0"/>
              <w:snapToGrid w:val="0"/>
              <w:jc w:val="center"/>
              <w:rPr>
                <w:rFonts w:ascii="Times New Roman" w:eastAsia="仿宋" w:hAnsi="Times New Roman" w:cs="Times New Roman"/>
                <w:sz w:val="24"/>
                <w:szCs w:val="24"/>
              </w:rPr>
            </w:pPr>
            <w:r>
              <w:rPr>
                <w:rFonts w:ascii="Times New Roman" w:eastAsia="仿宋" w:hAnsi="Times New Roman" w:cs="Times New Roman"/>
                <w:sz w:val="24"/>
                <w:szCs w:val="24"/>
              </w:rPr>
              <w:t>地点</w:t>
            </w:r>
          </w:p>
        </w:tc>
      </w:tr>
      <w:tr w:rsidR="000000F9" w14:paraId="7EE1F498" w14:textId="77777777">
        <w:tc>
          <w:tcPr>
            <w:tcW w:w="1265" w:type="dxa"/>
            <w:vMerge w:val="restart"/>
            <w:vAlign w:val="center"/>
          </w:tcPr>
          <w:p w14:paraId="7E777CB1" w14:textId="77777777" w:rsidR="000000F9" w:rsidRDefault="00000000">
            <w:pPr>
              <w:wordWrap w:val="0"/>
              <w:snapToGrid w:val="0"/>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2024</w:t>
            </w:r>
            <w:r>
              <w:rPr>
                <w:rFonts w:ascii="Times New Roman" w:eastAsia="仿宋" w:hAnsi="Times New Roman" w:cs="Times New Roman" w:hint="eastAsia"/>
                <w:sz w:val="24"/>
                <w:szCs w:val="24"/>
              </w:rPr>
              <w:t>年</w:t>
            </w:r>
          </w:p>
          <w:p w14:paraId="48F79400" w14:textId="77777777" w:rsidR="000000F9" w:rsidRDefault="00000000">
            <w:pPr>
              <w:wordWrap w:val="0"/>
              <w:snapToGrid w:val="0"/>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5</w:t>
            </w:r>
            <w:r>
              <w:rPr>
                <w:rFonts w:ascii="Times New Roman" w:eastAsia="仿宋" w:hAnsi="Times New Roman" w:cs="Times New Roman" w:hint="eastAsia"/>
                <w:sz w:val="24"/>
                <w:szCs w:val="24"/>
              </w:rPr>
              <w:t>月</w:t>
            </w:r>
            <w:r>
              <w:rPr>
                <w:rFonts w:ascii="Times New Roman" w:eastAsia="仿宋" w:hAnsi="Times New Roman" w:cs="Times New Roman" w:hint="eastAsia"/>
                <w:sz w:val="24"/>
                <w:szCs w:val="24"/>
              </w:rPr>
              <w:t>11</w:t>
            </w:r>
            <w:r>
              <w:rPr>
                <w:rFonts w:ascii="Times New Roman" w:eastAsia="仿宋" w:hAnsi="Times New Roman" w:cs="Times New Roman" w:hint="eastAsia"/>
                <w:sz w:val="24"/>
                <w:szCs w:val="24"/>
              </w:rPr>
              <w:t>日</w:t>
            </w:r>
          </w:p>
        </w:tc>
        <w:tc>
          <w:tcPr>
            <w:tcW w:w="1585" w:type="dxa"/>
            <w:vAlign w:val="center"/>
          </w:tcPr>
          <w:p w14:paraId="5CF5AE06" w14:textId="77777777" w:rsidR="000000F9" w:rsidRDefault="00000000">
            <w:pPr>
              <w:wordWrap w:val="0"/>
              <w:snapToGrid w:val="0"/>
              <w:jc w:val="center"/>
              <w:rPr>
                <w:rFonts w:ascii="Times New Roman" w:eastAsia="仿宋" w:hAnsi="Times New Roman" w:cs="Times New Roman"/>
                <w:sz w:val="24"/>
                <w:szCs w:val="24"/>
              </w:rPr>
            </w:pPr>
            <w:r>
              <w:rPr>
                <w:rFonts w:ascii="Times New Roman" w:eastAsia="仿宋" w:hAnsi="Times New Roman" w:cs="Times New Roman"/>
                <w:sz w:val="24"/>
                <w:szCs w:val="24"/>
              </w:rPr>
              <w:t>8:</w:t>
            </w:r>
            <w:r>
              <w:rPr>
                <w:rFonts w:ascii="Times New Roman" w:eastAsia="仿宋" w:hAnsi="Times New Roman" w:cs="Times New Roman" w:hint="eastAsia"/>
                <w:sz w:val="24"/>
                <w:szCs w:val="24"/>
              </w:rPr>
              <w:t>1</w:t>
            </w:r>
            <w:r>
              <w:rPr>
                <w:rFonts w:ascii="Times New Roman" w:eastAsia="仿宋" w:hAnsi="Times New Roman" w:cs="Times New Roman"/>
                <w:sz w:val="24"/>
                <w:szCs w:val="24"/>
              </w:rPr>
              <w:t>0-</w:t>
            </w:r>
            <w:r>
              <w:rPr>
                <w:rFonts w:ascii="Times New Roman" w:eastAsia="仿宋" w:hAnsi="Times New Roman" w:cs="Times New Roman" w:hint="eastAsia"/>
                <w:sz w:val="24"/>
                <w:szCs w:val="24"/>
              </w:rPr>
              <w:t>8</w:t>
            </w:r>
            <w:r>
              <w:rPr>
                <w:rFonts w:ascii="Times New Roman" w:eastAsia="仿宋" w:hAnsi="Times New Roman" w:cs="Times New Roman"/>
                <w:sz w:val="24"/>
                <w:szCs w:val="24"/>
              </w:rPr>
              <w:t>:</w:t>
            </w:r>
            <w:r>
              <w:rPr>
                <w:rFonts w:ascii="Times New Roman" w:eastAsia="仿宋" w:hAnsi="Times New Roman" w:cs="Times New Roman" w:hint="eastAsia"/>
                <w:sz w:val="24"/>
                <w:szCs w:val="24"/>
              </w:rPr>
              <w:t>3</w:t>
            </w:r>
            <w:r>
              <w:rPr>
                <w:rFonts w:ascii="Times New Roman" w:eastAsia="仿宋" w:hAnsi="Times New Roman" w:cs="Times New Roman"/>
                <w:sz w:val="24"/>
                <w:szCs w:val="24"/>
              </w:rPr>
              <w:t>0</w:t>
            </w:r>
          </w:p>
        </w:tc>
        <w:tc>
          <w:tcPr>
            <w:tcW w:w="2504" w:type="dxa"/>
            <w:vAlign w:val="center"/>
          </w:tcPr>
          <w:p w14:paraId="5821F6D7" w14:textId="77777777" w:rsidR="000000F9" w:rsidRDefault="00000000">
            <w:pPr>
              <w:wordWrap w:val="0"/>
              <w:snapToGrid w:val="0"/>
              <w:rPr>
                <w:rFonts w:ascii="Times New Roman" w:eastAsia="仿宋" w:hAnsi="Times New Roman" w:cs="Times New Roman"/>
                <w:sz w:val="24"/>
                <w:szCs w:val="24"/>
              </w:rPr>
            </w:pPr>
            <w:r>
              <w:rPr>
                <w:rFonts w:ascii="Times New Roman" w:eastAsia="仿宋" w:hAnsi="Times New Roman" w:cs="Times New Roman"/>
                <w:sz w:val="24"/>
                <w:szCs w:val="24"/>
              </w:rPr>
              <w:t>身份查验与资格审查</w:t>
            </w:r>
          </w:p>
        </w:tc>
        <w:tc>
          <w:tcPr>
            <w:tcW w:w="3168" w:type="dxa"/>
            <w:vAlign w:val="center"/>
          </w:tcPr>
          <w:p w14:paraId="2A078E11" w14:textId="77777777" w:rsidR="000000F9" w:rsidRDefault="00000000">
            <w:pPr>
              <w:wordWrap w:val="0"/>
              <w:snapToGrid w:val="0"/>
              <w:ind w:firstLineChars="200" w:firstLine="480"/>
              <w:rPr>
                <w:rFonts w:ascii="Times New Roman" w:eastAsia="仿宋" w:hAnsi="Times New Roman" w:cs="Times New Roman"/>
                <w:sz w:val="24"/>
                <w:szCs w:val="24"/>
              </w:rPr>
            </w:pPr>
            <w:r>
              <w:rPr>
                <w:rFonts w:ascii="Times New Roman" w:eastAsia="仿宋" w:hAnsi="Times New Roman" w:cs="Times New Roman" w:hint="eastAsia"/>
                <w:sz w:val="24"/>
                <w:szCs w:val="24"/>
              </w:rPr>
              <w:t>综合实验楼</w:t>
            </w:r>
            <w:r>
              <w:rPr>
                <w:rFonts w:ascii="Times New Roman" w:eastAsia="仿宋" w:hAnsi="Times New Roman" w:cs="Times New Roman" w:hint="eastAsia"/>
                <w:sz w:val="24"/>
                <w:szCs w:val="24"/>
              </w:rPr>
              <w:t>504</w:t>
            </w:r>
            <w:r>
              <w:rPr>
                <w:rFonts w:ascii="Times New Roman" w:eastAsia="仿宋" w:hAnsi="Times New Roman" w:cs="Times New Roman" w:hint="eastAsia"/>
                <w:sz w:val="24"/>
                <w:szCs w:val="24"/>
              </w:rPr>
              <w:t>室</w:t>
            </w:r>
          </w:p>
        </w:tc>
      </w:tr>
      <w:tr w:rsidR="000000F9" w14:paraId="38594C96" w14:textId="77777777">
        <w:tc>
          <w:tcPr>
            <w:tcW w:w="1265" w:type="dxa"/>
            <w:vMerge/>
            <w:vAlign w:val="center"/>
          </w:tcPr>
          <w:p w14:paraId="3D7163EE" w14:textId="77777777" w:rsidR="000000F9" w:rsidRDefault="000000F9">
            <w:pPr>
              <w:wordWrap w:val="0"/>
              <w:snapToGrid w:val="0"/>
              <w:jc w:val="center"/>
              <w:rPr>
                <w:rFonts w:ascii="Times New Roman" w:eastAsia="仿宋" w:hAnsi="Times New Roman" w:cs="Times New Roman"/>
                <w:color w:val="FF0000"/>
                <w:sz w:val="24"/>
                <w:szCs w:val="24"/>
              </w:rPr>
            </w:pPr>
          </w:p>
        </w:tc>
        <w:tc>
          <w:tcPr>
            <w:tcW w:w="1585" w:type="dxa"/>
            <w:vMerge w:val="restart"/>
            <w:vAlign w:val="center"/>
          </w:tcPr>
          <w:p w14:paraId="42136CEA" w14:textId="77777777" w:rsidR="000000F9" w:rsidRDefault="00000000">
            <w:pPr>
              <w:wordWrap w:val="0"/>
              <w:snapToGrid w:val="0"/>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9</w:t>
            </w:r>
            <w:r>
              <w:rPr>
                <w:rFonts w:ascii="Times New Roman" w:eastAsia="仿宋" w:hAnsi="Times New Roman" w:cs="Times New Roman"/>
                <w:sz w:val="24"/>
                <w:szCs w:val="24"/>
              </w:rPr>
              <w:t>:00-</w:t>
            </w:r>
            <w:r>
              <w:rPr>
                <w:rFonts w:ascii="Times New Roman" w:eastAsia="仿宋" w:hAnsi="Times New Roman" w:cs="Times New Roman" w:hint="eastAsia"/>
                <w:sz w:val="24"/>
                <w:szCs w:val="24"/>
              </w:rPr>
              <w:t>18</w:t>
            </w:r>
            <w:r>
              <w:rPr>
                <w:rFonts w:ascii="Times New Roman" w:eastAsia="仿宋" w:hAnsi="Times New Roman" w:cs="Times New Roman"/>
                <w:sz w:val="24"/>
                <w:szCs w:val="24"/>
              </w:rPr>
              <w:t>:</w:t>
            </w:r>
            <w:r>
              <w:rPr>
                <w:rFonts w:ascii="Times New Roman" w:eastAsia="仿宋" w:hAnsi="Times New Roman" w:cs="Times New Roman" w:hint="eastAsia"/>
                <w:sz w:val="24"/>
                <w:szCs w:val="24"/>
              </w:rPr>
              <w:t>0</w:t>
            </w:r>
            <w:r>
              <w:rPr>
                <w:rFonts w:ascii="Times New Roman" w:eastAsia="仿宋" w:hAnsi="Times New Roman" w:cs="Times New Roman"/>
                <w:sz w:val="24"/>
                <w:szCs w:val="24"/>
              </w:rPr>
              <w:t>0</w:t>
            </w:r>
          </w:p>
          <w:p w14:paraId="7E462379" w14:textId="77777777" w:rsidR="000000F9" w:rsidRDefault="000000F9">
            <w:pPr>
              <w:wordWrap w:val="0"/>
              <w:snapToGrid w:val="0"/>
              <w:jc w:val="center"/>
              <w:rPr>
                <w:rFonts w:ascii="Times New Roman" w:eastAsia="仿宋" w:hAnsi="Times New Roman" w:cs="Times New Roman"/>
                <w:sz w:val="24"/>
                <w:szCs w:val="24"/>
              </w:rPr>
            </w:pPr>
          </w:p>
        </w:tc>
        <w:tc>
          <w:tcPr>
            <w:tcW w:w="2504" w:type="dxa"/>
            <w:vAlign w:val="center"/>
          </w:tcPr>
          <w:p w14:paraId="63CBCA52" w14:textId="77777777" w:rsidR="000000F9" w:rsidRDefault="00000000">
            <w:pPr>
              <w:wordWrap w:val="0"/>
              <w:snapToGrid w:val="0"/>
              <w:rPr>
                <w:rFonts w:ascii="Times New Roman" w:eastAsia="仿宋" w:hAnsi="Times New Roman" w:cs="Times New Roman"/>
                <w:sz w:val="24"/>
                <w:szCs w:val="24"/>
              </w:rPr>
            </w:pPr>
            <w:r>
              <w:rPr>
                <w:rFonts w:ascii="Times New Roman" w:eastAsia="仿宋" w:hAnsi="Times New Roman" w:cs="Times New Roman" w:hint="eastAsia"/>
                <w:sz w:val="24"/>
                <w:szCs w:val="24"/>
              </w:rPr>
              <w:t>外语复试</w:t>
            </w:r>
          </w:p>
        </w:tc>
        <w:tc>
          <w:tcPr>
            <w:tcW w:w="3168" w:type="dxa"/>
            <w:vAlign w:val="center"/>
          </w:tcPr>
          <w:p w14:paraId="1C1DA540" w14:textId="77777777" w:rsidR="000000F9" w:rsidRDefault="00000000">
            <w:pPr>
              <w:wordWrap w:val="0"/>
              <w:snapToGrid w:val="0"/>
              <w:ind w:firstLineChars="200" w:firstLine="480"/>
              <w:rPr>
                <w:rFonts w:ascii="Times New Roman" w:eastAsia="仿宋" w:hAnsi="Times New Roman" w:cs="Times New Roman"/>
                <w:sz w:val="24"/>
                <w:szCs w:val="24"/>
              </w:rPr>
            </w:pPr>
            <w:r>
              <w:rPr>
                <w:rFonts w:ascii="Times New Roman" w:eastAsia="仿宋" w:hAnsi="Times New Roman" w:cs="Times New Roman" w:hint="eastAsia"/>
                <w:sz w:val="24"/>
                <w:szCs w:val="24"/>
              </w:rPr>
              <w:t>综合实验楼</w:t>
            </w:r>
            <w:r>
              <w:rPr>
                <w:rFonts w:ascii="Times New Roman" w:eastAsia="仿宋" w:hAnsi="Times New Roman" w:cs="Times New Roman" w:hint="eastAsia"/>
                <w:sz w:val="24"/>
                <w:szCs w:val="24"/>
              </w:rPr>
              <w:t>507</w:t>
            </w:r>
            <w:r>
              <w:rPr>
                <w:rFonts w:ascii="Times New Roman" w:eastAsia="仿宋" w:hAnsi="Times New Roman" w:cs="Times New Roman" w:hint="eastAsia"/>
                <w:sz w:val="24"/>
                <w:szCs w:val="24"/>
              </w:rPr>
              <w:t>室</w:t>
            </w:r>
          </w:p>
        </w:tc>
      </w:tr>
      <w:tr w:rsidR="000000F9" w14:paraId="19EFE02A" w14:textId="77777777">
        <w:tc>
          <w:tcPr>
            <w:tcW w:w="1265" w:type="dxa"/>
            <w:vMerge/>
            <w:vAlign w:val="center"/>
          </w:tcPr>
          <w:p w14:paraId="54DBE325" w14:textId="77777777" w:rsidR="000000F9" w:rsidRDefault="000000F9">
            <w:pPr>
              <w:wordWrap w:val="0"/>
              <w:snapToGrid w:val="0"/>
              <w:jc w:val="center"/>
              <w:rPr>
                <w:rFonts w:ascii="Times New Roman" w:eastAsia="仿宋" w:hAnsi="Times New Roman" w:cs="Times New Roman"/>
                <w:sz w:val="24"/>
                <w:szCs w:val="24"/>
              </w:rPr>
            </w:pPr>
          </w:p>
        </w:tc>
        <w:tc>
          <w:tcPr>
            <w:tcW w:w="1585" w:type="dxa"/>
            <w:vMerge/>
            <w:vAlign w:val="center"/>
          </w:tcPr>
          <w:p w14:paraId="12A5D551" w14:textId="77777777" w:rsidR="000000F9" w:rsidRDefault="000000F9">
            <w:pPr>
              <w:wordWrap w:val="0"/>
              <w:snapToGrid w:val="0"/>
              <w:jc w:val="center"/>
              <w:rPr>
                <w:rFonts w:ascii="Times New Roman" w:eastAsia="仿宋" w:hAnsi="Times New Roman" w:cs="Times New Roman"/>
                <w:sz w:val="24"/>
                <w:szCs w:val="24"/>
              </w:rPr>
            </w:pPr>
          </w:p>
        </w:tc>
        <w:tc>
          <w:tcPr>
            <w:tcW w:w="2504" w:type="dxa"/>
            <w:vAlign w:val="center"/>
          </w:tcPr>
          <w:p w14:paraId="7EF533DA" w14:textId="77777777" w:rsidR="000000F9" w:rsidRDefault="00000000">
            <w:pPr>
              <w:wordWrap w:val="0"/>
              <w:snapToGrid w:val="0"/>
              <w:rPr>
                <w:rFonts w:ascii="Times New Roman" w:eastAsia="仿宋" w:hAnsi="Times New Roman" w:cs="Times New Roman"/>
                <w:sz w:val="24"/>
                <w:szCs w:val="24"/>
              </w:rPr>
            </w:pPr>
            <w:r>
              <w:rPr>
                <w:rFonts w:ascii="Times New Roman" w:eastAsia="仿宋" w:hAnsi="Times New Roman" w:cs="Times New Roman" w:hint="eastAsia"/>
                <w:sz w:val="24"/>
                <w:szCs w:val="24"/>
              </w:rPr>
              <w:t>专业考核面试</w:t>
            </w:r>
          </w:p>
        </w:tc>
        <w:tc>
          <w:tcPr>
            <w:tcW w:w="3168" w:type="dxa"/>
            <w:vMerge w:val="restart"/>
            <w:vAlign w:val="center"/>
          </w:tcPr>
          <w:p w14:paraId="1FD33193" w14:textId="77777777" w:rsidR="000000F9" w:rsidRDefault="00000000">
            <w:pPr>
              <w:wordWrap w:val="0"/>
              <w:snapToGrid w:val="0"/>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综合实验楼</w:t>
            </w:r>
            <w:r>
              <w:rPr>
                <w:rFonts w:ascii="Times New Roman" w:eastAsia="仿宋" w:hAnsi="Times New Roman" w:cs="Times New Roman" w:hint="eastAsia"/>
                <w:sz w:val="24"/>
                <w:szCs w:val="24"/>
              </w:rPr>
              <w:t>506</w:t>
            </w:r>
            <w:r>
              <w:rPr>
                <w:rFonts w:ascii="Times New Roman" w:eastAsia="仿宋" w:hAnsi="Times New Roman" w:cs="Times New Roman" w:hint="eastAsia"/>
                <w:sz w:val="24"/>
                <w:szCs w:val="24"/>
              </w:rPr>
              <w:t>室</w:t>
            </w:r>
          </w:p>
          <w:p w14:paraId="0421A627" w14:textId="77777777" w:rsidR="000000F9" w:rsidRDefault="000000F9">
            <w:pPr>
              <w:wordWrap w:val="0"/>
              <w:snapToGrid w:val="0"/>
              <w:rPr>
                <w:rFonts w:ascii="Times New Roman" w:eastAsia="仿宋" w:hAnsi="Times New Roman" w:cs="Times New Roman"/>
                <w:sz w:val="24"/>
                <w:szCs w:val="24"/>
              </w:rPr>
            </w:pPr>
          </w:p>
        </w:tc>
      </w:tr>
      <w:tr w:rsidR="000000F9" w14:paraId="72245BC4" w14:textId="77777777">
        <w:tc>
          <w:tcPr>
            <w:tcW w:w="1265" w:type="dxa"/>
            <w:vMerge/>
            <w:vAlign w:val="center"/>
          </w:tcPr>
          <w:p w14:paraId="2277755D" w14:textId="77777777" w:rsidR="000000F9" w:rsidRDefault="000000F9">
            <w:pPr>
              <w:wordWrap w:val="0"/>
              <w:snapToGrid w:val="0"/>
              <w:jc w:val="center"/>
              <w:rPr>
                <w:rFonts w:ascii="Times New Roman" w:eastAsia="仿宋" w:hAnsi="Times New Roman" w:cs="Times New Roman"/>
                <w:sz w:val="24"/>
                <w:szCs w:val="24"/>
              </w:rPr>
            </w:pPr>
          </w:p>
        </w:tc>
        <w:tc>
          <w:tcPr>
            <w:tcW w:w="1585" w:type="dxa"/>
            <w:vMerge/>
            <w:vAlign w:val="center"/>
          </w:tcPr>
          <w:p w14:paraId="5BDE3CE9" w14:textId="77777777" w:rsidR="000000F9" w:rsidRDefault="000000F9">
            <w:pPr>
              <w:wordWrap w:val="0"/>
              <w:snapToGrid w:val="0"/>
              <w:jc w:val="center"/>
              <w:rPr>
                <w:rFonts w:ascii="Times New Roman" w:eastAsia="仿宋" w:hAnsi="Times New Roman" w:cs="Times New Roman"/>
                <w:sz w:val="24"/>
                <w:szCs w:val="24"/>
              </w:rPr>
            </w:pPr>
          </w:p>
        </w:tc>
        <w:tc>
          <w:tcPr>
            <w:tcW w:w="2504" w:type="dxa"/>
            <w:vAlign w:val="center"/>
          </w:tcPr>
          <w:p w14:paraId="77D3A576" w14:textId="77777777" w:rsidR="000000F9" w:rsidRDefault="00000000">
            <w:pPr>
              <w:wordWrap w:val="0"/>
              <w:snapToGrid w:val="0"/>
              <w:rPr>
                <w:rFonts w:ascii="Times New Roman" w:eastAsia="仿宋" w:hAnsi="Times New Roman" w:cs="Times New Roman"/>
                <w:sz w:val="24"/>
                <w:szCs w:val="24"/>
              </w:rPr>
            </w:pPr>
            <w:r>
              <w:rPr>
                <w:rFonts w:ascii="Times New Roman" w:eastAsia="仿宋" w:hAnsi="Times New Roman" w:cs="Times New Roman" w:hint="eastAsia"/>
                <w:sz w:val="24"/>
                <w:szCs w:val="24"/>
              </w:rPr>
              <w:t>思想政治考核</w:t>
            </w:r>
          </w:p>
        </w:tc>
        <w:tc>
          <w:tcPr>
            <w:tcW w:w="3168" w:type="dxa"/>
            <w:vMerge/>
            <w:vAlign w:val="center"/>
          </w:tcPr>
          <w:p w14:paraId="0D7F9283" w14:textId="77777777" w:rsidR="000000F9" w:rsidRDefault="000000F9">
            <w:pPr>
              <w:wordWrap w:val="0"/>
              <w:snapToGrid w:val="0"/>
              <w:jc w:val="center"/>
              <w:rPr>
                <w:rFonts w:ascii="Times New Roman" w:eastAsia="仿宋" w:hAnsi="Times New Roman" w:cs="Times New Roman"/>
                <w:sz w:val="24"/>
                <w:szCs w:val="24"/>
              </w:rPr>
            </w:pPr>
          </w:p>
        </w:tc>
      </w:tr>
      <w:tr w:rsidR="000000F9" w14:paraId="30B1FE28" w14:textId="77777777">
        <w:tc>
          <w:tcPr>
            <w:tcW w:w="1265" w:type="dxa"/>
            <w:vMerge/>
            <w:vAlign w:val="center"/>
          </w:tcPr>
          <w:p w14:paraId="77E16689" w14:textId="77777777" w:rsidR="000000F9" w:rsidRDefault="000000F9">
            <w:pPr>
              <w:wordWrap w:val="0"/>
              <w:snapToGrid w:val="0"/>
              <w:jc w:val="center"/>
              <w:rPr>
                <w:rFonts w:ascii="Times New Roman" w:eastAsia="仿宋" w:hAnsi="Times New Roman" w:cs="Times New Roman"/>
                <w:sz w:val="24"/>
                <w:szCs w:val="24"/>
              </w:rPr>
            </w:pPr>
          </w:p>
        </w:tc>
        <w:tc>
          <w:tcPr>
            <w:tcW w:w="1585" w:type="dxa"/>
            <w:vAlign w:val="center"/>
          </w:tcPr>
          <w:p w14:paraId="1D278B2F" w14:textId="77777777" w:rsidR="000000F9" w:rsidRDefault="00000000">
            <w:pPr>
              <w:wordWrap w:val="0"/>
              <w:snapToGrid w:val="0"/>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18:30-21:30</w:t>
            </w:r>
          </w:p>
        </w:tc>
        <w:tc>
          <w:tcPr>
            <w:tcW w:w="2504" w:type="dxa"/>
            <w:vAlign w:val="center"/>
          </w:tcPr>
          <w:p w14:paraId="111355D4" w14:textId="77777777" w:rsidR="000000F9" w:rsidRDefault="00000000">
            <w:pPr>
              <w:wordWrap w:val="0"/>
              <w:snapToGrid w:val="0"/>
              <w:rPr>
                <w:rFonts w:ascii="Times New Roman" w:eastAsia="仿宋" w:hAnsi="Times New Roman" w:cs="Times New Roman"/>
                <w:sz w:val="24"/>
                <w:szCs w:val="24"/>
              </w:rPr>
            </w:pPr>
            <w:r>
              <w:rPr>
                <w:rFonts w:ascii="Times New Roman" w:eastAsia="仿宋" w:hAnsi="Times New Roman" w:cs="Times New Roman" w:hint="eastAsia"/>
                <w:sz w:val="24"/>
                <w:szCs w:val="24"/>
              </w:rPr>
              <w:t>加试</w:t>
            </w:r>
          </w:p>
        </w:tc>
        <w:tc>
          <w:tcPr>
            <w:tcW w:w="3168" w:type="dxa"/>
            <w:vMerge/>
            <w:vAlign w:val="center"/>
          </w:tcPr>
          <w:p w14:paraId="2DD071FF" w14:textId="77777777" w:rsidR="000000F9" w:rsidRDefault="000000F9">
            <w:pPr>
              <w:wordWrap w:val="0"/>
              <w:snapToGrid w:val="0"/>
              <w:rPr>
                <w:rFonts w:ascii="Times New Roman" w:eastAsia="仿宋" w:hAnsi="Times New Roman" w:cs="Times New Roman"/>
                <w:sz w:val="24"/>
                <w:szCs w:val="24"/>
              </w:rPr>
            </w:pPr>
          </w:p>
        </w:tc>
      </w:tr>
    </w:tbl>
    <w:p w14:paraId="3770190D" w14:textId="77777777" w:rsidR="000000F9" w:rsidRDefault="00000000">
      <w:pPr>
        <w:tabs>
          <w:tab w:val="left" w:pos="470"/>
        </w:tabs>
        <w:wordWrap w:val="0"/>
        <w:snapToGrid w:val="0"/>
        <w:spacing w:line="312" w:lineRule="auto"/>
        <w:ind w:firstLineChars="200" w:firstLine="560"/>
        <w:rPr>
          <w:rFonts w:ascii="Times New Roman" w:eastAsia="仿宋" w:hAnsi="Times New Roman" w:cs="Times New Roman"/>
          <w:sz w:val="28"/>
          <w:szCs w:val="32"/>
        </w:rPr>
      </w:pPr>
      <w:r>
        <w:rPr>
          <w:rFonts w:ascii="Times New Roman" w:eastAsia="仿宋" w:hAnsi="Times New Roman" w:cs="Times New Roman" w:hint="eastAsia"/>
          <w:sz w:val="28"/>
          <w:szCs w:val="32"/>
        </w:rPr>
        <w:t>（二）</w:t>
      </w:r>
      <w:r>
        <w:rPr>
          <w:rFonts w:ascii="Times New Roman" w:eastAsia="仿宋" w:hAnsi="Times New Roman" w:cs="Times New Roman"/>
          <w:sz w:val="28"/>
          <w:szCs w:val="32"/>
        </w:rPr>
        <w:t>复试</w:t>
      </w:r>
      <w:r>
        <w:rPr>
          <w:rFonts w:ascii="Times New Roman" w:eastAsia="仿宋" w:hAnsi="Times New Roman" w:cs="Times New Roman" w:hint="eastAsia"/>
          <w:sz w:val="28"/>
          <w:szCs w:val="32"/>
        </w:rPr>
        <w:t>流程</w:t>
      </w:r>
    </w:p>
    <w:p w14:paraId="627DDD5D" w14:textId="77777777" w:rsidR="000000F9" w:rsidRDefault="00000000">
      <w:pPr>
        <w:ind w:firstLineChars="200" w:firstLine="560"/>
        <w:rPr>
          <w:rFonts w:ascii="华文仿宋" w:eastAsia="华文仿宋" w:hAnsi="华文仿宋" w:cs="楷体"/>
          <w:color w:val="000000"/>
          <w:sz w:val="28"/>
          <w:szCs w:val="28"/>
        </w:rPr>
      </w:pPr>
      <w:r>
        <w:rPr>
          <w:rFonts w:ascii="华文仿宋" w:eastAsia="华文仿宋" w:hAnsi="华文仿宋" w:cs="楷体" w:hint="eastAsia"/>
          <w:color w:val="000000"/>
          <w:sz w:val="28"/>
          <w:szCs w:val="28"/>
        </w:rPr>
        <w:t>1.身份查验与资格审查</w:t>
      </w:r>
    </w:p>
    <w:p w14:paraId="11A22A3B" w14:textId="77777777" w:rsidR="000000F9" w:rsidRDefault="00000000">
      <w:pPr>
        <w:ind w:firstLineChars="200" w:firstLine="560"/>
        <w:rPr>
          <w:rFonts w:ascii="华文仿宋" w:eastAsia="华文仿宋" w:hAnsi="华文仿宋" w:cs="楷体"/>
          <w:color w:val="000000"/>
          <w:sz w:val="28"/>
          <w:szCs w:val="28"/>
        </w:rPr>
      </w:pPr>
      <w:r>
        <w:rPr>
          <w:rFonts w:ascii="华文仿宋" w:eastAsia="华文仿宋" w:hAnsi="华文仿宋" w:cs="楷体" w:hint="eastAsia"/>
          <w:color w:val="000000"/>
          <w:sz w:val="28"/>
          <w:szCs w:val="28"/>
        </w:rPr>
        <w:t>（1）提交资格审查及专业考核材料【见一、复试安排（四）复试材料相关要求】</w:t>
      </w:r>
    </w:p>
    <w:p w14:paraId="153ACD10" w14:textId="77777777" w:rsidR="000000F9" w:rsidRDefault="00000000">
      <w:pPr>
        <w:ind w:firstLineChars="200" w:firstLine="560"/>
        <w:rPr>
          <w:rFonts w:ascii="华文仿宋" w:eastAsia="华文仿宋" w:hAnsi="华文仿宋" w:cs="楷体"/>
          <w:color w:val="000000"/>
          <w:sz w:val="28"/>
          <w:szCs w:val="28"/>
        </w:rPr>
      </w:pPr>
      <w:r>
        <w:rPr>
          <w:rFonts w:ascii="华文仿宋" w:eastAsia="华文仿宋" w:hAnsi="华文仿宋" w:cs="楷体" w:hint="eastAsia"/>
          <w:color w:val="000000"/>
          <w:sz w:val="28"/>
          <w:szCs w:val="28"/>
        </w:rPr>
        <w:t>（2）现场抽签，抽签序号即是复试面试的顺序号。</w:t>
      </w:r>
    </w:p>
    <w:p w14:paraId="0BD99810" w14:textId="77777777" w:rsidR="000000F9" w:rsidRDefault="00000000">
      <w:pPr>
        <w:ind w:firstLineChars="200" w:firstLine="560"/>
        <w:rPr>
          <w:rFonts w:ascii="华文仿宋" w:eastAsia="华文仿宋" w:hAnsi="华文仿宋" w:cs="楷体"/>
          <w:color w:val="000000"/>
          <w:sz w:val="28"/>
          <w:szCs w:val="28"/>
        </w:rPr>
      </w:pPr>
      <w:r>
        <w:rPr>
          <w:rFonts w:ascii="华文仿宋" w:eastAsia="华文仿宋" w:hAnsi="华文仿宋" w:cs="楷体" w:hint="eastAsia"/>
          <w:color w:val="000000"/>
          <w:sz w:val="28"/>
          <w:szCs w:val="28"/>
        </w:rPr>
        <w:t>（3）加试身份确认【见一、复试安排（二）复试流程3.加试要求】</w:t>
      </w:r>
    </w:p>
    <w:p w14:paraId="35AB4899" w14:textId="77777777" w:rsidR="000000F9" w:rsidRDefault="00000000">
      <w:pPr>
        <w:ind w:firstLineChars="200" w:firstLine="560"/>
        <w:rPr>
          <w:rFonts w:ascii="Times New Roman" w:eastAsia="仿宋" w:hAnsi="Times New Roman" w:cs="Times New Roman"/>
          <w:sz w:val="28"/>
          <w:szCs w:val="32"/>
        </w:rPr>
      </w:pPr>
      <w:r>
        <w:rPr>
          <w:rFonts w:ascii="华文仿宋" w:eastAsia="华文仿宋" w:hAnsi="华文仿宋" w:cs="楷体" w:hint="eastAsia"/>
          <w:color w:val="000000"/>
          <w:sz w:val="28"/>
          <w:szCs w:val="28"/>
        </w:rPr>
        <w:t>2.复试考核</w:t>
      </w:r>
    </w:p>
    <w:p w14:paraId="070CE48F" w14:textId="77777777" w:rsidR="000000F9" w:rsidRDefault="00000000">
      <w:pPr>
        <w:ind w:firstLineChars="200" w:firstLine="560"/>
        <w:rPr>
          <w:rFonts w:ascii="华文仿宋" w:eastAsia="华文仿宋" w:hAnsi="华文仿宋" w:cs="楷体"/>
          <w:color w:val="000000"/>
          <w:sz w:val="28"/>
          <w:szCs w:val="28"/>
        </w:rPr>
      </w:pPr>
      <w:r>
        <w:rPr>
          <w:rFonts w:ascii="华文仿宋" w:eastAsia="华文仿宋" w:hAnsi="华文仿宋" w:cs="楷体" w:hint="eastAsia"/>
          <w:color w:val="000000"/>
          <w:sz w:val="28"/>
          <w:szCs w:val="28"/>
        </w:rPr>
        <w:t>复试考核全部科目采用线下面试的形式，全程录音录像。专业考核开始之后超过30分钟未到考场签到的考生，视为自动放弃考核资格。</w:t>
      </w:r>
    </w:p>
    <w:p w14:paraId="14A906A9" w14:textId="77777777" w:rsidR="000000F9" w:rsidRDefault="00000000">
      <w:pPr>
        <w:ind w:firstLineChars="200" w:firstLine="560"/>
        <w:rPr>
          <w:rFonts w:ascii="华文仿宋" w:eastAsia="华文仿宋" w:hAnsi="华文仿宋" w:cs="楷体"/>
          <w:color w:val="000000"/>
          <w:sz w:val="28"/>
          <w:szCs w:val="28"/>
        </w:rPr>
      </w:pPr>
      <w:r>
        <w:rPr>
          <w:rFonts w:ascii="华文仿宋" w:eastAsia="华文仿宋" w:hAnsi="华文仿宋" w:cs="楷体" w:hint="eastAsia"/>
          <w:color w:val="000000"/>
          <w:sz w:val="28"/>
          <w:szCs w:val="28"/>
        </w:rPr>
        <w:t>（1）</w:t>
      </w:r>
      <w:r>
        <w:rPr>
          <w:rFonts w:ascii="华文仿宋" w:eastAsia="华文仿宋" w:hint="eastAsia"/>
          <w:color w:val="000000" w:themeColor="text1"/>
          <w:sz w:val="28"/>
          <w:szCs w:val="28"/>
        </w:rPr>
        <w:t>外语复试</w:t>
      </w:r>
    </w:p>
    <w:p w14:paraId="33714A87" w14:textId="77777777" w:rsidR="000000F9" w:rsidRDefault="00000000">
      <w:pPr>
        <w:ind w:firstLineChars="200" w:firstLine="560"/>
        <w:rPr>
          <w:rFonts w:ascii="华文仿宋" w:eastAsia="华文仿宋" w:hAnsi="华文仿宋" w:cs="楷体"/>
          <w:color w:val="000000"/>
          <w:sz w:val="28"/>
          <w:szCs w:val="28"/>
        </w:rPr>
      </w:pPr>
      <w:r>
        <w:rPr>
          <w:rFonts w:ascii="华文仿宋" w:eastAsia="华文仿宋" w:hAnsi="华文仿宋" w:cs="楷体" w:hint="eastAsia"/>
          <w:color w:val="000000"/>
          <w:sz w:val="28"/>
          <w:szCs w:val="28"/>
        </w:rPr>
        <w:t>考生抽题；阅读和口译；问答。</w:t>
      </w:r>
    </w:p>
    <w:p w14:paraId="1C44DB50" w14:textId="77777777" w:rsidR="000000F9" w:rsidRDefault="00000000">
      <w:pPr>
        <w:ind w:firstLineChars="200" w:firstLine="560"/>
        <w:rPr>
          <w:rFonts w:ascii="华文仿宋" w:eastAsia="华文仿宋" w:hAnsi="华文仿宋" w:cs="楷体"/>
          <w:color w:val="000000"/>
          <w:sz w:val="28"/>
          <w:szCs w:val="28"/>
        </w:rPr>
      </w:pPr>
      <w:r>
        <w:rPr>
          <w:rFonts w:ascii="华文仿宋" w:eastAsia="华文仿宋" w:hAnsi="华文仿宋" w:cs="楷体" w:hint="eastAsia"/>
          <w:color w:val="000000"/>
          <w:sz w:val="28"/>
          <w:szCs w:val="28"/>
        </w:rPr>
        <w:t>（2）专业考核面试</w:t>
      </w:r>
    </w:p>
    <w:p w14:paraId="189E3D5E" w14:textId="77777777" w:rsidR="000000F9" w:rsidRDefault="00000000">
      <w:pPr>
        <w:ind w:firstLineChars="200" w:firstLine="560"/>
        <w:rPr>
          <w:rFonts w:ascii="华文仿宋" w:eastAsia="华文仿宋" w:hAnsi="华文仿宋" w:cs="楷体"/>
          <w:color w:val="000000"/>
          <w:sz w:val="28"/>
          <w:szCs w:val="28"/>
        </w:rPr>
      </w:pPr>
      <w:r>
        <w:rPr>
          <w:rFonts w:ascii="华文仿宋" w:eastAsia="华文仿宋" w:hAnsi="华文仿宋" w:cs="楷体" w:hint="eastAsia"/>
          <w:color w:val="000000"/>
          <w:sz w:val="28"/>
          <w:szCs w:val="28"/>
        </w:rPr>
        <w:t>个人情况介绍（重点介绍教育背景、专业知识储备、科研经历和学术成绩等方面内容）；综合素质考核；攻读博士学位的预研究计划考核。</w:t>
      </w:r>
    </w:p>
    <w:p w14:paraId="09A5068F" w14:textId="77777777" w:rsidR="000000F9" w:rsidRDefault="00000000">
      <w:pPr>
        <w:ind w:firstLineChars="200" w:firstLine="560"/>
        <w:rPr>
          <w:rFonts w:ascii="华文仿宋" w:eastAsia="华文仿宋" w:hAnsi="华文仿宋" w:cs="楷体"/>
          <w:color w:val="000000"/>
          <w:sz w:val="28"/>
          <w:szCs w:val="28"/>
        </w:rPr>
      </w:pPr>
      <w:r>
        <w:rPr>
          <w:rFonts w:ascii="华文仿宋" w:eastAsia="华文仿宋" w:hAnsi="华文仿宋" w:cs="楷体" w:hint="eastAsia"/>
          <w:color w:val="000000"/>
          <w:sz w:val="28"/>
          <w:szCs w:val="28"/>
        </w:rPr>
        <w:t>3.加试</w:t>
      </w:r>
    </w:p>
    <w:p w14:paraId="1AF95366" w14:textId="77777777" w:rsidR="000000F9" w:rsidRDefault="00000000">
      <w:pPr>
        <w:ind w:firstLineChars="200" w:firstLine="560"/>
        <w:rPr>
          <w:rFonts w:ascii="华文仿宋" w:eastAsia="华文仿宋" w:hAnsi="华文仿宋" w:cs="楷体"/>
          <w:color w:val="000000"/>
          <w:sz w:val="28"/>
          <w:szCs w:val="28"/>
        </w:rPr>
      </w:pPr>
      <w:r>
        <w:rPr>
          <w:rFonts w:ascii="华文仿宋" w:eastAsia="华文仿宋" w:hAnsi="华文仿宋" w:cs="楷体" w:hint="eastAsia"/>
          <w:color w:val="000000"/>
          <w:sz w:val="28"/>
          <w:szCs w:val="28"/>
        </w:rPr>
        <w:lastRenderedPageBreak/>
        <w:t>同等学力、跨专业考生加试在专业考核结束之后进行。</w:t>
      </w:r>
    </w:p>
    <w:p w14:paraId="6A01336A" w14:textId="77777777" w:rsidR="000000F9" w:rsidRDefault="00000000">
      <w:pPr>
        <w:ind w:firstLineChars="200" w:firstLine="560"/>
        <w:rPr>
          <w:rFonts w:ascii="华文仿宋" w:eastAsia="华文仿宋" w:hAnsi="华文仿宋" w:cs="楷体"/>
          <w:color w:val="000000"/>
          <w:sz w:val="28"/>
          <w:szCs w:val="28"/>
        </w:rPr>
      </w:pPr>
      <w:r>
        <w:rPr>
          <w:rFonts w:ascii="华文仿宋" w:eastAsia="华文仿宋" w:hAnsi="华文仿宋" w:cs="楷体" w:hint="eastAsia"/>
          <w:color w:val="000000"/>
          <w:sz w:val="28"/>
          <w:szCs w:val="28"/>
        </w:rPr>
        <w:t>同等学力考生须加试政治理论，考试形式为笔试，成绩满分100分，低于60分为不及格，不予录取。</w:t>
      </w:r>
    </w:p>
    <w:p w14:paraId="4B1E4EA9" w14:textId="77777777" w:rsidR="000000F9" w:rsidRDefault="00000000">
      <w:pPr>
        <w:ind w:firstLineChars="200" w:firstLine="560"/>
        <w:rPr>
          <w:rFonts w:ascii="华文仿宋" w:eastAsia="华文仿宋" w:hAnsi="华文仿宋" w:cs="楷体"/>
          <w:color w:val="000000"/>
          <w:sz w:val="28"/>
          <w:szCs w:val="28"/>
        </w:rPr>
      </w:pPr>
      <w:r>
        <w:rPr>
          <w:rFonts w:ascii="华文仿宋" w:eastAsia="华文仿宋" w:hAnsi="华文仿宋" w:cs="楷体" w:hint="eastAsia"/>
          <w:color w:val="000000"/>
          <w:sz w:val="28"/>
          <w:szCs w:val="28"/>
        </w:rPr>
        <w:t>跨专业考生为硕士学位证书编号非0401、0451开头的考生，需进行加试。加试方式为笔试，加试科目内容见年度招生章程。加试科目成绩不计入总分。加试每门科目成绩为100分，任意1门加试科目成绩低于60分者，取消录取资格。</w:t>
      </w:r>
    </w:p>
    <w:p w14:paraId="64BC8B79" w14:textId="77777777" w:rsidR="000000F9" w:rsidRDefault="00000000">
      <w:pPr>
        <w:wordWrap w:val="0"/>
        <w:snapToGrid w:val="0"/>
        <w:spacing w:line="312" w:lineRule="auto"/>
        <w:ind w:firstLineChars="200" w:firstLine="560"/>
        <w:rPr>
          <w:rFonts w:ascii="Times New Roman" w:eastAsia="仿宋" w:hAnsi="Times New Roman" w:cs="Times New Roman"/>
          <w:sz w:val="28"/>
          <w:szCs w:val="32"/>
        </w:rPr>
      </w:pPr>
      <w:r>
        <w:rPr>
          <w:rFonts w:ascii="Times New Roman" w:eastAsia="仿宋" w:hAnsi="Times New Roman" w:cs="Times New Roman"/>
          <w:sz w:val="28"/>
          <w:szCs w:val="32"/>
        </w:rPr>
        <w:t>（</w:t>
      </w:r>
      <w:r>
        <w:rPr>
          <w:rFonts w:ascii="Times New Roman" w:eastAsia="仿宋" w:hAnsi="Times New Roman" w:cs="Times New Roman" w:hint="eastAsia"/>
          <w:sz w:val="28"/>
          <w:szCs w:val="32"/>
        </w:rPr>
        <w:t>三</w:t>
      </w:r>
      <w:r>
        <w:rPr>
          <w:rFonts w:ascii="Times New Roman" w:eastAsia="仿宋" w:hAnsi="Times New Roman" w:cs="Times New Roman"/>
          <w:sz w:val="28"/>
          <w:szCs w:val="32"/>
        </w:rPr>
        <w:t>）复试材料</w:t>
      </w:r>
    </w:p>
    <w:p w14:paraId="303F983F" w14:textId="77777777" w:rsidR="000000F9" w:rsidRDefault="00000000">
      <w:pPr>
        <w:ind w:firstLineChars="200" w:firstLine="560"/>
        <w:rPr>
          <w:rFonts w:ascii="华文仿宋" w:eastAsia="华文仿宋" w:hAnsi="华文仿宋" w:cs="楷体"/>
          <w:color w:val="000000"/>
          <w:sz w:val="28"/>
          <w:szCs w:val="28"/>
        </w:rPr>
      </w:pPr>
      <w:r>
        <w:rPr>
          <w:rFonts w:ascii="华文仿宋" w:eastAsia="华文仿宋" w:hAnsi="华文仿宋" w:cs="楷体" w:hint="eastAsia"/>
          <w:color w:val="000000"/>
          <w:sz w:val="28"/>
          <w:szCs w:val="28"/>
        </w:rPr>
        <w:t>1.电子材料：考生《攻读博士学位的预研究计划》及考生个人简历（需体现硕士学位论文选题、参与科研、发表论文、申请专利、获奖等情况），请于5月7日18:00前发送教育科学学院研究生招生工作邮箱csjiaokeyuanfushi@163.com，材料压缩包以“报名号-考生姓名-复试材料”格式命名。</w:t>
      </w:r>
    </w:p>
    <w:p w14:paraId="12C062F6" w14:textId="77777777" w:rsidR="000000F9" w:rsidRDefault="00000000">
      <w:pPr>
        <w:ind w:firstLineChars="200" w:firstLine="560"/>
        <w:rPr>
          <w:rFonts w:ascii="华文仿宋" w:eastAsia="华文仿宋" w:hAnsi="华文仿宋" w:cs="楷体"/>
          <w:color w:val="000000"/>
          <w:sz w:val="28"/>
          <w:szCs w:val="28"/>
        </w:rPr>
      </w:pPr>
      <w:r>
        <w:rPr>
          <w:rFonts w:ascii="华文仿宋" w:eastAsia="华文仿宋" w:hAnsi="华文仿宋" w:cs="楷体" w:hint="eastAsia"/>
          <w:color w:val="000000"/>
          <w:sz w:val="28"/>
          <w:szCs w:val="28"/>
        </w:rPr>
        <w:t>2.资格审查材料：身份证原件及扫描件、初试准考证、已注册的学生证（应届硕士毕业生）或硕士毕业证及学位证原件（非应届硕士毕业生）、专家推荐信、毕业论文、公开发表（出版）的论文（专著）、科研成果证明书、学习（工作）中获奖证书、自我评价材料。</w:t>
      </w:r>
    </w:p>
    <w:p w14:paraId="79A12213" w14:textId="77777777" w:rsidR="000000F9" w:rsidRDefault="00000000">
      <w:pPr>
        <w:ind w:firstLineChars="200" w:firstLine="560"/>
        <w:rPr>
          <w:rFonts w:ascii="华文仿宋" w:eastAsia="华文仿宋" w:hAnsi="华文仿宋" w:cs="楷体"/>
          <w:color w:val="000000"/>
          <w:sz w:val="28"/>
          <w:szCs w:val="28"/>
        </w:rPr>
      </w:pPr>
      <w:r>
        <w:rPr>
          <w:rFonts w:ascii="华文仿宋" w:eastAsia="华文仿宋" w:hAnsi="华文仿宋" w:cs="楷体" w:hint="eastAsia"/>
          <w:color w:val="000000"/>
          <w:sz w:val="28"/>
          <w:szCs w:val="28"/>
        </w:rPr>
        <w:t>3.复试专业考核材料：</w:t>
      </w:r>
      <w:r>
        <w:rPr>
          <w:rFonts w:ascii="华文仿宋" w:eastAsia="华文仿宋" w:hAnsi="华文仿宋" w:cs="楷体" w:hint="eastAsia"/>
          <w:b/>
          <w:bCs/>
          <w:color w:val="000000"/>
          <w:sz w:val="28"/>
          <w:szCs w:val="28"/>
        </w:rPr>
        <w:t>《攻读博士期间预研究计划》纸质版（一式9份）、考生个人简历纸质版（一式9份）</w:t>
      </w:r>
      <w:r>
        <w:rPr>
          <w:rFonts w:ascii="华文仿宋" w:eastAsia="华文仿宋" w:hAnsi="华文仿宋" w:cs="楷体" w:hint="eastAsia"/>
          <w:color w:val="000000"/>
          <w:sz w:val="28"/>
          <w:szCs w:val="28"/>
        </w:rPr>
        <w:t>，于身份查验与资格审查时交工作人员统一发放。</w:t>
      </w:r>
    </w:p>
    <w:p w14:paraId="35A52146" w14:textId="77777777" w:rsidR="000000F9" w:rsidRDefault="00000000">
      <w:pPr>
        <w:ind w:firstLineChars="200" w:firstLine="560"/>
        <w:rPr>
          <w:rFonts w:ascii="华文仿宋" w:eastAsia="华文仿宋" w:hAnsi="华文仿宋" w:cs="楷体"/>
          <w:color w:val="000000"/>
          <w:sz w:val="28"/>
          <w:szCs w:val="28"/>
        </w:rPr>
      </w:pPr>
      <w:r>
        <w:rPr>
          <w:rFonts w:ascii="华文仿宋" w:eastAsia="华文仿宋" w:hAnsi="华文仿宋" w:cs="楷体" w:hint="eastAsia"/>
          <w:color w:val="000000"/>
          <w:sz w:val="28"/>
          <w:szCs w:val="28"/>
        </w:rPr>
        <w:t>(四)考生要求</w:t>
      </w:r>
    </w:p>
    <w:p w14:paraId="1AFA4356" w14:textId="77777777" w:rsidR="000000F9" w:rsidRDefault="00000000">
      <w:pPr>
        <w:ind w:firstLineChars="200" w:firstLine="560"/>
        <w:rPr>
          <w:rFonts w:ascii="华文仿宋" w:eastAsia="华文仿宋" w:hAnsi="华文仿宋" w:cs="楷体"/>
          <w:color w:val="000000"/>
          <w:sz w:val="28"/>
          <w:szCs w:val="28"/>
        </w:rPr>
      </w:pPr>
      <w:r>
        <w:rPr>
          <w:rFonts w:ascii="华文仿宋" w:eastAsia="华文仿宋" w:hAnsi="华文仿宋" w:cs="楷体" w:hint="eastAsia"/>
          <w:color w:val="000000"/>
          <w:sz w:val="28"/>
          <w:szCs w:val="28"/>
        </w:rPr>
        <w:t>考生在复试过程中不得暴露自己与考试无关的身份信息；复试时需着装得体，禁止佩戴耳机、禁止使用具有通信、录音、录像等功能的电子通讯设备参加复试；复试过程中、复试结束后，考生不得以任何形式外泄复试内容，如发现私自将复试相关内容在网络、个人、群体之间传播，将追究其法律责任，并取消其录取资格。</w:t>
      </w:r>
    </w:p>
    <w:p w14:paraId="0DF609F8" w14:textId="77777777" w:rsidR="000000F9" w:rsidRDefault="00000000">
      <w:pPr>
        <w:rPr>
          <w:rFonts w:ascii="华文仿宋" w:eastAsia="华文仿宋" w:hAnsi="华文仿宋" w:cs="楷体"/>
          <w:b/>
          <w:bCs/>
          <w:color w:val="000000"/>
          <w:sz w:val="28"/>
          <w:szCs w:val="28"/>
        </w:rPr>
      </w:pPr>
      <w:r>
        <w:rPr>
          <w:rFonts w:ascii="华文仿宋" w:eastAsia="华文仿宋" w:hAnsi="华文仿宋" w:cs="楷体" w:hint="eastAsia"/>
          <w:b/>
          <w:bCs/>
          <w:color w:val="000000"/>
          <w:sz w:val="28"/>
          <w:szCs w:val="28"/>
        </w:rPr>
        <w:lastRenderedPageBreak/>
        <w:t>二、考生成绩构成及考核形式</w:t>
      </w:r>
    </w:p>
    <w:p w14:paraId="32E92CC3" w14:textId="77777777" w:rsidR="000000F9" w:rsidRDefault="00000000">
      <w:pPr>
        <w:ind w:firstLineChars="200" w:firstLine="560"/>
        <w:rPr>
          <w:rFonts w:ascii="华文仿宋" w:eastAsia="华文仿宋" w:hAnsi="华文仿宋" w:cs="楷体"/>
          <w:sz w:val="28"/>
          <w:szCs w:val="28"/>
        </w:rPr>
      </w:pPr>
      <w:r>
        <w:rPr>
          <w:rFonts w:ascii="华文仿宋" w:eastAsia="华文仿宋" w:hAnsi="华文仿宋" w:cs="楷体" w:hint="eastAsia"/>
          <w:sz w:val="28"/>
          <w:szCs w:val="28"/>
        </w:rPr>
        <w:t>考生总成绩按照初试专业课总成绩占50%，复试考核总成绩占50%计算，即：考生总成绩=初试专业课总成绩＋复试考核总成绩。</w:t>
      </w:r>
    </w:p>
    <w:p w14:paraId="3666FB20" w14:textId="77777777" w:rsidR="000000F9" w:rsidRDefault="00000000">
      <w:pPr>
        <w:ind w:firstLineChars="200" w:firstLine="560"/>
        <w:rPr>
          <w:rFonts w:ascii="华文仿宋" w:eastAsia="华文仿宋" w:hAnsi="华文仿宋" w:cs="楷体"/>
          <w:sz w:val="28"/>
          <w:szCs w:val="28"/>
        </w:rPr>
      </w:pPr>
      <w:r>
        <w:rPr>
          <w:rFonts w:ascii="华文仿宋" w:eastAsia="华文仿宋" w:hAnsi="华文仿宋" w:cs="楷体" w:hint="eastAsia"/>
          <w:sz w:val="28"/>
          <w:szCs w:val="28"/>
        </w:rPr>
        <w:t>其中初试专业课总成绩满分为两门专业课成绩之和200分。初试科目中的外国语成绩应达到学校划定的最低分数线，不计入综合成绩。</w:t>
      </w:r>
    </w:p>
    <w:p w14:paraId="27BCBCA3" w14:textId="77777777" w:rsidR="000000F9" w:rsidRDefault="00000000">
      <w:pPr>
        <w:ind w:firstLineChars="200" w:firstLine="560"/>
        <w:rPr>
          <w:rFonts w:ascii="华文仿宋" w:eastAsia="华文仿宋" w:hAnsi="华文仿宋" w:cs="楷体"/>
          <w:color w:val="000000"/>
          <w:sz w:val="28"/>
          <w:szCs w:val="28"/>
        </w:rPr>
      </w:pPr>
      <w:r>
        <w:rPr>
          <w:rFonts w:ascii="华文仿宋" w:eastAsia="华文仿宋" w:hAnsi="华文仿宋" w:cs="楷体" w:hint="eastAsia"/>
          <w:color w:val="000000"/>
          <w:sz w:val="28"/>
          <w:szCs w:val="28"/>
        </w:rPr>
        <w:t>复试考核成绩满分为200分，包括专业考核（含攻读博士学位的预研究计划）满分为180分，外语复试满分20分。</w:t>
      </w:r>
    </w:p>
    <w:p w14:paraId="0E9D9408" w14:textId="77777777" w:rsidR="000000F9" w:rsidRDefault="00000000">
      <w:pPr>
        <w:ind w:firstLineChars="300" w:firstLine="840"/>
        <w:rPr>
          <w:rFonts w:ascii="华文仿宋" w:eastAsia="华文仿宋" w:hAnsi="华文仿宋" w:cs="楷体"/>
          <w:color w:val="000000"/>
          <w:sz w:val="28"/>
          <w:szCs w:val="28"/>
        </w:rPr>
      </w:pPr>
      <w:r>
        <w:rPr>
          <w:rFonts w:ascii="华文仿宋" w:eastAsia="华文仿宋" w:hAnsi="华文仿宋" w:cs="楷体" w:hint="eastAsia"/>
          <w:color w:val="000000"/>
          <w:sz w:val="28"/>
          <w:szCs w:val="28"/>
        </w:rPr>
        <w:t>1.专业考核</w:t>
      </w:r>
    </w:p>
    <w:p w14:paraId="4E44B013" w14:textId="77777777" w:rsidR="000000F9" w:rsidRDefault="00000000">
      <w:pPr>
        <w:ind w:firstLineChars="200" w:firstLine="560"/>
        <w:rPr>
          <w:rFonts w:ascii="华文仿宋" w:eastAsia="华文仿宋" w:hAnsi="华文仿宋" w:cs="楷体"/>
          <w:color w:val="000000"/>
          <w:sz w:val="28"/>
          <w:szCs w:val="28"/>
        </w:rPr>
      </w:pPr>
      <w:r>
        <w:rPr>
          <w:rFonts w:ascii="华文仿宋" w:eastAsia="华文仿宋" w:hAnsi="华文仿宋" w:cs="楷体" w:hint="eastAsia"/>
          <w:color w:val="000000"/>
          <w:sz w:val="28"/>
          <w:szCs w:val="28"/>
        </w:rPr>
        <w:t>专业考核成绩=综合素质考核成绩+预研究计划考核成绩</w:t>
      </w:r>
    </w:p>
    <w:p w14:paraId="3C23B972" w14:textId="77777777" w:rsidR="000000F9" w:rsidRDefault="00000000">
      <w:pPr>
        <w:ind w:firstLineChars="200" w:firstLine="560"/>
        <w:rPr>
          <w:rFonts w:ascii="华文仿宋" w:eastAsia="华文仿宋" w:hAnsi="华文仿宋" w:cs="楷体"/>
          <w:color w:val="000000"/>
          <w:sz w:val="28"/>
          <w:szCs w:val="28"/>
        </w:rPr>
      </w:pPr>
      <w:r>
        <w:rPr>
          <w:rFonts w:ascii="华文仿宋" w:eastAsia="华文仿宋" w:hAnsi="华文仿宋" w:cs="楷体" w:hint="eastAsia"/>
          <w:color w:val="000000"/>
          <w:sz w:val="28"/>
          <w:szCs w:val="28"/>
        </w:rPr>
        <w:t>其中，综合素质考核：满分80分（及格线为48分），</w:t>
      </w:r>
      <w:r>
        <w:rPr>
          <w:rFonts w:ascii="Times New Roman" w:eastAsia="仿宋" w:hAnsi="Times New Roman" w:cs="Times New Roman" w:hint="eastAsia"/>
          <w:sz w:val="28"/>
          <w:szCs w:val="32"/>
        </w:rPr>
        <w:t>重点考核考生专业素养和对学科动态把握情况</w:t>
      </w:r>
      <w:r>
        <w:rPr>
          <w:rFonts w:ascii="华文仿宋" w:eastAsia="华文仿宋" w:hAnsi="华文仿宋" w:cs="楷体" w:hint="eastAsia"/>
          <w:color w:val="000000"/>
          <w:sz w:val="28"/>
          <w:szCs w:val="28"/>
        </w:rPr>
        <w:t>。</w:t>
      </w:r>
    </w:p>
    <w:p w14:paraId="418E1D83" w14:textId="77777777" w:rsidR="000000F9" w:rsidRDefault="00000000">
      <w:pPr>
        <w:ind w:firstLineChars="200" w:firstLine="560"/>
        <w:rPr>
          <w:rFonts w:ascii="华文仿宋" w:eastAsia="华文仿宋" w:hAnsi="华文仿宋" w:cs="楷体"/>
          <w:color w:val="000000"/>
          <w:sz w:val="28"/>
          <w:szCs w:val="28"/>
        </w:rPr>
      </w:pPr>
      <w:r>
        <w:rPr>
          <w:rFonts w:ascii="华文仿宋" w:eastAsia="华文仿宋" w:hAnsi="华文仿宋" w:cs="楷体" w:hint="eastAsia"/>
          <w:color w:val="000000"/>
          <w:sz w:val="28"/>
          <w:szCs w:val="28"/>
        </w:rPr>
        <w:t>预研究计划考核：满分100分。其中，文本评阅和面试满分均为50分（及格线均为30分），重点考核考生的研究能力和培养潜质。</w:t>
      </w:r>
    </w:p>
    <w:p w14:paraId="040EEEEE" w14:textId="77777777" w:rsidR="000000F9" w:rsidRDefault="00000000">
      <w:pPr>
        <w:numPr>
          <w:ilvl w:val="255"/>
          <w:numId w:val="0"/>
        </w:numPr>
        <w:ind w:firstLineChars="200" w:firstLine="560"/>
        <w:rPr>
          <w:rFonts w:ascii="华文仿宋" w:eastAsia="华文仿宋" w:hAnsi="华文仿宋" w:cs="楷体"/>
          <w:color w:val="000000"/>
          <w:sz w:val="28"/>
          <w:szCs w:val="28"/>
        </w:rPr>
      </w:pPr>
      <w:r>
        <w:rPr>
          <w:rFonts w:ascii="华文仿宋" w:eastAsia="华文仿宋" w:hAnsi="华文仿宋" w:cs="楷体" w:hint="eastAsia"/>
          <w:color w:val="000000"/>
          <w:sz w:val="28"/>
          <w:szCs w:val="28"/>
        </w:rPr>
        <w:t>专业考核总分得分和分项得分低于及格线者不予录取。</w:t>
      </w:r>
    </w:p>
    <w:p w14:paraId="4BF0C6C0" w14:textId="77777777" w:rsidR="000000F9" w:rsidRDefault="00000000">
      <w:pPr>
        <w:ind w:firstLineChars="200" w:firstLine="560"/>
        <w:rPr>
          <w:rFonts w:ascii="华文仿宋" w:eastAsia="华文仿宋" w:hAnsi="华文仿宋" w:cs="楷体"/>
          <w:color w:val="000000"/>
          <w:sz w:val="28"/>
          <w:szCs w:val="28"/>
        </w:rPr>
      </w:pPr>
      <w:r>
        <w:rPr>
          <w:rFonts w:ascii="华文仿宋" w:eastAsia="华文仿宋" w:hAnsi="华文仿宋" w:cs="楷体" w:hint="eastAsia"/>
          <w:color w:val="000000"/>
          <w:sz w:val="28"/>
          <w:szCs w:val="28"/>
        </w:rPr>
        <w:t>专业面试考核时长15分钟。</w:t>
      </w:r>
    </w:p>
    <w:p w14:paraId="6F05869E" w14:textId="77777777" w:rsidR="000000F9" w:rsidRDefault="00000000">
      <w:pPr>
        <w:ind w:firstLineChars="200" w:firstLine="560"/>
        <w:rPr>
          <w:rFonts w:ascii="华文仿宋" w:eastAsia="华文仿宋" w:hAnsi="华文仿宋" w:cs="楷体"/>
          <w:color w:val="000000"/>
          <w:sz w:val="28"/>
          <w:szCs w:val="28"/>
        </w:rPr>
      </w:pPr>
      <w:r>
        <w:rPr>
          <w:rFonts w:ascii="华文仿宋" w:eastAsia="华文仿宋" w:hint="eastAsia"/>
          <w:color w:val="000000" w:themeColor="text1"/>
          <w:sz w:val="28"/>
          <w:szCs w:val="28"/>
        </w:rPr>
        <w:t>2.外语复试</w:t>
      </w:r>
    </w:p>
    <w:p w14:paraId="420A578E" w14:textId="77777777" w:rsidR="000000F9" w:rsidRDefault="00000000">
      <w:pPr>
        <w:ind w:firstLineChars="200" w:firstLine="560"/>
        <w:rPr>
          <w:rFonts w:ascii="华文仿宋" w:eastAsia="华文仿宋" w:hAnsi="华文仿宋" w:cs="楷体"/>
          <w:color w:val="000000"/>
          <w:sz w:val="28"/>
          <w:szCs w:val="28"/>
        </w:rPr>
      </w:pPr>
      <w:r>
        <w:rPr>
          <w:rFonts w:ascii="华文仿宋" w:eastAsia="华文仿宋" w:hAnsi="华文仿宋" w:cs="楷体" w:hint="eastAsia"/>
          <w:color w:val="000000"/>
          <w:sz w:val="28"/>
          <w:szCs w:val="28"/>
        </w:rPr>
        <w:t>满分为20分，</w:t>
      </w:r>
      <w:r>
        <w:rPr>
          <w:rFonts w:ascii="Times New Roman" w:eastAsia="仿宋" w:hAnsi="Times New Roman" w:cs="Times New Roman" w:hint="eastAsia"/>
          <w:sz w:val="28"/>
          <w:szCs w:val="32"/>
        </w:rPr>
        <w:t>主要测试英文学术阅读能力</w:t>
      </w:r>
      <w:r>
        <w:rPr>
          <w:rFonts w:ascii="华文仿宋" w:eastAsia="华文仿宋" w:hAnsi="华文仿宋" w:cs="楷体" w:hint="eastAsia"/>
          <w:color w:val="000000"/>
          <w:sz w:val="28"/>
          <w:szCs w:val="28"/>
        </w:rPr>
        <w:t>。</w:t>
      </w:r>
    </w:p>
    <w:p w14:paraId="21CDBBAE" w14:textId="77777777" w:rsidR="000000F9" w:rsidRDefault="00000000">
      <w:pPr>
        <w:ind w:firstLineChars="200" w:firstLine="560"/>
        <w:rPr>
          <w:rFonts w:ascii="华文仿宋" w:eastAsia="华文仿宋" w:hAnsi="华文仿宋" w:cs="楷体"/>
          <w:color w:val="000000"/>
          <w:sz w:val="28"/>
          <w:szCs w:val="28"/>
        </w:rPr>
      </w:pPr>
      <w:r>
        <w:rPr>
          <w:rFonts w:ascii="华文仿宋" w:eastAsia="华文仿宋" w:hint="eastAsia"/>
          <w:color w:val="000000" w:themeColor="text1"/>
          <w:sz w:val="28"/>
          <w:szCs w:val="28"/>
        </w:rPr>
        <w:t>外语复试的及格线为</w:t>
      </w:r>
      <w:r>
        <w:rPr>
          <w:rFonts w:ascii="华文仿宋" w:eastAsia="华文仿宋" w:hAnsi="华文仿宋" w:cs="楷体" w:hint="eastAsia"/>
          <w:color w:val="000000"/>
          <w:sz w:val="28"/>
          <w:szCs w:val="28"/>
        </w:rPr>
        <w:t>12分，低于12分者不予录取。</w:t>
      </w:r>
    </w:p>
    <w:p w14:paraId="6CA5B48F" w14:textId="77777777" w:rsidR="000000F9" w:rsidRDefault="00000000">
      <w:pPr>
        <w:ind w:firstLineChars="200" w:firstLine="560"/>
        <w:rPr>
          <w:rFonts w:ascii="华文仿宋" w:eastAsia="华文仿宋" w:hAnsi="华文仿宋" w:cs="楷体"/>
          <w:color w:val="000000"/>
          <w:sz w:val="28"/>
          <w:szCs w:val="28"/>
        </w:rPr>
      </w:pPr>
      <w:r>
        <w:rPr>
          <w:rFonts w:ascii="华文仿宋" w:eastAsia="华文仿宋" w:hAnsi="华文仿宋" w:cs="楷体" w:hint="eastAsia"/>
          <w:color w:val="000000"/>
          <w:sz w:val="28"/>
          <w:szCs w:val="28"/>
        </w:rPr>
        <w:t>外语复试考核时长5分钟。</w:t>
      </w:r>
    </w:p>
    <w:p w14:paraId="2C0CD48D" w14:textId="77777777" w:rsidR="000000F9" w:rsidRDefault="00000000">
      <w:pPr>
        <w:ind w:firstLineChars="200" w:firstLine="560"/>
        <w:rPr>
          <w:rFonts w:ascii="华文仿宋" w:eastAsia="华文仿宋" w:hAnsi="华文仿宋" w:cs="楷体"/>
          <w:color w:val="000000"/>
          <w:sz w:val="28"/>
          <w:szCs w:val="28"/>
        </w:rPr>
      </w:pPr>
      <w:r>
        <w:rPr>
          <w:rFonts w:ascii="华文仿宋" w:eastAsia="华文仿宋" w:hAnsi="华文仿宋" w:cs="楷体" w:hint="eastAsia"/>
          <w:color w:val="000000"/>
          <w:sz w:val="28"/>
          <w:szCs w:val="28"/>
        </w:rPr>
        <w:t>3.思想政治素质和品德考核</w:t>
      </w:r>
    </w:p>
    <w:p w14:paraId="0342EFC8" w14:textId="77777777" w:rsidR="000000F9" w:rsidRDefault="00000000">
      <w:pPr>
        <w:ind w:firstLineChars="200" w:firstLine="560"/>
        <w:rPr>
          <w:rFonts w:ascii="华文仿宋" w:eastAsia="华文仿宋" w:hAnsi="华文仿宋" w:cs="楷体"/>
          <w:color w:val="000000"/>
          <w:sz w:val="28"/>
          <w:szCs w:val="28"/>
        </w:rPr>
      </w:pPr>
      <w:r>
        <w:rPr>
          <w:rFonts w:ascii="华文仿宋" w:eastAsia="华文仿宋" w:hAnsi="华文仿宋" w:cs="楷体" w:hint="eastAsia"/>
          <w:color w:val="000000"/>
          <w:sz w:val="28"/>
          <w:szCs w:val="28"/>
        </w:rPr>
        <w:t>思想政治素质和品德考核结果不作量化计入最终成绩，但考核结果不合格者不予录取。</w:t>
      </w:r>
    </w:p>
    <w:p w14:paraId="39F574DE" w14:textId="77777777" w:rsidR="000000F9" w:rsidRDefault="00000000">
      <w:pPr>
        <w:rPr>
          <w:rFonts w:ascii="华文仿宋" w:eastAsia="华文仿宋" w:hAnsi="华文仿宋" w:cs="楷体"/>
          <w:b/>
          <w:bCs/>
          <w:color w:val="000000"/>
          <w:sz w:val="28"/>
          <w:szCs w:val="28"/>
        </w:rPr>
      </w:pPr>
      <w:r>
        <w:rPr>
          <w:rFonts w:ascii="华文仿宋" w:eastAsia="华文仿宋" w:hAnsi="华文仿宋" w:cs="楷体" w:hint="eastAsia"/>
          <w:b/>
          <w:bCs/>
          <w:color w:val="000000"/>
          <w:sz w:val="28"/>
          <w:szCs w:val="28"/>
        </w:rPr>
        <w:t>三、录取办法</w:t>
      </w:r>
    </w:p>
    <w:p w14:paraId="18913EBF" w14:textId="08C271E8" w:rsidR="000000F9" w:rsidRDefault="00000000">
      <w:pPr>
        <w:numPr>
          <w:ilvl w:val="0"/>
          <w:numId w:val="1"/>
        </w:numPr>
        <w:spacing w:beforeLines="50" w:before="156"/>
        <w:ind w:firstLine="561"/>
        <w:jc w:val="left"/>
        <w:rPr>
          <w:rFonts w:ascii="华文仿宋" w:eastAsia="华文仿宋"/>
          <w:color w:val="000000" w:themeColor="text1"/>
          <w:sz w:val="28"/>
          <w:szCs w:val="28"/>
        </w:rPr>
      </w:pPr>
      <w:r>
        <w:rPr>
          <w:rFonts w:ascii="华文仿宋" w:eastAsia="华文仿宋" w:hint="eastAsia"/>
          <w:color w:val="000000" w:themeColor="text1"/>
          <w:sz w:val="28"/>
          <w:szCs w:val="28"/>
        </w:rPr>
        <w:t>本次教育学普通招考录取名额为</w:t>
      </w:r>
      <w:r w:rsidR="00D16CD8">
        <w:rPr>
          <w:rFonts w:ascii="华文仿宋" w:eastAsia="华文仿宋" w:hint="eastAsia"/>
          <w:color w:val="000000" w:themeColor="text1"/>
          <w:sz w:val="28"/>
          <w:szCs w:val="28"/>
        </w:rPr>
        <w:t>9</w:t>
      </w:r>
      <w:r>
        <w:rPr>
          <w:rFonts w:ascii="华文仿宋" w:eastAsia="华文仿宋" w:hint="eastAsia"/>
          <w:color w:val="000000" w:themeColor="text1"/>
          <w:sz w:val="28"/>
          <w:szCs w:val="28"/>
        </w:rPr>
        <w:t>名。录取结果根据所有考生的综合</w:t>
      </w:r>
      <w:r>
        <w:rPr>
          <w:rFonts w:ascii="华文仿宋" w:eastAsia="华文仿宋" w:hint="eastAsia"/>
          <w:color w:val="000000" w:themeColor="text1"/>
          <w:sz w:val="28"/>
          <w:szCs w:val="28"/>
        </w:rPr>
        <w:lastRenderedPageBreak/>
        <w:t>成绩排序由高至低依次录取。综合成绩=</w:t>
      </w:r>
      <w:r>
        <w:rPr>
          <w:rFonts w:ascii="华文仿宋" w:eastAsia="华文仿宋"/>
          <w:color w:val="000000" w:themeColor="text1"/>
          <w:sz w:val="28"/>
          <w:szCs w:val="28"/>
        </w:rPr>
        <w:t>初试</w:t>
      </w:r>
      <w:r>
        <w:rPr>
          <w:rFonts w:ascii="华文仿宋" w:eastAsia="华文仿宋" w:hint="eastAsia"/>
          <w:color w:val="000000" w:themeColor="text1"/>
          <w:sz w:val="28"/>
          <w:szCs w:val="28"/>
        </w:rPr>
        <w:t>两门专业课</w:t>
      </w:r>
      <w:r>
        <w:rPr>
          <w:rFonts w:ascii="华文仿宋" w:eastAsia="华文仿宋"/>
          <w:color w:val="000000" w:themeColor="text1"/>
          <w:sz w:val="28"/>
          <w:szCs w:val="28"/>
        </w:rPr>
        <w:t>总成绩</w:t>
      </w:r>
      <w:r>
        <w:rPr>
          <w:rFonts w:ascii="华文仿宋" w:eastAsia="华文仿宋" w:hint="eastAsia"/>
          <w:color w:val="000000" w:themeColor="text1"/>
          <w:sz w:val="28"/>
          <w:szCs w:val="28"/>
        </w:rPr>
        <w:t>+</w:t>
      </w:r>
      <w:r>
        <w:rPr>
          <w:rFonts w:ascii="华文仿宋" w:eastAsia="华文仿宋"/>
          <w:color w:val="000000" w:themeColor="text1"/>
          <w:sz w:val="28"/>
          <w:szCs w:val="28"/>
        </w:rPr>
        <w:t>复试</w:t>
      </w:r>
      <w:r>
        <w:rPr>
          <w:rFonts w:ascii="华文仿宋" w:eastAsia="华文仿宋" w:hint="eastAsia"/>
          <w:color w:val="000000" w:themeColor="text1"/>
          <w:sz w:val="28"/>
          <w:szCs w:val="28"/>
        </w:rPr>
        <w:t>总成绩。</w:t>
      </w:r>
    </w:p>
    <w:p w14:paraId="1720E48E" w14:textId="77777777" w:rsidR="000000F9" w:rsidRDefault="00000000">
      <w:pPr>
        <w:spacing w:beforeLines="50" w:before="156"/>
        <w:ind w:firstLineChars="200" w:firstLine="560"/>
        <w:jc w:val="left"/>
        <w:rPr>
          <w:rFonts w:ascii="华文仿宋" w:eastAsia="华文仿宋"/>
          <w:color w:val="000000" w:themeColor="text1"/>
          <w:sz w:val="28"/>
          <w:szCs w:val="28"/>
        </w:rPr>
      </w:pPr>
      <w:r>
        <w:rPr>
          <w:rFonts w:ascii="华文仿宋" w:eastAsia="华文仿宋" w:hint="eastAsia"/>
          <w:color w:val="000000" w:themeColor="text1"/>
          <w:sz w:val="28"/>
          <w:szCs w:val="28"/>
        </w:rPr>
        <w:t>1.如考生综合成绩并列，则按两门专业课初试成绩总和进行排序；如两门专业课初试成绩总和并列，则再按预研究计划成绩排序；如仍出现并列排名，则根据招生章程规定的测试内容进行加试。</w:t>
      </w:r>
    </w:p>
    <w:p w14:paraId="63ECD3C8" w14:textId="77777777" w:rsidR="000000F9" w:rsidRDefault="00000000">
      <w:pPr>
        <w:ind w:firstLineChars="200" w:firstLine="560"/>
        <w:jc w:val="left"/>
        <w:rPr>
          <w:rFonts w:ascii="华文仿宋" w:eastAsia="华文仿宋"/>
          <w:color w:val="000000" w:themeColor="text1"/>
          <w:sz w:val="28"/>
          <w:szCs w:val="28"/>
          <w:shd w:val="clear" w:color="FFFFFF" w:fill="D9D9D9"/>
        </w:rPr>
      </w:pPr>
      <w:r>
        <w:rPr>
          <w:rFonts w:ascii="华文仿宋" w:eastAsia="华文仿宋" w:hint="eastAsia"/>
          <w:color w:val="000000" w:themeColor="text1"/>
          <w:sz w:val="28"/>
          <w:szCs w:val="28"/>
        </w:rPr>
        <w:t>2.综合成绩排名在录取名额内、但未在研究方向招生计划内的考生，可根据考生综合成绩从高到低调剂至招生计划未满的研究方向。若考生不同意调剂，则视为自愿放弃录取资格，由其他考生按综合成绩分数高低依次递补。</w:t>
      </w:r>
    </w:p>
    <w:p w14:paraId="0F858257" w14:textId="77777777" w:rsidR="000000F9" w:rsidRDefault="00000000">
      <w:pPr>
        <w:ind w:firstLineChars="200" w:firstLine="560"/>
        <w:jc w:val="left"/>
        <w:rPr>
          <w:rFonts w:ascii="华文仿宋" w:eastAsia="华文仿宋"/>
          <w:color w:val="000000" w:themeColor="text1"/>
          <w:sz w:val="28"/>
          <w:szCs w:val="28"/>
          <w:shd w:val="clear" w:color="FFFFFF" w:fill="D9D9D9"/>
        </w:rPr>
      </w:pPr>
      <w:r>
        <w:rPr>
          <w:rFonts w:ascii="华文仿宋" w:eastAsia="华文仿宋" w:hint="eastAsia"/>
          <w:color w:val="000000" w:themeColor="text1"/>
          <w:sz w:val="28"/>
          <w:szCs w:val="28"/>
        </w:rPr>
        <w:t>3.博士生录取后的导师根据学生和导师双向选择以及学位点建设需要最终确定，报考系统所填报导师不一定是考生录取之后的导师。</w:t>
      </w:r>
    </w:p>
    <w:p w14:paraId="0FE5FF8D" w14:textId="77777777" w:rsidR="000000F9" w:rsidRDefault="00000000">
      <w:pPr>
        <w:spacing w:beforeLines="50" w:before="156"/>
        <w:ind w:firstLine="561"/>
        <w:jc w:val="left"/>
        <w:rPr>
          <w:rFonts w:ascii="华文仿宋" w:eastAsia="华文仿宋"/>
          <w:color w:val="000000" w:themeColor="text1"/>
          <w:sz w:val="28"/>
          <w:szCs w:val="28"/>
        </w:rPr>
      </w:pPr>
      <w:r>
        <w:rPr>
          <w:rFonts w:ascii="华文仿宋" w:eastAsia="华文仿宋" w:hint="eastAsia"/>
          <w:color w:val="000000" w:themeColor="text1"/>
          <w:sz w:val="28"/>
          <w:szCs w:val="28"/>
        </w:rPr>
        <w:t>（二）</w:t>
      </w:r>
      <w:r>
        <w:rPr>
          <w:rFonts w:ascii="华文仿宋" w:eastAsia="华文仿宋"/>
          <w:color w:val="000000" w:themeColor="text1"/>
          <w:sz w:val="28"/>
          <w:szCs w:val="28"/>
        </w:rPr>
        <w:t>如考生出现以下情况之一均不予录取：</w:t>
      </w:r>
    </w:p>
    <w:p w14:paraId="058983B1" w14:textId="77777777" w:rsidR="000000F9" w:rsidRDefault="00000000">
      <w:pPr>
        <w:spacing w:beforeLines="50" w:before="156"/>
        <w:ind w:firstLine="561"/>
        <w:jc w:val="left"/>
        <w:rPr>
          <w:rFonts w:ascii="华文仿宋" w:eastAsia="华文仿宋"/>
          <w:color w:val="000000" w:themeColor="text1"/>
          <w:sz w:val="28"/>
          <w:szCs w:val="28"/>
        </w:rPr>
      </w:pPr>
      <w:r>
        <w:rPr>
          <w:rFonts w:ascii="华文仿宋" w:eastAsia="华文仿宋" w:hint="eastAsia"/>
          <w:color w:val="000000" w:themeColor="text1"/>
          <w:sz w:val="28"/>
          <w:szCs w:val="28"/>
        </w:rPr>
        <w:t>1.初试单科成绩未达到全校统一划分的最低分数线要求；</w:t>
      </w:r>
    </w:p>
    <w:p w14:paraId="078DCB03" w14:textId="77777777" w:rsidR="000000F9" w:rsidRDefault="00000000">
      <w:pPr>
        <w:spacing w:beforeLines="50" w:before="156"/>
        <w:ind w:firstLine="561"/>
        <w:jc w:val="left"/>
        <w:rPr>
          <w:rFonts w:ascii="华文仿宋" w:eastAsia="华文仿宋"/>
          <w:color w:val="000000" w:themeColor="text1"/>
          <w:sz w:val="28"/>
          <w:szCs w:val="28"/>
        </w:rPr>
      </w:pPr>
      <w:r>
        <w:rPr>
          <w:rFonts w:ascii="华文仿宋" w:eastAsia="华文仿宋" w:hint="eastAsia"/>
          <w:color w:val="000000" w:themeColor="text1"/>
          <w:sz w:val="28"/>
          <w:szCs w:val="28"/>
        </w:rPr>
        <w:t>2.复试任一单项成绩不及格；</w:t>
      </w:r>
    </w:p>
    <w:p w14:paraId="65B1DDEC" w14:textId="77777777" w:rsidR="000000F9" w:rsidRDefault="00000000">
      <w:pPr>
        <w:spacing w:beforeLines="50" w:before="156"/>
        <w:ind w:firstLine="561"/>
        <w:jc w:val="left"/>
        <w:rPr>
          <w:rFonts w:ascii="华文仿宋" w:eastAsia="华文仿宋"/>
          <w:color w:val="000000" w:themeColor="text1"/>
          <w:sz w:val="28"/>
          <w:szCs w:val="28"/>
        </w:rPr>
      </w:pPr>
      <w:r>
        <w:rPr>
          <w:rFonts w:ascii="华文仿宋" w:eastAsia="华文仿宋" w:hint="eastAsia"/>
          <w:color w:val="000000" w:themeColor="text1"/>
          <w:sz w:val="28"/>
          <w:szCs w:val="28"/>
        </w:rPr>
        <w:t>3.政治理论科目成绩不及格；</w:t>
      </w:r>
    </w:p>
    <w:p w14:paraId="739B8A89" w14:textId="77777777" w:rsidR="000000F9" w:rsidRDefault="00000000">
      <w:pPr>
        <w:spacing w:beforeLines="50" w:before="156"/>
        <w:ind w:firstLine="561"/>
        <w:jc w:val="left"/>
        <w:rPr>
          <w:rFonts w:ascii="华文仿宋" w:eastAsia="华文仿宋"/>
          <w:color w:val="000000" w:themeColor="text1"/>
          <w:sz w:val="28"/>
          <w:szCs w:val="28"/>
        </w:rPr>
      </w:pPr>
      <w:r>
        <w:rPr>
          <w:rFonts w:ascii="华文仿宋" w:eastAsia="华文仿宋" w:hint="eastAsia"/>
          <w:color w:val="000000" w:themeColor="text1"/>
          <w:sz w:val="28"/>
          <w:szCs w:val="28"/>
        </w:rPr>
        <w:t>4.加试科目出现单科成绩不及格；</w:t>
      </w:r>
    </w:p>
    <w:p w14:paraId="311EA7E0" w14:textId="77777777" w:rsidR="000000F9" w:rsidRDefault="00000000">
      <w:pPr>
        <w:spacing w:beforeLines="50" w:before="156"/>
        <w:ind w:firstLine="561"/>
        <w:jc w:val="left"/>
        <w:rPr>
          <w:rFonts w:ascii="华文仿宋" w:eastAsia="华文仿宋"/>
          <w:color w:val="000000" w:themeColor="text1"/>
          <w:sz w:val="28"/>
          <w:szCs w:val="28"/>
        </w:rPr>
      </w:pPr>
      <w:r>
        <w:rPr>
          <w:rFonts w:ascii="华文仿宋" w:eastAsia="华文仿宋" w:hint="eastAsia"/>
          <w:color w:val="000000" w:themeColor="text1"/>
          <w:sz w:val="28"/>
          <w:szCs w:val="28"/>
        </w:rPr>
        <w:t>5.政审不合格；</w:t>
      </w:r>
    </w:p>
    <w:p w14:paraId="001B0AD4" w14:textId="77777777" w:rsidR="000000F9" w:rsidRDefault="00000000">
      <w:pPr>
        <w:spacing w:beforeLines="50" w:before="156"/>
        <w:ind w:firstLine="561"/>
        <w:jc w:val="left"/>
        <w:rPr>
          <w:rFonts w:ascii="华文仿宋" w:eastAsia="华文仿宋"/>
          <w:color w:val="000000" w:themeColor="text1"/>
          <w:sz w:val="28"/>
          <w:szCs w:val="28"/>
        </w:rPr>
      </w:pPr>
      <w:r>
        <w:rPr>
          <w:rFonts w:ascii="华文仿宋" w:eastAsia="华文仿宋" w:hint="eastAsia"/>
          <w:color w:val="000000" w:themeColor="text1"/>
          <w:sz w:val="28"/>
          <w:szCs w:val="28"/>
        </w:rPr>
        <w:t>6.体检不合格；</w:t>
      </w:r>
    </w:p>
    <w:p w14:paraId="287B2150" w14:textId="77777777" w:rsidR="000000F9" w:rsidRDefault="00000000">
      <w:pPr>
        <w:spacing w:beforeLines="50" w:before="156"/>
        <w:ind w:firstLine="561"/>
        <w:jc w:val="left"/>
        <w:rPr>
          <w:rFonts w:ascii="华文仿宋" w:eastAsia="华文仿宋"/>
          <w:color w:val="000000" w:themeColor="text1"/>
          <w:sz w:val="28"/>
          <w:szCs w:val="28"/>
        </w:rPr>
      </w:pPr>
      <w:r>
        <w:rPr>
          <w:rFonts w:ascii="华文仿宋" w:eastAsia="华文仿宋" w:hint="eastAsia"/>
          <w:color w:val="000000" w:themeColor="text1"/>
          <w:sz w:val="28"/>
          <w:szCs w:val="28"/>
        </w:rPr>
        <w:t>7.报名材料未提供完备；</w:t>
      </w:r>
    </w:p>
    <w:p w14:paraId="16B9B9AE" w14:textId="77777777" w:rsidR="000000F9" w:rsidRDefault="00000000">
      <w:pPr>
        <w:spacing w:beforeLines="50" w:before="156"/>
        <w:ind w:firstLine="561"/>
        <w:jc w:val="left"/>
        <w:rPr>
          <w:rFonts w:ascii="华文仿宋" w:eastAsia="华文仿宋"/>
          <w:color w:val="000000" w:themeColor="text1"/>
          <w:sz w:val="28"/>
          <w:szCs w:val="28"/>
        </w:rPr>
      </w:pPr>
      <w:r>
        <w:rPr>
          <w:rFonts w:ascii="华文仿宋" w:eastAsia="华文仿宋" w:hint="eastAsia"/>
          <w:color w:val="000000" w:themeColor="text1"/>
          <w:sz w:val="28"/>
          <w:szCs w:val="28"/>
        </w:rPr>
        <w:t>8.报名材料信息虚假、存在任何学术不端行为或考试诚信问题者；</w:t>
      </w:r>
    </w:p>
    <w:p w14:paraId="6E15123D" w14:textId="77777777" w:rsidR="000000F9" w:rsidRDefault="00000000">
      <w:pPr>
        <w:spacing w:beforeLines="50" w:before="156"/>
        <w:ind w:firstLine="561"/>
        <w:jc w:val="left"/>
        <w:rPr>
          <w:rFonts w:ascii="华文仿宋" w:eastAsia="华文仿宋"/>
          <w:color w:val="000000" w:themeColor="text1"/>
          <w:sz w:val="28"/>
          <w:szCs w:val="28"/>
        </w:rPr>
      </w:pPr>
      <w:r>
        <w:rPr>
          <w:rFonts w:ascii="华文仿宋" w:eastAsia="华文仿宋" w:hint="eastAsia"/>
          <w:color w:val="000000" w:themeColor="text1"/>
          <w:sz w:val="28"/>
          <w:szCs w:val="28"/>
        </w:rPr>
        <w:t>9.报名资格审查不合格；</w:t>
      </w:r>
    </w:p>
    <w:p w14:paraId="396999AF" w14:textId="77777777" w:rsidR="000000F9" w:rsidRDefault="00000000">
      <w:pPr>
        <w:spacing w:beforeLines="50" w:before="156"/>
        <w:ind w:firstLine="561"/>
        <w:jc w:val="left"/>
        <w:rPr>
          <w:rFonts w:ascii="华文仿宋" w:eastAsia="华文仿宋"/>
          <w:color w:val="000000" w:themeColor="text1"/>
          <w:sz w:val="28"/>
          <w:szCs w:val="28"/>
        </w:rPr>
      </w:pPr>
      <w:r>
        <w:rPr>
          <w:rFonts w:ascii="华文仿宋" w:eastAsia="华文仿宋" w:hint="eastAsia"/>
          <w:color w:val="000000" w:themeColor="text1"/>
          <w:sz w:val="28"/>
          <w:szCs w:val="28"/>
        </w:rPr>
        <w:t>10.应届硕士研究生入学时不具有硕士毕业证和硕士学位证；</w:t>
      </w:r>
    </w:p>
    <w:p w14:paraId="23399B3A" w14:textId="77777777" w:rsidR="000000F9" w:rsidRDefault="00000000">
      <w:pPr>
        <w:spacing w:beforeLines="50" w:before="156"/>
        <w:ind w:firstLine="561"/>
        <w:jc w:val="left"/>
        <w:rPr>
          <w:rFonts w:ascii="华文仿宋" w:eastAsia="华文仿宋"/>
          <w:color w:val="000000" w:themeColor="text1"/>
          <w:sz w:val="28"/>
          <w:szCs w:val="28"/>
        </w:rPr>
      </w:pPr>
      <w:r>
        <w:rPr>
          <w:rFonts w:ascii="华文仿宋" w:eastAsia="华文仿宋" w:hint="eastAsia"/>
          <w:color w:val="000000" w:themeColor="text1"/>
          <w:sz w:val="28"/>
          <w:szCs w:val="28"/>
        </w:rPr>
        <w:t>11.四川省教育考试院、教育部录取检查未通过者，我校取消其录取资格，拟</w:t>
      </w:r>
      <w:r>
        <w:rPr>
          <w:rFonts w:ascii="华文仿宋" w:eastAsia="华文仿宋" w:hint="eastAsia"/>
          <w:color w:val="000000" w:themeColor="text1"/>
          <w:sz w:val="28"/>
          <w:szCs w:val="28"/>
        </w:rPr>
        <w:lastRenderedPageBreak/>
        <w:t>录取期间办理的相关手续作废；</w:t>
      </w:r>
    </w:p>
    <w:p w14:paraId="7404D2F0" w14:textId="77777777" w:rsidR="000000F9" w:rsidRDefault="00000000">
      <w:pPr>
        <w:spacing w:beforeLines="50" w:before="156"/>
        <w:ind w:firstLine="561"/>
        <w:jc w:val="left"/>
        <w:rPr>
          <w:rFonts w:ascii="华文仿宋" w:eastAsia="华文仿宋"/>
          <w:color w:val="000000" w:themeColor="text1"/>
          <w:sz w:val="28"/>
          <w:szCs w:val="28"/>
        </w:rPr>
      </w:pPr>
      <w:r>
        <w:rPr>
          <w:rFonts w:ascii="华文仿宋" w:eastAsia="华文仿宋" w:hint="eastAsia"/>
          <w:color w:val="000000" w:themeColor="text1"/>
          <w:sz w:val="28"/>
          <w:szCs w:val="28"/>
        </w:rPr>
        <w:t>12.录取后（包括已毕业），发现考生不符合国家报考录取政策，学校可以在任意时候取消其录取资格。</w:t>
      </w:r>
    </w:p>
    <w:p w14:paraId="781D3D57" w14:textId="77777777" w:rsidR="000000F9" w:rsidRDefault="00000000">
      <w:pPr>
        <w:ind w:firstLine="560"/>
        <w:jc w:val="left"/>
        <w:rPr>
          <w:rFonts w:ascii="华文仿宋" w:eastAsia="华文仿宋"/>
          <w:color w:val="000000" w:themeColor="text1"/>
          <w:sz w:val="28"/>
          <w:szCs w:val="28"/>
        </w:rPr>
      </w:pPr>
      <w:r>
        <w:rPr>
          <w:rFonts w:ascii="华文仿宋" w:eastAsia="华文仿宋" w:hint="eastAsia"/>
          <w:color w:val="000000" w:themeColor="text1"/>
          <w:sz w:val="28"/>
          <w:szCs w:val="28"/>
        </w:rPr>
        <w:t>（三）</w:t>
      </w:r>
      <w:r>
        <w:rPr>
          <w:rFonts w:ascii="华文仿宋" w:eastAsia="华文仿宋" w:hAnsi="华文仿宋" w:hint="eastAsia"/>
          <w:color w:val="000000" w:themeColor="text1"/>
          <w:sz w:val="28"/>
          <w:szCs w:val="28"/>
        </w:rPr>
        <w:t>拟录取考生经公示、思想考核、资格审查、四川省教育考试院和教育部录取检查合格后正式录取</w:t>
      </w:r>
      <w:r>
        <w:rPr>
          <w:rFonts w:ascii="华文仿宋" w:eastAsia="华文仿宋" w:hint="eastAsia"/>
          <w:color w:val="000000" w:themeColor="text1"/>
          <w:sz w:val="28"/>
          <w:szCs w:val="28"/>
        </w:rPr>
        <w:t>，发放录取通知书。</w:t>
      </w:r>
    </w:p>
    <w:p w14:paraId="14C73210" w14:textId="77777777" w:rsidR="000000F9" w:rsidRDefault="00000000">
      <w:pPr>
        <w:spacing w:beforeLines="25" w:before="78" w:afterLines="25" w:after="78" w:line="520" w:lineRule="exact"/>
        <w:ind w:left="561"/>
        <w:jc w:val="left"/>
        <w:rPr>
          <w:rFonts w:ascii="华文仿宋" w:eastAsia="华文仿宋"/>
          <w:color w:val="000000" w:themeColor="text1"/>
          <w:sz w:val="28"/>
          <w:szCs w:val="28"/>
        </w:rPr>
      </w:pPr>
      <w:r>
        <w:rPr>
          <w:rFonts w:ascii="华文仿宋" w:eastAsia="华文仿宋" w:hint="eastAsia"/>
          <w:color w:val="000000" w:themeColor="text1"/>
          <w:sz w:val="28"/>
          <w:szCs w:val="28"/>
        </w:rPr>
        <w:t>（四）拟录取考生履行手续</w:t>
      </w:r>
    </w:p>
    <w:p w14:paraId="38D8423D" w14:textId="77777777" w:rsidR="000000F9" w:rsidRDefault="00000000">
      <w:pPr>
        <w:spacing w:line="520" w:lineRule="exact"/>
        <w:ind w:firstLineChars="200" w:firstLine="560"/>
        <w:jc w:val="left"/>
        <w:rPr>
          <w:rFonts w:ascii="华文仿宋" w:eastAsia="华文仿宋"/>
          <w:color w:val="000000" w:themeColor="text1"/>
          <w:sz w:val="28"/>
          <w:szCs w:val="28"/>
        </w:rPr>
      </w:pPr>
      <w:r>
        <w:rPr>
          <w:rFonts w:ascii="华文仿宋" w:eastAsia="华文仿宋" w:hint="eastAsia"/>
          <w:color w:val="000000" w:themeColor="text1"/>
          <w:sz w:val="28"/>
          <w:szCs w:val="28"/>
        </w:rPr>
        <w:t>考生收到拟录取通知后，按下列要求履行手续：</w:t>
      </w:r>
    </w:p>
    <w:p w14:paraId="5B72015D" w14:textId="77777777" w:rsidR="000000F9" w:rsidRDefault="00000000">
      <w:pPr>
        <w:spacing w:line="520" w:lineRule="exact"/>
        <w:ind w:firstLineChars="200" w:firstLine="560"/>
        <w:jc w:val="left"/>
        <w:rPr>
          <w:rFonts w:ascii="华文仿宋" w:eastAsia="华文仿宋"/>
          <w:color w:val="000000" w:themeColor="text1"/>
          <w:sz w:val="28"/>
          <w:szCs w:val="28"/>
        </w:rPr>
      </w:pPr>
      <w:r>
        <w:rPr>
          <w:rFonts w:ascii="华文仿宋" w:eastAsia="华文仿宋" w:hint="eastAsia"/>
          <w:color w:val="000000" w:themeColor="text1"/>
          <w:sz w:val="28"/>
          <w:szCs w:val="28"/>
        </w:rPr>
        <w:t>1.所有拟录取考生：</w:t>
      </w:r>
      <w:r>
        <w:rPr>
          <w:rFonts w:ascii="华文仿宋" w:eastAsia="华文仿宋"/>
          <w:color w:val="000000" w:themeColor="text1"/>
          <w:sz w:val="28"/>
          <w:szCs w:val="28"/>
        </w:rPr>
        <w:t>6</w:t>
      </w:r>
      <w:r>
        <w:rPr>
          <w:rFonts w:ascii="华文仿宋" w:eastAsia="华文仿宋" w:hint="eastAsia"/>
          <w:color w:val="000000" w:themeColor="text1"/>
          <w:sz w:val="28"/>
          <w:szCs w:val="28"/>
        </w:rPr>
        <w:t>月10日前</w:t>
      </w:r>
      <w:r>
        <w:rPr>
          <w:rFonts w:ascii="华文仿宋" w:eastAsia="华文仿宋"/>
          <w:color w:val="000000" w:themeColor="text1"/>
          <w:sz w:val="28"/>
          <w:szCs w:val="28"/>
        </w:rPr>
        <w:fldChar w:fldCharType="begin"/>
      </w:r>
      <w:r>
        <w:rPr>
          <w:rFonts w:ascii="华文仿宋" w:eastAsia="华文仿宋"/>
          <w:color w:val="000000" w:themeColor="text1"/>
          <w:sz w:val="28"/>
          <w:szCs w:val="28"/>
        </w:rPr>
        <w:instrText xml:space="preserve"> </w:instrText>
      </w:r>
      <w:r>
        <w:rPr>
          <w:rFonts w:ascii="华文仿宋" w:eastAsia="华文仿宋" w:hint="eastAsia"/>
          <w:color w:val="000000" w:themeColor="text1"/>
          <w:sz w:val="28"/>
          <w:szCs w:val="28"/>
        </w:rPr>
        <w:instrText>= 1 \* GB3</w:instrText>
      </w:r>
      <w:r>
        <w:rPr>
          <w:rFonts w:ascii="华文仿宋" w:eastAsia="华文仿宋"/>
          <w:color w:val="000000" w:themeColor="text1"/>
          <w:sz w:val="28"/>
          <w:szCs w:val="28"/>
        </w:rPr>
        <w:instrText xml:space="preserve"> </w:instrText>
      </w:r>
      <w:r>
        <w:rPr>
          <w:rFonts w:ascii="华文仿宋" w:eastAsia="华文仿宋"/>
          <w:color w:val="000000" w:themeColor="text1"/>
          <w:sz w:val="28"/>
          <w:szCs w:val="28"/>
        </w:rPr>
        <w:fldChar w:fldCharType="separate"/>
      </w:r>
      <w:r>
        <w:rPr>
          <w:rFonts w:ascii="华文仿宋" w:eastAsia="华文仿宋" w:hint="eastAsia"/>
          <w:color w:val="000000" w:themeColor="text1"/>
          <w:sz w:val="28"/>
          <w:szCs w:val="28"/>
        </w:rPr>
        <w:t>①</w:t>
      </w:r>
      <w:r>
        <w:rPr>
          <w:rFonts w:ascii="华文仿宋" w:eastAsia="华文仿宋"/>
          <w:color w:val="000000" w:themeColor="text1"/>
          <w:sz w:val="28"/>
          <w:szCs w:val="28"/>
        </w:rPr>
        <w:fldChar w:fldCharType="end"/>
      </w:r>
      <w:r>
        <w:rPr>
          <w:rFonts w:ascii="华文仿宋" w:eastAsia="华文仿宋" w:hint="eastAsia"/>
          <w:color w:val="000000" w:themeColor="text1"/>
          <w:sz w:val="28"/>
          <w:szCs w:val="28"/>
        </w:rPr>
        <w:t>下载《四川师范大学博士、硕士研究生思想考核表》</w:t>
      </w:r>
      <w:r>
        <w:rPr>
          <w:rFonts w:ascii="华文仿宋" w:eastAsia="华文仿宋" w:hint="eastAsia"/>
          <w:color w:val="000000" w:themeColor="text1"/>
          <w:sz w:val="18"/>
          <w:szCs w:val="18"/>
        </w:rPr>
        <w:t>（</w:t>
      </w:r>
      <w:r>
        <w:rPr>
          <w:rFonts w:ascii="华文仿宋" w:eastAsia="华文仿宋"/>
          <w:color w:val="000000" w:themeColor="text1"/>
          <w:sz w:val="18"/>
          <w:szCs w:val="18"/>
        </w:rPr>
        <w:t>http://yjsc.sicnu.edu.cn/p/0/?StId=st_app_news_i_x635629021032286250</w:t>
      </w:r>
      <w:r>
        <w:rPr>
          <w:rFonts w:ascii="华文仿宋" w:eastAsia="华文仿宋" w:hint="eastAsia"/>
          <w:color w:val="000000" w:themeColor="text1"/>
          <w:sz w:val="18"/>
          <w:szCs w:val="18"/>
        </w:rPr>
        <w:t>）</w:t>
      </w:r>
      <w:r>
        <w:rPr>
          <w:rFonts w:ascii="华文仿宋" w:eastAsia="华文仿宋" w:hint="eastAsia"/>
          <w:color w:val="000000" w:themeColor="text1"/>
          <w:sz w:val="28"/>
          <w:szCs w:val="28"/>
        </w:rPr>
        <w:t>，将工作或学习单位的现实表现填写完善后寄达所在培养单位党委。</w:t>
      </w:r>
      <w:r>
        <w:rPr>
          <w:rFonts w:ascii="华文仿宋" w:eastAsia="华文仿宋"/>
          <w:color w:val="000000" w:themeColor="text1"/>
          <w:sz w:val="28"/>
          <w:szCs w:val="28"/>
        </w:rPr>
        <w:fldChar w:fldCharType="begin"/>
      </w:r>
      <w:r>
        <w:rPr>
          <w:rFonts w:ascii="华文仿宋" w:eastAsia="华文仿宋"/>
          <w:color w:val="000000" w:themeColor="text1"/>
          <w:sz w:val="28"/>
          <w:szCs w:val="28"/>
        </w:rPr>
        <w:instrText xml:space="preserve"> </w:instrText>
      </w:r>
      <w:r>
        <w:rPr>
          <w:rFonts w:ascii="华文仿宋" w:eastAsia="华文仿宋" w:hint="eastAsia"/>
          <w:color w:val="000000" w:themeColor="text1"/>
          <w:sz w:val="28"/>
          <w:szCs w:val="28"/>
        </w:rPr>
        <w:instrText>= 2 \* GB3</w:instrText>
      </w:r>
      <w:r>
        <w:rPr>
          <w:rFonts w:ascii="华文仿宋" w:eastAsia="华文仿宋"/>
          <w:color w:val="000000" w:themeColor="text1"/>
          <w:sz w:val="28"/>
          <w:szCs w:val="28"/>
        </w:rPr>
        <w:instrText xml:space="preserve"> </w:instrText>
      </w:r>
      <w:r>
        <w:rPr>
          <w:rFonts w:ascii="华文仿宋" w:eastAsia="华文仿宋"/>
          <w:color w:val="000000" w:themeColor="text1"/>
          <w:sz w:val="28"/>
          <w:szCs w:val="28"/>
        </w:rPr>
        <w:fldChar w:fldCharType="separate"/>
      </w:r>
      <w:r>
        <w:rPr>
          <w:rFonts w:ascii="华文仿宋" w:eastAsia="华文仿宋" w:hint="eastAsia"/>
          <w:color w:val="000000" w:themeColor="text1"/>
          <w:sz w:val="28"/>
          <w:szCs w:val="28"/>
        </w:rPr>
        <w:t>②</w:t>
      </w:r>
      <w:r>
        <w:rPr>
          <w:rFonts w:ascii="华文仿宋" w:eastAsia="华文仿宋"/>
          <w:color w:val="000000" w:themeColor="text1"/>
          <w:sz w:val="28"/>
          <w:szCs w:val="28"/>
        </w:rPr>
        <w:fldChar w:fldCharType="end"/>
      </w:r>
      <w:r>
        <w:rPr>
          <w:rFonts w:ascii="华文仿宋" w:eastAsia="华文仿宋" w:hint="eastAsia"/>
          <w:color w:val="000000" w:themeColor="text1"/>
          <w:sz w:val="28"/>
          <w:szCs w:val="28"/>
        </w:rPr>
        <w:t>就近选择二级甲等以上医院或校医院，按教育部统一体检项目要求进行体检，体检表</w:t>
      </w:r>
      <w:r>
        <w:rPr>
          <w:rFonts w:ascii="华文仿宋" w:eastAsia="华文仿宋" w:hAnsi="华文仿宋" w:hint="eastAsia"/>
          <w:color w:val="000000" w:themeColor="text1"/>
          <w:szCs w:val="21"/>
        </w:rPr>
        <w:t>（</w:t>
      </w:r>
      <w:hyperlink r:id="rId7" w:history="1">
        <w:r>
          <w:rPr>
            <w:rFonts w:ascii="华文仿宋" w:eastAsia="华文仿宋" w:hAnsi="华文仿宋" w:hint="eastAsia"/>
            <w:color w:val="000000" w:themeColor="text1"/>
            <w:szCs w:val="21"/>
          </w:rPr>
          <w:t>http://yjsc.sicnu.edu.cn/p/0/?StId=st_app_news_i_x637234885743196153</w:t>
        </w:r>
      </w:hyperlink>
      <w:r>
        <w:rPr>
          <w:rFonts w:ascii="华文仿宋" w:eastAsia="华文仿宋" w:hAnsi="华文仿宋" w:hint="eastAsia"/>
          <w:color w:val="000000" w:themeColor="text1"/>
          <w:szCs w:val="21"/>
        </w:rPr>
        <w:t>）</w:t>
      </w:r>
      <w:r>
        <w:rPr>
          <w:rFonts w:ascii="华文仿宋" w:eastAsia="华文仿宋" w:hint="eastAsia"/>
          <w:color w:val="000000" w:themeColor="text1"/>
          <w:sz w:val="28"/>
          <w:szCs w:val="28"/>
        </w:rPr>
        <w:t>交各自培养单位党委</w:t>
      </w:r>
      <w:r>
        <w:rPr>
          <w:rFonts w:ascii="华文仿宋" w:eastAsia="华文仿宋" w:hAnsi="华文仿宋" w:hint="eastAsia"/>
          <w:color w:val="000000" w:themeColor="text1"/>
          <w:sz w:val="24"/>
        </w:rPr>
        <w:t>。</w:t>
      </w:r>
    </w:p>
    <w:p w14:paraId="3FAB3982" w14:textId="77777777" w:rsidR="000000F9" w:rsidRDefault="00000000">
      <w:pPr>
        <w:spacing w:line="520" w:lineRule="exact"/>
        <w:ind w:firstLineChars="200" w:firstLine="560"/>
        <w:jc w:val="left"/>
        <w:rPr>
          <w:rFonts w:ascii="华文仿宋" w:eastAsia="华文仿宋"/>
          <w:color w:val="000000" w:themeColor="text1"/>
          <w:sz w:val="28"/>
          <w:szCs w:val="28"/>
        </w:rPr>
      </w:pPr>
      <w:r>
        <w:rPr>
          <w:rFonts w:ascii="华文仿宋" w:eastAsia="华文仿宋" w:hint="eastAsia"/>
          <w:color w:val="000000" w:themeColor="text1"/>
          <w:sz w:val="28"/>
          <w:szCs w:val="28"/>
        </w:rPr>
        <w:t>2.定向考生：下载《四川师范大学博士、硕士定向培养协议书》</w:t>
      </w:r>
      <w:r>
        <w:rPr>
          <w:rFonts w:ascii="华文仿宋" w:eastAsia="华文仿宋" w:hint="eastAsia"/>
          <w:color w:val="000000" w:themeColor="text1"/>
          <w:sz w:val="15"/>
          <w:szCs w:val="15"/>
        </w:rPr>
        <w:t>（</w:t>
      </w:r>
      <w:r>
        <w:rPr>
          <w:rFonts w:ascii="华文仿宋" w:eastAsia="华文仿宋"/>
          <w:color w:val="000000" w:themeColor="text1"/>
          <w:sz w:val="15"/>
          <w:szCs w:val="15"/>
        </w:rPr>
        <w:t>http://yjsc.sicnu.edu.cn/p/0/?StId=st_app_news_i_x635629021785098750</w:t>
      </w:r>
      <w:r>
        <w:rPr>
          <w:rFonts w:ascii="华文仿宋" w:eastAsia="华文仿宋" w:hint="eastAsia"/>
          <w:color w:val="000000" w:themeColor="text1"/>
          <w:sz w:val="15"/>
          <w:szCs w:val="15"/>
        </w:rPr>
        <w:t>）</w:t>
      </w:r>
      <w:r>
        <w:rPr>
          <w:rFonts w:ascii="华文仿宋" w:eastAsia="华文仿宋" w:hint="eastAsia"/>
          <w:color w:val="000000" w:themeColor="text1"/>
          <w:sz w:val="28"/>
          <w:szCs w:val="28"/>
        </w:rPr>
        <w:t>和《四川师范大学拟录取研究生档案审查意见表》</w:t>
      </w:r>
      <w:r>
        <w:rPr>
          <w:rFonts w:ascii="华文仿宋" w:eastAsia="华文仿宋" w:hint="eastAsia"/>
          <w:color w:val="000000" w:themeColor="text1"/>
          <w:szCs w:val="21"/>
        </w:rPr>
        <w:t>（</w:t>
      </w:r>
      <w:r>
        <w:rPr>
          <w:rFonts w:ascii="华文仿宋" w:eastAsia="华文仿宋"/>
          <w:color w:val="000000" w:themeColor="text1"/>
          <w:szCs w:val="21"/>
        </w:rPr>
        <w:t>http://yjsc.sicnu.edu.cn/p/0/?StId=st_app_news_i_x636897359128710545</w:t>
      </w:r>
      <w:r>
        <w:rPr>
          <w:rFonts w:ascii="华文仿宋" w:eastAsia="华文仿宋" w:hint="eastAsia"/>
          <w:color w:val="000000" w:themeColor="text1"/>
          <w:szCs w:val="21"/>
        </w:rPr>
        <w:t>）</w:t>
      </w:r>
      <w:r>
        <w:rPr>
          <w:rFonts w:ascii="华文仿宋" w:eastAsia="华文仿宋" w:hint="eastAsia"/>
          <w:color w:val="000000" w:themeColor="text1"/>
          <w:sz w:val="28"/>
          <w:szCs w:val="28"/>
        </w:rPr>
        <w:t>，</w:t>
      </w:r>
      <w:r>
        <w:rPr>
          <w:rFonts w:ascii="华文仿宋" w:eastAsia="华文仿宋"/>
          <w:color w:val="000000" w:themeColor="text1"/>
          <w:sz w:val="28"/>
          <w:szCs w:val="28"/>
        </w:rPr>
        <w:t>6</w:t>
      </w:r>
      <w:r>
        <w:rPr>
          <w:rFonts w:ascii="华文仿宋" w:eastAsia="华文仿宋" w:hint="eastAsia"/>
          <w:color w:val="000000" w:themeColor="text1"/>
          <w:sz w:val="28"/>
          <w:szCs w:val="28"/>
        </w:rPr>
        <w:t>月</w:t>
      </w:r>
      <w:r>
        <w:rPr>
          <w:rFonts w:ascii="华文仿宋" w:eastAsia="华文仿宋"/>
          <w:color w:val="000000" w:themeColor="text1"/>
          <w:sz w:val="28"/>
          <w:szCs w:val="28"/>
        </w:rPr>
        <w:t>10</w:t>
      </w:r>
      <w:r>
        <w:rPr>
          <w:rFonts w:ascii="华文仿宋" w:eastAsia="华文仿宋" w:hint="eastAsia"/>
          <w:color w:val="000000" w:themeColor="text1"/>
          <w:sz w:val="28"/>
          <w:szCs w:val="28"/>
        </w:rPr>
        <w:t>日前将与工作单位签好的定向协议和《四川师范大学拟录取研究生档案审查意见表》寄达所在培养单位党委，逾期不再受理。</w:t>
      </w:r>
    </w:p>
    <w:p w14:paraId="26C9F935" w14:textId="77777777" w:rsidR="000000F9" w:rsidRDefault="00000000">
      <w:pPr>
        <w:spacing w:line="520" w:lineRule="exact"/>
        <w:ind w:firstLineChars="200" w:firstLine="560"/>
        <w:jc w:val="left"/>
        <w:rPr>
          <w:rFonts w:ascii="华文仿宋" w:eastAsia="华文仿宋"/>
          <w:color w:val="000000" w:themeColor="text1"/>
          <w:sz w:val="28"/>
          <w:szCs w:val="28"/>
        </w:rPr>
      </w:pPr>
      <w:r>
        <w:rPr>
          <w:rFonts w:ascii="华文仿宋" w:eastAsia="华文仿宋" w:hint="eastAsia"/>
          <w:color w:val="000000" w:themeColor="text1"/>
          <w:sz w:val="28"/>
          <w:szCs w:val="28"/>
        </w:rPr>
        <w:t>3.非定向考生：不签订定向协议，但须</w:t>
      </w:r>
      <w:r>
        <w:rPr>
          <w:rFonts w:ascii="华文仿宋" w:eastAsia="华文仿宋" w:hAnsi="华文仿宋" w:hint="eastAsia"/>
          <w:color w:val="000000" w:themeColor="text1"/>
          <w:sz w:val="28"/>
          <w:szCs w:val="28"/>
        </w:rPr>
        <w:t>登录202.115.196.157/dagl/下载pdf格式的调档函（准确填报“档案所在单位”和“档案所在单位地址”——彩色打印后——及时提交档案所在单位——走机要通道寄送档案）或下载《四川师范大学拟录取研究生档案审查意见表》</w:t>
      </w:r>
      <w:r>
        <w:rPr>
          <w:rFonts w:ascii="华文仿宋" w:eastAsia="华文仿宋" w:hAnsi="华文仿宋" w:hint="eastAsia"/>
          <w:color w:val="000000" w:themeColor="text1"/>
          <w:sz w:val="18"/>
          <w:szCs w:val="18"/>
        </w:rPr>
        <w:t>（</w:t>
      </w:r>
      <w:r>
        <w:rPr>
          <w:rFonts w:ascii="华文仿宋" w:eastAsia="华文仿宋" w:hAnsi="华文仿宋"/>
          <w:color w:val="000000" w:themeColor="text1"/>
          <w:sz w:val="18"/>
          <w:szCs w:val="18"/>
        </w:rPr>
        <w:t>http://yjsc.sicnu.edu.cn/p/0/?StId=st_app_news_i_x636897359128710545</w:t>
      </w:r>
      <w:r>
        <w:rPr>
          <w:rFonts w:ascii="华文仿宋" w:eastAsia="华文仿宋" w:hAnsi="华文仿宋" w:hint="eastAsia"/>
          <w:color w:val="000000" w:themeColor="text1"/>
          <w:sz w:val="18"/>
          <w:szCs w:val="18"/>
        </w:rPr>
        <w:t>）</w:t>
      </w:r>
      <w:r>
        <w:rPr>
          <w:rFonts w:ascii="华文仿宋" w:eastAsia="华文仿宋" w:hint="eastAsia"/>
          <w:color w:val="000000" w:themeColor="text1"/>
          <w:sz w:val="28"/>
          <w:szCs w:val="28"/>
        </w:rPr>
        <w:t>于</w:t>
      </w:r>
      <w:r>
        <w:rPr>
          <w:rFonts w:ascii="华文仿宋" w:eastAsia="华文仿宋"/>
          <w:color w:val="000000" w:themeColor="text1"/>
          <w:sz w:val="28"/>
          <w:szCs w:val="28"/>
        </w:rPr>
        <w:t>6</w:t>
      </w:r>
      <w:r>
        <w:rPr>
          <w:rFonts w:ascii="华文仿宋" w:eastAsia="华文仿宋" w:hint="eastAsia"/>
          <w:color w:val="000000" w:themeColor="text1"/>
          <w:sz w:val="28"/>
          <w:szCs w:val="28"/>
        </w:rPr>
        <w:t>月</w:t>
      </w:r>
      <w:r>
        <w:rPr>
          <w:rFonts w:ascii="华文仿宋" w:eastAsia="华文仿宋"/>
          <w:color w:val="000000" w:themeColor="text1"/>
          <w:sz w:val="28"/>
          <w:szCs w:val="28"/>
        </w:rPr>
        <w:t>10</w:t>
      </w:r>
      <w:r>
        <w:rPr>
          <w:rFonts w:ascii="华文仿宋" w:eastAsia="华文仿宋" w:hint="eastAsia"/>
          <w:color w:val="000000" w:themeColor="text1"/>
          <w:sz w:val="28"/>
          <w:szCs w:val="28"/>
        </w:rPr>
        <w:t>日前将本人全部人事档案（应届毕业生待毕业后办理）或《四川师范大学拟录取研究生档案审查意见表》寄达报考培养单位党委。</w:t>
      </w:r>
    </w:p>
    <w:p w14:paraId="2D6A3CF3" w14:textId="77777777" w:rsidR="000000F9" w:rsidRDefault="00000000">
      <w:pPr>
        <w:ind w:firstLine="560"/>
        <w:jc w:val="left"/>
        <w:rPr>
          <w:rFonts w:ascii="华文仿宋" w:eastAsia="华文仿宋"/>
          <w:color w:val="000000" w:themeColor="text1"/>
          <w:sz w:val="28"/>
          <w:szCs w:val="28"/>
        </w:rPr>
      </w:pPr>
      <w:r>
        <w:rPr>
          <w:rFonts w:ascii="华文仿宋" w:eastAsia="华文仿宋" w:hint="eastAsia"/>
          <w:color w:val="000000" w:themeColor="text1"/>
          <w:sz w:val="28"/>
          <w:szCs w:val="28"/>
        </w:rPr>
        <w:t>涉及录取的问题均按《四川师范大学2024年博士研究生招生章程》执行。</w:t>
      </w:r>
    </w:p>
    <w:p w14:paraId="5FB0EFD2" w14:textId="77777777" w:rsidR="000000F9" w:rsidRDefault="00000000">
      <w:pPr>
        <w:rPr>
          <w:rFonts w:ascii="华文仿宋" w:eastAsia="华文仿宋" w:hAnsi="华文仿宋" w:cs="楷体"/>
          <w:b/>
          <w:bCs/>
          <w:color w:val="000000"/>
          <w:sz w:val="28"/>
          <w:szCs w:val="28"/>
        </w:rPr>
      </w:pPr>
      <w:r>
        <w:rPr>
          <w:rFonts w:ascii="华文仿宋" w:eastAsia="华文仿宋" w:hAnsi="华文仿宋" w:cs="楷体" w:hint="eastAsia"/>
          <w:b/>
          <w:bCs/>
          <w:color w:val="000000"/>
          <w:sz w:val="28"/>
          <w:szCs w:val="28"/>
        </w:rPr>
        <w:t>四、咨询投诉电话和电子邮箱</w:t>
      </w:r>
    </w:p>
    <w:p w14:paraId="21ED3850" w14:textId="77777777" w:rsidR="000000F9" w:rsidRDefault="00000000">
      <w:pPr>
        <w:ind w:firstLineChars="200" w:firstLine="560"/>
        <w:rPr>
          <w:rFonts w:ascii="华文仿宋" w:eastAsia="华文仿宋" w:hAnsi="华文仿宋" w:cs="楷体"/>
          <w:sz w:val="28"/>
          <w:szCs w:val="28"/>
        </w:rPr>
      </w:pPr>
      <w:r>
        <w:rPr>
          <w:rFonts w:ascii="华文仿宋" w:eastAsia="华文仿宋" w:hAnsi="华文仿宋" w:cs="楷体" w:hint="eastAsia"/>
          <w:color w:val="000000"/>
          <w:sz w:val="28"/>
          <w:szCs w:val="28"/>
        </w:rPr>
        <w:t>咨询电话：028-84768629，</w:t>
      </w:r>
      <w:r>
        <w:rPr>
          <w:rFonts w:ascii="华文仿宋" w:eastAsia="华文仿宋" w:hAnsi="华文仿宋" w:cs="楷体" w:hint="eastAsia"/>
          <w:sz w:val="28"/>
          <w:szCs w:val="28"/>
        </w:rPr>
        <w:t>电子邮箱：</w:t>
      </w:r>
      <w:r>
        <w:rPr>
          <w:rFonts w:ascii="华文仿宋" w:eastAsia="华文仿宋" w:hAnsi="华文仿宋" w:cs="楷体"/>
          <w:sz w:val="28"/>
          <w:szCs w:val="28"/>
        </w:rPr>
        <w:t>csjiaokeyuanfushi@163.com</w:t>
      </w:r>
    </w:p>
    <w:p w14:paraId="2496138E" w14:textId="77777777" w:rsidR="000000F9" w:rsidRDefault="00000000">
      <w:pPr>
        <w:ind w:firstLineChars="200" w:firstLine="560"/>
        <w:jc w:val="left"/>
        <w:rPr>
          <w:rFonts w:ascii="华文仿宋" w:eastAsia="华文仿宋" w:hAnsi="华文仿宋" w:cs="楷体"/>
          <w:sz w:val="28"/>
          <w:szCs w:val="28"/>
        </w:rPr>
      </w:pPr>
      <w:r>
        <w:rPr>
          <w:rFonts w:ascii="华文仿宋" w:eastAsia="华文仿宋" w:hAnsi="华文仿宋" w:cs="楷体" w:hint="eastAsia"/>
          <w:sz w:val="28"/>
          <w:szCs w:val="28"/>
        </w:rPr>
        <w:lastRenderedPageBreak/>
        <w:t>投诉电话：028-84768106, 电子邮箱：51554422@qq.com</w:t>
      </w:r>
    </w:p>
    <w:p w14:paraId="2C78F4CC" w14:textId="77777777" w:rsidR="000000F9" w:rsidRDefault="00000000">
      <w:pPr>
        <w:ind w:firstLineChars="200" w:firstLine="560"/>
        <w:jc w:val="left"/>
        <w:rPr>
          <w:rFonts w:ascii="华文仿宋" w:eastAsia="华文仿宋" w:hAnsi="华文仿宋" w:cs="楷体"/>
          <w:sz w:val="28"/>
          <w:szCs w:val="28"/>
        </w:rPr>
      </w:pPr>
      <w:r>
        <w:rPr>
          <w:rFonts w:ascii="华文仿宋" w:eastAsia="华文仿宋" w:hAnsi="华文仿宋" w:cs="楷体" w:hint="eastAsia"/>
          <w:sz w:val="28"/>
          <w:szCs w:val="28"/>
        </w:rPr>
        <w:t>通讯地址：四川省成都市锦江区静安路5号四川师范大学狮子山校区新松苑505室</w:t>
      </w:r>
    </w:p>
    <w:p w14:paraId="3753F127" w14:textId="77777777" w:rsidR="000000F9" w:rsidRDefault="00000000">
      <w:pPr>
        <w:spacing w:line="420" w:lineRule="exact"/>
        <w:ind w:leftChars="785" w:left="1648"/>
        <w:jc w:val="right"/>
        <w:rPr>
          <w:rStyle w:val="a8"/>
          <w:rFonts w:ascii="华文仿宋" w:eastAsia="华文仿宋" w:hAnsi="华文仿宋"/>
          <w:b w:val="0"/>
          <w:sz w:val="28"/>
          <w:szCs w:val="28"/>
        </w:rPr>
      </w:pPr>
      <w:r>
        <w:rPr>
          <w:rFonts w:ascii="华文仿宋" w:eastAsia="华文仿宋" w:hAnsi="华文仿宋" w:hint="eastAsia"/>
          <w:sz w:val="28"/>
          <w:szCs w:val="28"/>
          <w:u w:val="single"/>
        </w:rPr>
        <w:t xml:space="preserve"> 教育科学 </w:t>
      </w:r>
      <w:r>
        <w:rPr>
          <w:rStyle w:val="a8"/>
          <w:rFonts w:ascii="华文仿宋" w:eastAsia="华文仿宋" w:hAnsi="华文仿宋" w:hint="eastAsia"/>
          <w:b w:val="0"/>
          <w:sz w:val="28"/>
          <w:szCs w:val="28"/>
        </w:rPr>
        <w:t>学院研究生招生工作小组</w:t>
      </w:r>
    </w:p>
    <w:p w14:paraId="2A57441B" w14:textId="77777777" w:rsidR="000000F9" w:rsidRDefault="00000000">
      <w:pPr>
        <w:spacing w:line="420" w:lineRule="exact"/>
        <w:ind w:leftChars="785" w:left="1648"/>
        <w:jc w:val="right"/>
        <w:rPr>
          <w:rStyle w:val="a8"/>
          <w:rFonts w:ascii="华文仿宋" w:eastAsia="华文仿宋" w:hAnsi="华文仿宋"/>
          <w:b w:val="0"/>
          <w:sz w:val="28"/>
          <w:szCs w:val="28"/>
        </w:rPr>
      </w:pPr>
      <w:r>
        <w:rPr>
          <w:rStyle w:val="a8"/>
          <w:rFonts w:ascii="华文仿宋" w:eastAsia="华文仿宋" w:hAnsi="华文仿宋" w:hint="eastAsia"/>
          <w:b w:val="0"/>
          <w:sz w:val="28"/>
          <w:szCs w:val="28"/>
        </w:rPr>
        <w:t>2024年4月29日</w:t>
      </w:r>
    </w:p>
    <w:sectPr w:rsidR="000000F9">
      <w:pgSz w:w="11906" w:h="16838"/>
      <w:pgMar w:top="851" w:right="1077" w:bottom="851" w:left="107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华文仿宋">
    <w:altName w:val="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E84DBFC"/>
    <w:multiLevelType w:val="singleLevel"/>
    <w:tmpl w:val="6E84DBFC"/>
    <w:lvl w:ilvl="0">
      <w:start w:val="1"/>
      <w:numFmt w:val="chineseCounting"/>
      <w:suff w:val="nothing"/>
      <w:lvlText w:val="（%1）"/>
      <w:lvlJc w:val="left"/>
      <w:pPr>
        <w:ind w:left="0" w:firstLine="420"/>
      </w:pPr>
      <w:rPr>
        <w:rFonts w:hint="eastAsia"/>
      </w:rPr>
    </w:lvl>
  </w:abstractNum>
  <w:num w:numId="1" w16cid:durableId="1955673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2"/>
  <w:bordersDoNotSurroundHeader/>
  <w:bordersDoNotSurroundFooter/>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DI0NmM3OGEyZDQ4N2YxZmY5NTcyNGQyYjE5NDdjYTcifQ=="/>
  </w:docVars>
  <w:rsids>
    <w:rsidRoot w:val="00181475"/>
    <w:rsid w:val="000000F9"/>
    <w:rsid w:val="00006EA9"/>
    <w:rsid w:val="000460E5"/>
    <w:rsid w:val="00053EEE"/>
    <w:rsid w:val="00067744"/>
    <w:rsid w:val="000B4E3C"/>
    <w:rsid w:val="000E0354"/>
    <w:rsid w:val="00100037"/>
    <w:rsid w:val="0013603C"/>
    <w:rsid w:val="00181475"/>
    <w:rsid w:val="00187F58"/>
    <w:rsid w:val="001A3705"/>
    <w:rsid w:val="001B0F10"/>
    <w:rsid w:val="00205709"/>
    <w:rsid w:val="00211446"/>
    <w:rsid w:val="00212F59"/>
    <w:rsid w:val="00230E8D"/>
    <w:rsid w:val="002565C2"/>
    <w:rsid w:val="00263114"/>
    <w:rsid w:val="00281338"/>
    <w:rsid w:val="002E741A"/>
    <w:rsid w:val="002F0395"/>
    <w:rsid w:val="002F7796"/>
    <w:rsid w:val="003435C6"/>
    <w:rsid w:val="00344E2A"/>
    <w:rsid w:val="003503EF"/>
    <w:rsid w:val="003A6604"/>
    <w:rsid w:val="003F2915"/>
    <w:rsid w:val="00495044"/>
    <w:rsid w:val="004A3B31"/>
    <w:rsid w:val="004D2670"/>
    <w:rsid w:val="004D4B9C"/>
    <w:rsid w:val="004F1D84"/>
    <w:rsid w:val="004F388E"/>
    <w:rsid w:val="005300C1"/>
    <w:rsid w:val="0053331B"/>
    <w:rsid w:val="005507BD"/>
    <w:rsid w:val="0056216F"/>
    <w:rsid w:val="00564FB6"/>
    <w:rsid w:val="00577B59"/>
    <w:rsid w:val="00587B27"/>
    <w:rsid w:val="005D4799"/>
    <w:rsid w:val="005F5C9C"/>
    <w:rsid w:val="00606F13"/>
    <w:rsid w:val="0061077A"/>
    <w:rsid w:val="006125EF"/>
    <w:rsid w:val="00612650"/>
    <w:rsid w:val="00665ECB"/>
    <w:rsid w:val="006702FC"/>
    <w:rsid w:val="00692A22"/>
    <w:rsid w:val="00693837"/>
    <w:rsid w:val="006B450F"/>
    <w:rsid w:val="006D367F"/>
    <w:rsid w:val="00714938"/>
    <w:rsid w:val="00717644"/>
    <w:rsid w:val="00783514"/>
    <w:rsid w:val="00792DFA"/>
    <w:rsid w:val="007B1EAF"/>
    <w:rsid w:val="007D05B3"/>
    <w:rsid w:val="007D5556"/>
    <w:rsid w:val="008017B2"/>
    <w:rsid w:val="008315BF"/>
    <w:rsid w:val="00872356"/>
    <w:rsid w:val="0089458A"/>
    <w:rsid w:val="008C2400"/>
    <w:rsid w:val="008C2A57"/>
    <w:rsid w:val="008D60FE"/>
    <w:rsid w:val="00910D0A"/>
    <w:rsid w:val="0098005C"/>
    <w:rsid w:val="009804E5"/>
    <w:rsid w:val="009A4177"/>
    <w:rsid w:val="009D12EF"/>
    <w:rsid w:val="009E7267"/>
    <w:rsid w:val="00A05D5A"/>
    <w:rsid w:val="00A06C72"/>
    <w:rsid w:val="00A12BF9"/>
    <w:rsid w:val="00A1612D"/>
    <w:rsid w:val="00A53C81"/>
    <w:rsid w:val="00A5499B"/>
    <w:rsid w:val="00A7591B"/>
    <w:rsid w:val="00A76BB3"/>
    <w:rsid w:val="00A83C8D"/>
    <w:rsid w:val="00AC3E7B"/>
    <w:rsid w:val="00AC7215"/>
    <w:rsid w:val="00AE2E34"/>
    <w:rsid w:val="00AE76DD"/>
    <w:rsid w:val="00AF23B5"/>
    <w:rsid w:val="00B0705E"/>
    <w:rsid w:val="00B4727E"/>
    <w:rsid w:val="00B77737"/>
    <w:rsid w:val="00B9475F"/>
    <w:rsid w:val="00BB1FD8"/>
    <w:rsid w:val="00BC76B0"/>
    <w:rsid w:val="00C07D13"/>
    <w:rsid w:val="00C34370"/>
    <w:rsid w:val="00C45DEE"/>
    <w:rsid w:val="00C474F5"/>
    <w:rsid w:val="00C60CB7"/>
    <w:rsid w:val="00C9324C"/>
    <w:rsid w:val="00C969B8"/>
    <w:rsid w:val="00CA692F"/>
    <w:rsid w:val="00CA7936"/>
    <w:rsid w:val="00CE7A5F"/>
    <w:rsid w:val="00D16CD8"/>
    <w:rsid w:val="00D17C7E"/>
    <w:rsid w:val="00D32D5C"/>
    <w:rsid w:val="00D33CD1"/>
    <w:rsid w:val="00D431D7"/>
    <w:rsid w:val="00D503DA"/>
    <w:rsid w:val="00D61AD0"/>
    <w:rsid w:val="00D6237F"/>
    <w:rsid w:val="00D7278E"/>
    <w:rsid w:val="00D75FE1"/>
    <w:rsid w:val="00DA3BA1"/>
    <w:rsid w:val="00DA4C21"/>
    <w:rsid w:val="00DE08CA"/>
    <w:rsid w:val="00DE27B6"/>
    <w:rsid w:val="00E1152F"/>
    <w:rsid w:val="00E231C7"/>
    <w:rsid w:val="00E70BA2"/>
    <w:rsid w:val="00EA7F79"/>
    <w:rsid w:val="00EE7312"/>
    <w:rsid w:val="00F711EE"/>
    <w:rsid w:val="00F73843"/>
    <w:rsid w:val="00FB0E28"/>
    <w:rsid w:val="00FD1161"/>
    <w:rsid w:val="00FE608B"/>
    <w:rsid w:val="016B1125"/>
    <w:rsid w:val="03066916"/>
    <w:rsid w:val="03A502A7"/>
    <w:rsid w:val="03F53C0C"/>
    <w:rsid w:val="066750DF"/>
    <w:rsid w:val="067D63B2"/>
    <w:rsid w:val="0A23066B"/>
    <w:rsid w:val="0A3F07AA"/>
    <w:rsid w:val="0AA91C8A"/>
    <w:rsid w:val="0B0E6665"/>
    <w:rsid w:val="0D5E296D"/>
    <w:rsid w:val="0E713C39"/>
    <w:rsid w:val="0FFC6E5F"/>
    <w:rsid w:val="102100F3"/>
    <w:rsid w:val="106563B7"/>
    <w:rsid w:val="178110B0"/>
    <w:rsid w:val="178766DD"/>
    <w:rsid w:val="1DDA0145"/>
    <w:rsid w:val="1EFF5777"/>
    <w:rsid w:val="1FE23672"/>
    <w:rsid w:val="26B96187"/>
    <w:rsid w:val="27A411FD"/>
    <w:rsid w:val="29240171"/>
    <w:rsid w:val="2A8910EC"/>
    <w:rsid w:val="2B613B37"/>
    <w:rsid w:val="2DEF1584"/>
    <w:rsid w:val="327D3F56"/>
    <w:rsid w:val="34350646"/>
    <w:rsid w:val="384C7357"/>
    <w:rsid w:val="39DA15B2"/>
    <w:rsid w:val="3A102DEF"/>
    <w:rsid w:val="3C7D1CB1"/>
    <w:rsid w:val="3EAD1DBF"/>
    <w:rsid w:val="415C3848"/>
    <w:rsid w:val="41B15256"/>
    <w:rsid w:val="41D13F2D"/>
    <w:rsid w:val="4460358A"/>
    <w:rsid w:val="46562B31"/>
    <w:rsid w:val="46E364B8"/>
    <w:rsid w:val="4E2833DB"/>
    <w:rsid w:val="50756C81"/>
    <w:rsid w:val="51D95D50"/>
    <w:rsid w:val="54FF095A"/>
    <w:rsid w:val="5501277F"/>
    <w:rsid w:val="562B40FC"/>
    <w:rsid w:val="578E134F"/>
    <w:rsid w:val="57AC7A6B"/>
    <w:rsid w:val="58666FCD"/>
    <w:rsid w:val="587952D2"/>
    <w:rsid w:val="5B4550EB"/>
    <w:rsid w:val="5C3C3553"/>
    <w:rsid w:val="5D485594"/>
    <w:rsid w:val="64A80A2D"/>
    <w:rsid w:val="668F56A7"/>
    <w:rsid w:val="66951ABF"/>
    <w:rsid w:val="66C63930"/>
    <w:rsid w:val="672843FB"/>
    <w:rsid w:val="6832366E"/>
    <w:rsid w:val="6E192634"/>
    <w:rsid w:val="6F1F44D0"/>
    <w:rsid w:val="72915524"/>
    <w:rsid w:val="74342B7E"/>
    <w:rsid w:val="75AA72EC"/>
    <w:rsid w:val="77217DF1"/>
    <w:rsid w:val="784E7652"/>
    <w:rsid w:val="7B7B3C51"/>
    <w:rsid w:val="7E8713A2"/>
    <w:rsid w:val="7E8A0949"/>
    <w:rsid w:val="7EAF0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65481"/>
  <w15:docId w15:val="{9EA6D674-27DB-4C2E-9056-DBBAFDDE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50" w:after="150"/>
      <w:ind w:left="150" w:right="150"/>
      <w:jc w:val="left"/>
    </w:pPr>
    <w:rPr>
      <w:rFonts w:ascii="Times New Roman" w:eastAsia="宋体" w:hAnsi="Times New Roman" w:cs="Times New Roman"/>
      <w:color w:val="333333"/>
      <w:kern w:val="0"/>
      <w:sz w:val="20"/>
      <w:szCs w:val="20"/>
    </w:rPr>
  </w:style>
  <w:style w:type="character" w:styleId="a8">
    <w:name w:val="Strong"/>
    <w:basedOn w:val="a0"/>
    <w:uiPriority w:val="22"/>
    <w:qFormat/>
    <w:rPr>
      <w:b/>
      <w:bCs/>
    </w:rPr>
  </w:style>
  <w:style w:type="character" w:styleId="a9">
    <w:name w:val="Emphasis"/>
    <w:basedOn w:val="a0"/>
    <w:uiPriority w:val="20"/>
    <w:qFormat/>
    <w:rPr>
      <w:i/>
    </w:rPr>
  </w:style>
  <w:style w:type="character" w:styleId="aa">
    <w:name w:val="Hyperlink"/>
    <w:basedOn w:val="a0"/>
    <w:uiPriority w:val="99"/>
    <w:unhideWhenUsed/>
    <w:qFormat/>
    <w:rPr>
      <w:color w:val="0000FF" w:themeColor="hyperlink"/>
      <w:u w:val="single"/>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c">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yjsc.sicnu.edu.cn/p/0/?StId=st_app_news_i_x637234885743196153&#65289;&#6530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F60B66-9D4F-4EF2-9C61-6D971644B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523</Words>
  <Characters>2984</Characters>
  <Application>Microsoft Office Word</Application>
  <DocSecurity>0</DocSecurity>
  <Lines>24</Lines>
  <Paragraphs>6</Paragraphs>
  <ScaleCrop>false</ScaleCrop>
  <Company>Microsoft</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LiJuan</cp:lastModifiedBy>
  <cp:revision>67</cp:revision>
  <cp:lastPrinted>2024-04-30T00:22:00Z</cp:lastPrinted>
  <dcterms:created xsi:type="dcterms:W3CDTF">2019-04-01T03:03:00Z</dcterms:created>
  <dcterms:modified xsi:type="dcterms:W3CDTF">2024-04-30T07:44:00Z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y fmtid="{D5CDD505-2E9C-101B-9397-08002B2CF9AE}" pid="3" name="ICV">
    <vt:lpwstr>7624CF72D95E486DB69B46CEB189DD01_13</vt:lpwstr>
  </property>
</Properties>
</file>