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711A5F"/>
          <w:spacing w:val="0"/>
          <w:sz w:val="33"/>
          <w:szCs w:val="33"/>
        </w:rPr>
      </w:pPr>
      <w:r>
        <w:rPr>
          <w:rFonts w:hint="eastAsia" w:ascii="微软雅黑" w:hAnsi="微软雅黑" w:eastAsia="微软雅黑" w:cs="微软雅黑"/>
          <w:b/>
          <w:bCs/>
          <w:i w:val="0"/>
          <w:iCs w:val="0"/>
          <w:caps w:val="0"/>
          <w:color w:val="711A5F"/>
          <w:spacing w:val="0"/>
          <w:sz w:val="33"/>
          <w:szCs w:val="33"/>
          <w:bdr w:val="none" w:color="auto" w:sz="0" w:space="0"/>
          <w:shd w:val="clear" w:fill="FFFFFF"/>
        </w:rPr>
        <w:t>安徽大学</w:t>
      </w:r>
      <w:bookmarkStart w:id="0" w:name="_GoBack"/>
      <w:r>
        <w:rPr>
          <w:rFonts w:hint="eastAsia" w:ascii="微软雅黑" w:hAnsi="微软雅黑" w:eastAsia="微软雅黑" w:cs="微软雅黑"/>
          <w:b/>
          <w:bCs/>
          <w:i w:val="0"/>
          <w:iCs w:val="0"/>
          <w:caps w:val="0"/>
          <w:color w:val="711A5F"/>
          <w:spacing w:val="0"/>
          <w:sz w:val="33"/>
          <w:szCs w:val="33"/>
          <w:bdr w:val="none" w:color="auto" w:sz="0" w:space="0"/>
          <w:shd w:val="clear" w:fill="FFFFFF"/>
        </w:rPr>
        <w:t>集成电路学院</w:t>
      </w:r>
      <w:bookmarkEnd w:id="0"/>
      <w:r>
        <w:rPr>
          <w:rFonts w:hint="eastAsia" w:ascii="微软雅黑" w:hAnsi="微软雅黑" w:eastAsia="微软雅黑" w:cs="微软雅黑"/>
          <w:b/>
          <w:bCs/>
          <w:i w:val="0"/>
          <w:iCs w:val="0"/>
          <w:caps w:val="0"/>
          <w:color w:val="711A5F"/>
          <w:spacing w:val="0"/>
          <w:sz w:val="33"/>
          <w:szCs w:val="33"/>
          <w:bdr w:val="none" w:color="auto" w:sz="0" w:space="0"/>
          <w:shd w:val="clear" w:fill="FFFFFF"/>
        </w:rPr>
        <w:t>2024年电子信息工程博士专业学位研究生选拔工作实施细则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ascii="仿宋" w:hAnsi="仿宋" w:eastAsia="仿宋" w:cs="仿宋"/>
          <w:b/>
          <w:bCs/>
          <w:color w:val="333333"/>
          <w:sz w:val="27"/>
          <w:szCs w:val="27"/>
          <w:bdr w:val="none" w:color="auto" w:sz="0" w:space="0"/>
          <w:lang w:eastAsia="zh-CN"/>
        </w:rPr>
        <w:t>一、招生类别及专业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b w:val="0"/>
          <w:bCs w:val="0"/>
          <w:color w:val="333333"/>
          <w:sz w:val="27"/>
          <w:szCs w:val="27"/>
          <w:bdr w:val="none" w:color="auto" w:sz="0" w:space="0"/>
          <w:lang w:eastAsia="zh-CN"/>
        </w:rPr>
        <w:t>本单位招生领域、招生人数、研究方向、招生导师等</w:t>
      </w:r>
      <w:r>
        <w:rPr>
          <w:rFonts w:hint="eastAsia" w:ascii="仿宋" w:hAnsi="仿宋" w:eastAsia="仿宋" w:cs="仿宋"/>
          <w:color w:val="333333"/>
          <w:sz w:val="30"/>
          <w:szCs w:val="30"/>
          <w:bdr w:val="none" w:color="auto" w:sz="0" w:space="0"/>
          <w:lang w:eastAsia="zh-CN"/>
        </w:rPr>
        <w:t>见学校研究生院网站相关公告。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二、选拔条件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rFonts w:hint="eastAsia" w:ascii="仿宋" w:hAnsi="仿宋" w:eastAsia="仿宋" w:cs="仿宋"/>
          <w:b w:val="0"/>
          <w:bCs w:val="0"/>
          <w:color w:val="333333"/>
          <w:sz w:val="27"/>
          <w:szCs w:val="27"/>
          <w:bdr w:val="none" w:color="auto" w:sz="0" w:space="0"/>
          <w:lang w:eastAsia="zh-CN"/>
        </w:rPr>
        <w:t>（一）拥护中国共产党的领导，具有正确的政治方向，热爱祖国，愿意为社会主义现代化建设服务，遵纪守法，品行端正。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rFonts w:hint="eastAsia" w:ascii="仿宋" w:hAnsi="仿宋" w:eastAsia="仿宋" w:cs="仿宋"/>
          <w:b w:val="0"/>
          <w:bCs w:val="0"/>
          <w:color w:val="333333"/>
          <w:sz w:val="27"/>
          <w:szCs w:val="27"/>
          <w:bdr w:val="none" w:color="auto" w:sz="0" w:space="0"/>
          <w:lang w:eastAsia="zh-CN"/>
        </w:rPr>
        <w:t>（二）身心健康状况符合我校规定的体检标准。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rFonts w:hint="eastAsia" w:ascii="仿宋" w:hAnsi="仿宋" w:eastAsia="仿宋" w:cs="仿宋"/>
          <w:b w:val="0"/>
          <w:bCs w:val="0"/>
          <w:color w:val="333333"/>
          <w:sz w:val="27"/>
          <w:szCs w:val="27"/>
          <w:bdr w:val="none" w:color="auto" w:sz="0" w:space="0"/>
          <w:lang w:eastAsia="zh-CN"/>
        </w:rPr>
        <w:t>（三）考生的学位必须符合下列条件之一：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rFonts w:hint="eastAsia" w:ascii="仿宋" w:hAnsi="仿宋" w:eastAsia="仿宋" w:cs="仿宋"/>
          <w:b w:val="0"/>
          <w:bCs w:val="0"/>
          <w:color w:val="333333"/>
          <w:sz w:val="27"/>
          <w:szCs w:val="27"/>
          <w:bdr w:val="none" w:color="auto" w:sz="0" w:space="0"/>
          <w:lang w:eastAsia="zh-CN"/>
        </w:rPr>
        <w:t>（</w:t>
      </w:r>
      <w:r>
        <w:rPr>
          <w:rFonts w:hint="eastAsia" w:ascii="仿宋" w:hAnsi="仿宋" w:eastAsia="仿宋" w:cs="仿宋"/>
          <w:b w:val="0"/>
          <w:bCs w:val="0"/>
          <w:color w:val="333333"/>
          <w:sz w:val="27"/>
          <w:szCs w:val="27"/>
          <w:bdr w:val="none" w:color="auto" w:sz="0" w:space="0"/>
        </w:rPr>
        <w:t>1</w:t>
      </w:r>
      <w:r>
        <w:rPr>
          <w:rFonts w:hint="eastAsia" w:ascii="仿宋" w:hAnsi="仿宋" w:eastAsia="仿宋" w:cs="仿宋"/>
          <w:b w:val="0"/>
          <w:bCs w:val="0"/>
          <w:color w:val="333333"/>
          <w:sz w:val="27"/>
          <w:szCs w:val="27"/>
          <w:bdr w:val="none" w:color="auto" w:sz="0" w:space="0"/>
          <w:lang w:eastAsia="zh-CN"/>
        </w:rPr>
        <w:t>）已获硕士学位的人员（其中境外所获得学位须出具“教育部留学人员服务中心”的认证证书），在职人员从事的科研和管理工作必须有电子信息类学科背景；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b w:val="0"/>
          <w:bCs w:val="0"/>
          <w:color w:val="333333"/>
          <w:sz w:val="27"/>
          <w:szCs w:val="27"/>
          <w:bdr w:val="none" w:color="auto" w:sz="0" w:space="0"/>
          <w:lang w:eastAsia="zh-CN"/>
        </w:rPr>
        <w:t>（</w:t>
      </w:r>
      <w:r>
        <w:rPr>
          <w:rFonts w:hint="eastAsia" w:ascii="仿宋" w:hAnsi="仿宋" w:eastAsia="仿宋" w:cs="仿宋"/>
          <w:b w:val="0"/>
          <w:bCs w:val="0"/>
          <w:color w:val="333333"/>
          <w:sz w:val="27"/>
          <w:szCs w:val="27"/>
          <w:bdr w:val="none" w:color="auto" w:sz="0" w:space="0"/>
          <w:lang w:val="en-US"/>
        </w:rPr>
        <w:t>2</w:t>
      </w:r>
      <w:r>
        <w:rPr>
          <w:rFonts w:hint="eastAsia" w:ascii="仿宋" w:hAnsi="仿宋" w:eastAsia="仿宋" w:cs="仿宋"/>
          <w:b w:val="0"/>
          <w:bCs w:val="0"/>
          <w:color w:val="333333"/>
          <w:sz w:val="27"/>
          <w:szCs w:val="27"/>
          <w:bdr w:val="none" w:color="auto" w:sz="0" w:space="0"/>
          <w:lang w:eastAsia="zh-CN"/>
        </w:rPr>
        <w:t>）应届硕士毕业生（最迟须在入学前取得硕士学位证或硕士毕业证），硕士学位论文必须为电子信息相关方向，且科研成果满足其中之一：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①</w:t>
      </w:r>
      <w:r>
        <w:rPr>
          <w:rFonts w:hint="eastAsia" w:ascii="仿宋" w:hAnsi="仿宋" w:eastAsia="仿宋" w:cs="仿宋"/>
          <w:b w:val="0"/>
          <w:bCs w:val="0"/>
          <w:color w:val="333333"/>
          <w:sz w:val="27"/>
          <w:szCs w:val="27"/>
          <w:bdr w:val="none" w:color="auto" w:sz="0" w:space="0"/>
          <w:lang w:eastAsia="zh-CN"/>
        </w:rPr>
        <w:t>以第一完成人（或者导师第一，本人第二）发表高水平学术期刊论文</w:t>
      </w:r>
      <w:r>
        <w:rPr>
          <w:rFonts w:hint="eastAsia" w:ascii="仿宋" w:hAnsi="仿宋" w:eastAsia="仿宋" w:cs="仿宋"/>
          <w:b w:val="0"/>
          <w:bCs w:val="0"/>
          <w:color w:val="333333"/>
          <w:sz w:val="27"/>
          <w:szCs w:val="27"/>
          <w:bdr w:val="none" w:color="auto" w:sz="0" w:space="0"/>
        </w:rPr>
        <w:t>2</w:t>
      </w:r>
      <w:r>
        <w:rPr>
          <w:rFonts w:hint="eastAsia" w:ascii="仿宋" w:hAnsi="仿宋" w:eastAsia="仿宋" w:cs="仿宋"/>
          <w:b w:val="0"/>
          <w:bCs w:val="0"/>
          <w:color w:val="333333"/>
          <w:sz w:val="27"/>
          <w:szCs w:val="27"/>
          <w:bdr w:val="none" w:color="auto" w:sz="0" w:space="0"/>
          <w:lang w:eastAsia="zh-CN"/>
        </w:rPr>
        <w:t>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②</w:t>
      </w:r>
      <w:r>
        <w:rPr>
          <w:rFonts w:hint="eastAsia" w:ascii="仿宋" w:hAnsi="仿宋" w:eastAsia="仿宋" w:cs="仿宋"/>
          <w:b w:val="0"/>
          <w:bCs w:val="0"/>
          <w:color w:val="333333"/>
          <w:sz w:val="27"/>
          <w:szCs w:val="27"/>
          <w:bdr w:val="none" w:color="auto" w:sz="0" w:space="0"/>
          <w:lang w:eastAsia="zh-CN"/>
        </w:rPr>
        <w:t>以第一完成人（或者导师第一，本人第二）授权发明专利</w:t>
      </w:r>
      <w:r>
        <w:rPr>
          <w:rFonts w:hint="eastAsia" w:ascii="仿宋" w:hAnsi="仿宋" w:eastAsia="仿宋" w:cs="仿宋"/>
          <w:b w:val="0"/>
          <w:bCs w:val="0"/>
          <w:color w:val="333333"/>
          <w:sz w:val="27"/>
          <w:szCs w:val="27"/>
          <w:bdr w:val="none" w:color="auto" w:sz="0" w:space="0"/>
        </w:rPr>
        <w:t>1</w:t>
      </w:r>
      <w:r>
        <w:rPr>
          <w:rFonts w:hint="eastAsia" w:ascii="仿宋" w:hAnsi="仿宋" w:eastAsia="仿宋" w:cs="仿宋"/>
          <w:b w:val="0"/>
          <w:bCs w:val="0"/>
          <w:color w:val="333333"/>
          <w:sz w:val="27"/>
          <w:szCs w:val="27"/>
          <w:bdr w:val="none" w:color="auto" w:sz="0" w:space="0"/>
          <w:lang w:eastAsia="zh-CN"/>
        </w:rPr>
        <w:t>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③</w:t>
      </w:r>
      <w:r>
        <w:rPr>
          <w:rFonts w:hint="eastAsia" w:ascii="仿宋" w:hAnsi="仿宋" w:eastAsia="仿宋" w:cs="仿宋"/>
          <w:b w:val="0"/>
          <w:bCs w:val="0"/>
          <w:color w:val="333333"/>
          <w:sz w:val="27"/>
          <w:szCs w:val="27"/>
          <w:bdr w:val="none" w:color="auto" w:sz="0" w:space="0"/>
          <w:lang w:eastAsia="zh-CN"/>
        </w:rPr>
        <w:t>作为负责人参加大学生科技创新大赛（“互联网</w:t>
      </w:r>
      <w:r>
        <w:rPr>
          <w:rFonts w:hint="eastAsia" w:ascii="仿宋" w:hAnsi="仿宋" w:eastAsia="仿宋" w:cs="仿宋"/>
          <w:b w:val="0"/>
          <w:bCs w:val="0"/>
          <w:color w:val="333333"/>
          <w:sz w:val="27"/>
          <w:szCs w:val="27"/>
          <w:bdr w:val="none" w:color="auto" w:sz="0" w:space="0"/>
        </w:rPr>
        <w:t>+”“</w:t>
      </w:r>
      <w:r>
        <w:rPr>
          <w:rFonts w:hint="eastAsia" w:ascii="仿宋" w:hAnsi="仿宋" w:eastAsia="仿宋" w:cs="仿宋"/>
          <w:b w:val="0"/>
          <w:bCs w:val="0"/>
          <w:color w:val="333333"/>
          <w:sz w:val="27"/>
          <w:szCs w:val="27"/>
          <w:bdr w:val="none" w:color="auto" w:sz="0" w:space="0"/>
          <w:lang w:eastAsia="zh-CN"/>
        </w:rPr>
        <w:t>挑战杯”等）获省级一等奖及以上</w:t>
      </w:r>
      <w:r>
        <w:rPr>
          <w:rFonts w:hint="eastAsia" w:ascii="仿宋" w:hAnsi="仿宋" w:eastAsia="仿宋" w:cs="仿宋"/>
          <w:b w:val="0"/>
          <w:bCs w:val="0"/>
          <w:color w:val="333333"/>
          <w:sz w:val="27"/>
          <w:szCs w:val="27"/>
          <w:bdr w:val="none" w:color="auto" w:sz="0" w:space="0"/>
        </w:rPr>
        <w:t>1</w:t>
      </w:r>
      <w:r>
        <w:rPr>
          <w:rFonts w:hint="eastAsia" w:ascii="仿宋" w:hAnsi="仿宋" w:eastAsia="仿宋" w:cs="仿宋"/>
          <w:b w:val="0"/>
          <w:bCs w:val="0"/>
          <w:color w:val="333333"/>
          <w:sz w:val="27"/>
          <w:szCs w:val="27"/>
          <w:bdr w:val="none" w:color="auto" w:sz="0" w:space="0"/>
          <w:lang w:eastAsia="zh-CN"/>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④</w:t>
      </w:r>
      <w:r>
        <w:rPr>
          <w:rFonts w:hint="eastAsia" w:ascii="仿宋" w:hAnsi="仿宋" w:eastAsia="仿宋" w:cs="仿宋"/>
          <w:b w:val="0"/>
          <w:bCs w:val="0"/>
          <w:color w:val="333333"/>
          <w:sz w:val="27"/>
          <w:szCs w:val="27"/>
          <w:bdr w:val="none" w:color="auto" w:sz="0" w:space="0"/>
          <w:lang w:eastAsia="zh-CN"/>
        </w:rPr>
        <w:t>作为参与者获省级及以上科研成果奖励</w:t>
      </w:r>
      <w:r>
        <w:rPr>
          <w:rFonts w:hint="eastAsia" w:ascii="仿宋" w:hAnsi="仿宋" w:eastAsia="仿宋" w:cs="仿宋"/>
          <w:b w:val="0"/>
          <w:bCs w:val="0"/>
          <w:color w:val="333333"/>
          <w:sz w:val="27"/>
          <w:szCs w:val="27"/>
          <w:bdr w:val="none" w:color="auto" w:sz="0" w:space="0"/>
        </w:rPr>
        <w:t>1</w:t>
      </w:r>
      <w:r>
        <w:rPr>
          <w:rFonts w:hint="eastAsia" w:ascii="仿宋" w:hAnsi="仿宋" w:eastAsia="仿宋" w:cs="仿宋"/>
          <w:b w:val="0"/>
          <w:bCs w:val="0"/>
          <w:color w:val="333333"/>
          <w:sz w:val="27"/>
          <w:szCs w:val="27"/>
          <w:bdr w:val="none" w:color="auto" w:sz="0" w:space="0"/>
          <w:lang w:eastAsia="zh-CN"/>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b w:val="0"/>
          <w:bCs w:val="0"/>
          <w:color w:val="333333"/>
          <w:sz w:val="27"/>
          <w:szCs w:val="27"/>
          <w:bdr w:val="none" w:color="auto" w:sz="0" w:space="0"/>
          <w:lang w:eastAsia="zh-CN"/>
        </w:rPr>
        <w:t>（</w:t>
      </w:r>
      <w:r>
        <w:rPr>
          <w:rFonts w:hint="eastAsia" w:ascii="仿宋" w:hAnsi="仿宋" w:eastAsia="仿宋" w:cs="仿宋"/>
          <w:b w:val="0"/>
          <w:bCs w:val="0"/>
          <w:color w:val="333333"/>
          <w:sz w:val="27"/>
          <w:szCs w:val="27"/>
          <w:bdr w:val="none" w:color="auto" w:sz="0" w:space="0"/>
          <w:lang w:val="en-US"/>
        </w:rPr>
        <w:t>3</w:t>
      </w:r>
      <w:r>
        <w:rPr>
          <w:rFonts w:hint="eastAsia" w:ascii="仿宋" w:hAnsi="仿宋" w:eastAsia="仿宋" w:cs="仿宋"/>
          <w:b w:val="0"/>
          <w:bCs w:val="0"/>
          <w:color w:val="333333"/>
          <w:sz w:val="27"/>
          <w:szCs w:val="27"/>
          <w:bdr w:val="none" w:color="auto" w:sz="0" w:space="0"/>
          <w:lang w:eastAsia="zh-CN"/>
        </w:rPr>
        <w:t>）已落实就业单位，与用人单位签订定向培养协议的应届毕业生，由用人单位确定学生攻读博士学位期间研究课题，并给予相应的经费支持。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rFonts w:hint="eastAsia" w:ascii="仿宋" w:hAnsi="仿宋" w:eastAsia="仿宋" w:cs="仿宋"/>
          <w:b w:val="0"/>
          <w:bCs w:val="0"/>
          <w:color w:val="333333"/>
          <w:sz w:val="27"/>
          <w:szCs w:val="27"/>
          <w:bdr w:val="none" w:color="auto" w:sz="0" w:space="0"/>
          <w:lang w:eastAsia="zh-CN"/>
        </w:rPr>
        <w:t>（</w:t>
      </w:r>
      <w:r>
        <w:rPr>
          <w:rFonts w:hint="eastAsia" w:ascii="仿宋" w:hAnsi="仿宋" w:eastAsia="仿宋" w:cs="仿宋"/>
          <w:b w:val="0"/>
          <w:bCs w:val="0"/>
          <w:color w:val="333333"/>
          <w:sz w:val="27"/>
          <w:szCs w:val="27"/>
          <w:bdr w:val="none" w:color="auto" w:sz="0" w:space="0"/>
        </w:rPr>
        <w:t>4</w:t>
      </w:r>
      <w:r>
        <w:rPr>
          <w:rFonts w:hint="eastAsia" w:ascii="仿宋" w:hAnsi="仿宋" w:eastAsia="仿宋" w:cs="仿宋"/>
          <w:b w:val="0"/>
          <w:bCs w:val="0"/>
          <w:color w:val="333333"/>
          <w:sz w:val="27"/>
          <w:szCs w:val="27"/>
          <w:bdr w:val="none" w:color="auto" w:sz="0" w:space="0"/>
          <w:lang w:eastAsia="zh-CN"/>
        </w:rPr>
        <w:t>）以硕士毕业同等学力身份报考的人员，须满足基本条件并且具有代表性科研成果，在职从事的科研和管理工作必须有电子信息类学科背景，其中：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rFonts w:hint="eastAsia" w:ascii="仿宋" w:hAnsi="仿宋" w:eastAsia="仿宋" w:cs="仿宋"/>
          <w:b w:val="0"/>
          <w:bCs w:val="0"/>
          <w:color w:val="333333"/>
          <w:sz w:val="27"/>
          <w:szCs w:val="27"/>
          <w:bdr w:val="none" w:color="auto" w:sz="0" w:space="0"/>
          <w:lang w:eastAsia="zh-CN"/>
        </w:rPr>
        <w:t>基本条件须符合以下条件之一：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①</w:t>
      </w:r>
      <w:r>
        <w:rPr>
          <w:rFonts w:hint="eastAsia" w:ascii="仿宋" w:hAnsi="仿宋" w:eastAsia="仿宋" w:cs="仿宋"/>
          <w:b w:val="0"/>
          <w:bCs w:val="0"/>
          <w:color w:val="333333"/>
          <w:sz w:val="27"/>
          <w:szCs w:val="27"/>
          <w:bdr w:val="none" w:color="auto" w:sz="0" w:space="0"/>
          <w:lang w:eastAsia="zh-CN"/>
        </w:rPr>
        <w:t>获学士学位后具有</w:t>
      </w:r>
      <w:r>
        <w:rPr>
          <w:rFonts w:hint="eastAsia" w:ascii="仿宋" w:hAnsi="仿宋" w:eastAsia="仿宋" w:cs="仿宋"/>
          <w:b w:val="0"/>
          <w:bCs w:val="0"/>
          <w:color w:val="333333"/>
          <w:sz w:val="27"/>
          <w:szCs w:val="27"/>
          <w:bdr w:val="none" w:color="auto" w:sz="0" w:space="0"/>
        </w:rPr>
        <w:t>6</w:t>
      </w:r>
      <w:r>
        <w:rPr>
          <w:rFonts w:hint="eastAsia" w:ascii="仿宋" w:hAnsi="仿宋" w:eastAsia="仿宋" w:cs="仿宋"/>
          <w:b w:val="0"/>
          <w:bCs w:val="0"/>
          <w:color w:val="333333"/>
          <w:sz w:val="27"/>
          <w:szCs w:val="27"/>
          <w:bdr w:val="none" w:color="auto" w:sz="0" w:space="0"/>
          <w:lang w:eastAsia="zh-CN"/>
        </w:rPr>
        <w:t>年以上工作经历（从获学士学位之日起）并且具有副高及以上职称或获得市级及以上高层次人才认定；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②</w:t>
      </w:r>
      <w:r>
        <w:rPr>
          <w:rFonts w:hint="eastAsia" w:ascii="仿宋" w:hAnsi="仿宋" w:eastAsia="仿宋" w:cs="仿宋"/>
          <w:b w:val="0"/>
          <w:bCs w:val="0"/>
          <w:color w:val="333333"/>
          <w:sz w:val="27"/>
          <w:szCs w:val="27"/>
          <w:bdr w:val="none" w:color="auto" w:sz="0" w:space="0"/>
          <w:lang w:eastAsia="zh-CN"/>
        </w:rPr>
        <w:t>获学士学位后具有</w:t>
      </w:r>
      <w:r>
        <w:rPr>
          <w:rFonts w:hint="eastAsia" w:ascii="仿宋" w:hAnsi="仿宋" w:eastAsia="仿宋" w:cs="仿宋"/>
          <w:b w:val="0"/>
          <w:bCs w:val="0"/>
          <w:color w:val="333333"/>
          <w:sz w:val="27"/>
          <w:szCs w:val="27"/>
          <w:bdr w:val="none" w:color="auto" w:sz="0" w:space="0"/>
        </w:rPr>
        <w:t>10</w:t>
      </w:r>
      <w:r>
        <w:rPr>
          <w:rFonts w:hint="eastAsia" w:ascii="仿宋" w:hAnsi="仿宋" w:eastAsia="仿宋" w:cs="仿宋"/>
          <w:b w:val="0"/>
          <w:bCs w:val="0"/>
          <w:color w:val="333333"/>
          <w:sz w:val="27"/>
          <w:szCs w:val="27"/>
          <w:bdr w:val="none" w:color="auto" w:sz="0" w:space="0"/>
          <w:lang w:eastAsia="zh-CN"/>
        </w:rPr>
        <w:t>年以上工作经历（从获学士学位之日起）。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rFonts w:hint="eastAsia" w:ascii="仿宋" w:hAnsi="仿宋" w:eastAsia="仿宋" w:cs="仿宋"/>
          <w:b w:val="0"/>
          <w:bCs w:val="0"/>
          <w:color w:val="333333"/>
          <w:sz w:val="27"/>
          <w:szCs w:val="27"/>
          <w:bdr w:val="none" w:color="auto" w:sz="0" w:space="0"/>
          <w:lang w:eastAsia="zh-CN"/>
        </w:rPr>
        <w:t>代表性科研成果须满足下列条件之一：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①</w:t>
      </w:r>
      <w:r>
        <w:rPr>
          <w:rFonts w:hint="eastAsia" w:ascii="仿宋" w:hAnsi="仿宋" w:eastAsia="仿宋" w:cs="仿宋"/>
          <w:b w:val="0"/>
          <w:bCs w:val="0"/>
          <w:color w:val="333333"/>
          <w:sz w:val="27"/>
          <w:szCs w:val="27"/>
          <w:bdr w:val="none" w:color="auto" w:sz="0" w:space="0"/>
          <w:lang w:eastAsia="zh-CN"/>
        </w:rPr>
        <w:t>在本职工作中已取得显著性成果，其中至少一项成果获省部级及以上奖励（排名前六）；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②</w:t>
      </w:r>
      <w:r>
        <w:rPr>
          <w:rFonts w:hint="eastAsia" w:ascii="仿宋" w:hAnsi="仿宋" w:eastAsia="仿宋" w:cs="仿宋"/>
          <w:b w:val="0"/>
          <w:bCs w:val="0"/>
          <w:color w:val="333333"/>
          <w:sz w:val="27"/>
          <w:szCs w:val="27"/>
          <w:bdr w:val="none" w:color="auto" w:sz="0" w:space="0"/>
          <w:lang w:eastAsia="zh-CN"/>
        </w:rPr>
        <w:t>参与过电子信息类行业领域内重大重点科研或工程项目（任务书排名前五）；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b w:val="0"/>
          <w:bCs w:val="0"/>
          <w:color w:val="333333"/>
          <w:sz w:val="21"/>
          <w:szCs w:val="21"/>
          <w:bdr w:val="none" w:color="auto" w:sz="0" w:space="0"/>
        </w:rPr>
        <w:t>  ③</w:t>
      </w:r>
      <w:r>
        <w:rPr>
          <w:rFonts w:hint="eastAsia" w:ascii="仿宋" w:hAnsi="仿宋" w:eastAsia="仿宋" w:cs="仿宋"/>
          <w:b w:val="0"/>
          <w:bCs w:val="0"/>
          <w:color w:val="333333"/>
          <w:sz w:val="27"/>
          <w:szCs w:val="27"/>
          <w:bdr w:val="none" w:color="auto" w:sz="0" w:space="0"/>
          <w:lang w:eastAsia="zh-CN"/>
        </w:rPr>
        <w:t>以第一作者身份在电子信息类领域内发表过高水平学术论文至少</w:t>
      </w:r>
      <w:r>
        <w:rPr>
          <w:rFonts w:hint="eastAsia" w:ascii="仿宋" w:hAnsi="仿宋" w:eastAsia="仿宋" w:cs="仿宋"/>
          <w:b w:val="0"/>
          <w:bCs w:val="0"/>
          <w:color w:val="333333"/>
          <w:sz w:val="27"/>
          <w:szCs w:val="27"/>
          <w:bdr w:val="none" w:color="auto" w:sz="0" w:space="0"/>
        </w:rPr>
        <w:t>1</w:t>
      </w:r>
      <w:r>
        <w:rPr>
          <w:rFonts w:hint="eastAsia" w:ascii="仿宋" w:hAnsi="仿宋" w:eastAsia="仿宋" w:cs="仿宋"/>
          <w:b w:val="0"/>
          <w:bCs w:val="0"/>
          <w:color w:val="333333"/>
          <w:sz w:val="27"/>
          <w:szCs w:val="27"/>
          <w:bdr w:val="none" w:color="auto" w:sz="0" w:space="0"/>
          <w:lang w:eastAsia="zh-CN"/>
        </w:rPr>
        <w:t>篇或以第一作者身份授权电子信息类发明专利</w:t>
      </w:r>
      <w:r>
        <w:rPr>
          <w:rFonts w:hint="eastAsia" w:ascii="仿宋" w:hAnsi="仿宋" w:eastAsia="仿宋" w:cs="仿宋"/>
          <w:b w:val="0"/>
          <w:bCs w:val="0"/>
          <w:color w:val="333333"/>
          <w:sz w:val="27"/>
          <w:szCs w:val="27"/>
          <w:bdr w:val="none" w:color="auto" w:sz="0" w:space="0"/>
        </w:rPr>
        <w:t>1</w:t>
      </w:r>
      <w:r>
        <w:rPr>
          <w:rFonts w:hint="eastAsia" w:ascii="仿宋" w:hAnsi="仿宋" w:eastAsia="仿宋" w:cs="仿宋"/>
          <w:b w:val="0"/>
          <w:bCs w:val="0"/>
          <w:color w:val="333333"/>
          <w:sz w:val="27"/>
          <w:szCs w:val="27"/>
          <w:bdr w:val="none" w:color="auto" w:sz="0" w:space="0"/>
          <w:lang w:eastAsia="zh-CN"/>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提示</w:t>
      </w:r>
      <w:r>
        <w:rPr>
          <w:rStyle w:val="6"/>
          <w:rFonts w:hint="eastAsia" w:ascii="仿宋" w:hAnsi="仿宋" w:eastAsia="仿宋" w:cs="仿宋"/>
          <w:b/>
          <w:bCs/>
          <w:color w:val="333333"/>
          <w:sz w:val="27"/>
          <w:szCs w:val="27"/>
          <w:bdr w:val="none" w:color="auto" w:sz="0" w:space="0"/>
        </w:rPr>
        <w:t>:</w:t>
      </w:r>
      <w:r>
        <w:rPr>
          <w:rStyle w:val="6"/>
          <w:rFonts w:hint="eastAsia" w:ascii="仿宋" w:hAnsi="仿宋" w:eastAsia="仿宋" w:cs="仿宋"/>
          <w:b/>
          <w:bCs/>
          <w:color w:val="333333"/>
          <w:sz w:val="27"/>
          <w:szCs w:val="27"/>
          <w:bdr w:val="none" w:color="auto" w:sz="0" w:space="0"/>
          <w:lang w:eastAsia="zh-CN"/>
        </w:rPr>
        <w:t>同等学力考生须加试两门报考领域对应学科的硕士学位主干课程，加试科目请查看招生目录。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（四）对电子信息类工程应用、工程管理研究有浓厚的兴趣，有较强的创新意识、创新能力和专业能力。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（五）参与过所在单位承担的电子信息类国家科技重大项目或单位自主设置的电子信息类科技重大项目，并担任主要技术骨干或管理骨干，具有成为创新人才的潜质，同等条件下优先录取。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三、招生方式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我校全日制工程博士采用“硕博连读”和“申请</w:t>
      </w:r>
      <w:r>
        <w:rPr>
          <w:rFonts w:hint="eastAsia" w:ascii="仿宋" w:hAnsi="仿宋" w:eastAsia="仿宋" w:cs="仿宋"/>
          <w:color w:val="333333"/>
          <w:sz w:val="27"/>
          <w:szCs w:val="27"/>
          <w:bdr w:val="none" w:color="auto" w:sz="0" w:space="0"/>
        </w:rPr>
        <w:t>-</w:t>
      </w:r>
      <w:r>
        <w:rPr>
          <w:rFonts w:hint="eastAsia" w:ascii="仿宋" w:hAnsi="仿宋" w:eastAsia="仿宋" w:cs="仿宋"/>
          <w:color w:val="333333"/>
          <w:sz w:val="27"/>
          <w:szCs w:val="27"/>
          <w:bdr w:val="none" w:color="auto" w:sz="0" w:space="0"/>
          <w:lang w:eastAsia="zh-CN"/>
        </w:rPr>
        <w:t>考核”两种招生方式，其中，硕博连读招生人数原则上不超过当年招生计划的</w:t>
      </w:r>
      <w:r>
        <w:rPr>
          <w:rFonts w:hint="eastAsia" w:ascii="仿宋" w:hAnsi="仿宋" w:eastAsia="仿宋" w:cs="仿宋"/>
          <w:color w:val="333333"/>
          <w:sz w:val="27"/>
          <w:szCs w:val="27"/>
          <w:bdr w:val="none" w:color="auto" w:sz="0" w:space="0"/>
        </w:rPr>
        <w:t>20%</w:t>
      </w:r>
      <w:r>
        <w:rPr>
          <w:rFonts w:hint="eastAsia" w:ascii="仿宋" w:hAnsi="仿宋" w:eastAsia="仿宋" w:cs="仿宋"/>
          <w:color w:val="333333"/>
          <w:sz w:val="27"/>
          <w:szCs w:val="27"/>
          <w:bdr w:val="none" w:color="auto" w:sz="0" w:space="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四、网上报名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报名时间：</w:t>
      </w:r>
      <w:r>
        <w:rPr>
          <w:rFonts w:hint="eastAsia" w:ascii="仿宋" w:hAnsi="仿宋" w:eastAsia="仿宋" w:cs="仿宋"/>
          <w:color w:val="333333"/>
          <w:sz w:val="27"/>
          <w:szCs w:val="27"/>
          <w:bdr w:val="none" w:color="auto" w:sz="0" w:space="0"/>
        </w:rPr>
        <w:t>2024</w:t>
      </w:r>
      <w:r>
        <w:rPr>
          <w:rFonts w:hint="eastAsia" w:ascii="仿宋" w:hAnsi="仿宋" w:eastAsia="仿宋" w:cs="仿宋"/>
          <w:color w:val="333333"/>
          <w:sz w:val="27"/>
          <w:szCs w:val="27"/>
          <w:bdr w:val="none" w:color="auto" w:sz="0" w:space="0"/>
          <w:lang w:eastAsia="zh-CN"/>
        </w:rPr>
        <w:t>年</w:t>
      </w:r>
      <w:r>
        <w:rPr>
          <w:rFonts w:hint="eastAsia" w:ascii="仿宋" w:hAnsi="仿宋" w:eastAsia="仿宋" w:cs="仿宋"/>
          <w:color w:val="333333"/>
          <w:sz w:val="27"/>
          <w:szCs w:val="27"/>
          <w:bdr w:val="none" w:color="auto" w:sz="0" w:space="0"/>
        </w:rPr>
        <w:t>6</w:t>
      </w:r>
      <w:r>
        <w:rPr>
          <w:rFonts w:hint="eastAsia" w:ascii="仿宋" w:hAnsi="仿宋" w:eastAsia="仿宋" w:cs="仿宋"/>
          <w:color w:val="333333"/>
          <w:sz w:val="27"/>
          <w:szCs w:val="27"/>
          <w:bdr w:val="none" w:color="auto" w:sz="0" w:space="0"/>
          <w:lang w:eastAsia="zh-CN"/>
        </w:rPr>
        <w:t>月</w:t>
      </w:r>
      <w:r>
        <w:rPr>
          <w:rFonts w:hint="eastAsia" w:ascii="仿宋" w:hAnsi="仿宋" w:eastAsia="仿宋" w:cs="仿宋"/>
          <w:color w:val="333333"/>
          <w:sz w:val="27"/>
          <w:szCs w:val="27"/>
          <w:bdr w:val="none" w:color="auto" w:sz="0" w:space="0"/>
        </w:rPr>
        <w:t>4</w:t>
      </w:r>
      <w:r>
        <w:rPr>
          <w:rFonts w:hint="eastAsia" w:ascii="仿宋" w:hAnsi="仿宋" w:eastAsia="仿宋" w:cs="仿宋"/>
          <w:color w:val="333333"/>
          <w:sz w:val="27"/>
          <w:szCs w:val="27"/>
          <w:bdr w:val="none" w:color="auto" w:sz="0" w:space="0"/>
          <w:lang w:eastAsia="zh-CN"/>
        </w:rPr>
        <w:t>日</w:t>
      </w:r>
      <w:r>
        <w:rPr>
          <w:rFonts w:hint="eastAsia" w:ascii="仿宋" w:hAnsi="仿宋" w:eastAsia="仿宋" w:cs="仿宋"/>
          <w:color w:val="333333"/>
          <w:sz w:val="27"/>
          <w:szCs w:val="27"/>
          <w:bdr w:val="none" w:color="auto" w:sz="0" w:space="0"/>
        </w:rPr>
        <w:t>9</w:t>
      </w:r>
      <w:r>
        <w:rPr>
          <w:rFonts w:hint="eastAsia" w:ascii="仿宋" w:hAnsi="仿宋" w:eastAsia="仿宋" w:cs="仿宋"/>
          <w:color w:val="333333"/>
          <w:sz w:val="27"/>
          <w:szCs w:val="27"/>
          <w:bdr w:val="none" w:color="auto" w:sz="0" w:space="0"/>
          <w:lang w:eastAsia="zh-CN"/>
        </w:rPr>
        <w:t>：</w:t>
      </w:r>
      <w:r>
        <w:rPr>
          <w:rFonts w:hint="eastAsia" w:ascii="仿宋" w:hAnsi="仿宋" w:eastAsia="仿宋" w:cs="仿宋"/>
          <w:color w:val="333333"/>
          <w:sz w:val="27"/>
          <w:szCs w:val="27"/>
          <w:bdr w:val="none" w:color="auto" w:sz="0" w:space="0"/>
        </w:rPr>
        <w:t>00-2024</w:t>
      </w:r>
      <w:r>
        <w:rPr>
          <w:rFonts w:hint="eastAsia" w:ascii="仿宋" w:hAnsi="仿宋" w:eastAsia="仿宋" w:cs="仿宋"/>
          <w:color w:val="333333"/>
          <w:sz w:val="27"/>
          <w:szCs w:val="27"/>
          <w:bdr w:val="none" w:color="auto" w:sz="0" w:space="0"/>
          <w:lang w:eastAsia="zh-CN"/>
        </w:rPr>
        <w:t>年</w:t>
      </w:r>
      <w:r>
        <w:rPr>
          <w:rFonts w:hint="eastAsia" w:ascii="仿宋" w:hAnsi="仿宋" w:eastAsia="仿宋" w:cs="仿宋"/>
          <w:color w:val="333333"/>
          <w:sz w:val="27"/>
          <w:szCs w:val="27"/>
          <w:bdr w:val="none" w:color="auto" w:sz="0" w:space="0"/>
        </w:rPr>
        <w:t>6</w:t>
      </w:r>
      <w:r>
        <w:rPr>
          <w:rFonts w:hint="eastAsia" w:ascii="仿宋" w:hAnsi="仿宋" w:eastAsia="仿宋" w:cs="仿宋"/>
          <w:color w:val="333333"/>
          <w:sz w:val="27"/>
          <w:szCs w:val="27"/>
          <w:bdr w:val="none" w:color="auto" w:sz="0" w:space="0"/>
          <w:lang w:eastAsia="zh-CN"/>
        </w:rPr>
        <w:t>月</w:t>
      </w:r>
      <w:r>
        <w:rPr>
          <w:rFonts w:hint="eastAsia" w:ascii="仿宋" w:hAnsi="仿宋" w:eastAsia="仿宋" w:cs="仿宋"/>
          <w:color w:val="333333"/>
          <w:sz w:val="27"/>
          <w:szCs w:val="27"/>
          <w:bdr w:val="none" w:color="auto" w:sz="0" w:space="0"/>
        </w:rPr>
        <w:t>13</w:t>
      </w:r>
      <w:r>
        <w:rPr>
          <w:rFonts w:hint="eastAsia" w:ascii="仿宋" w:hAnsi="仿宋" w:eastAsia="仿宋" w:cs="仿宋"/>
          <w:color w:val="333333"/>
          <w:sz w:val="27"/>
          <w:szCs w:val="27"/>
          <w:bdr w:val="none" w:color="auto" w:sz="0" w:space="0"/>
          <w:lang w:eastAsia="zh-CN"/>
        </w:rPr>
        <w:t>日</w:t>
      </w:r>
      <w:r>
        <w:rPr>
          <w:rFonts w:hint="eastAsia" w:ascii="仿宋" w:hAnsi="仿宋" w:eastAsia="仿宋" w:cs="仿宋"/>
          <w:color w:val="333333"/>
          <w:sz w:val="27"/>
          <w:szCs w:val="27"/>
          <w:bdr w:val="none" w:color="auto" w:sz="0" w:space="0"/>
        </w:rPr>
        <w:t>9</w:t>
      </w:r>
      <w:r>
        <w:rPr>
          <w:rFonts w:hint="eastAsia" w:ascii="仿宋" w:hAnsi="仿宋" w:eastAsia="仿宋" w:cs="仿宋"/>
          <w:color w:val="333333"/>
          <w:sz w:val="27"/>
          <w:szCs w:val="27"/>
          <w:bdr w:val="none" w:color="auto" w:sz="0" w:space="0"/>
          <w:lang w:eastAsia="zh-CN"/>
        </w:rPr>
        <w:t>：</w:t>
      </w:r>
      <w:r>
        <w:rPr>
          <w:rFonts w:hint="eastAsia" w:ascii="仿宋" w:hAnsi="仿宋" w:eastAsia="仿宋" w:cs="仿宋"/>
          <w:color w:val="333333"/>
          <w:sz w:val="27"/>
          <w:szCs w:val="27"/>
          <w:bdr w:val="none" w:color="auto" w:sz="0" w:space="0"/>
        </w:rPr>
        <w:t>00</w:t>
      </w:r>
      <w:r>
        <w:rPr>
          <w:rFonts w:hint="eastAsia" w:ascii="仿宋" w:hAnsi="仿宋" w:eastAsia="仿宋" w:cs="仿宋"/>
          <w:color w:val="333333"/>
          <w:sz w:val="27"/>
          <w:szCs w:val="27"/>
          <w:bdr w:val="none" w:color="auto" w:sz="0" w:space="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申请人登录中国研究生招生信息网（</w:t>
      </w:r>
      <w:r>
        <w:rPr>
          <w:rFonts w:hint="eastAsia" w:ascii="仿宋" w:hAnsi="仿宋" w:eastAsia="仿宋" w:cs="仿宋"/>
          <w:color w:val="333333"/>
          <w:sz w:val="27"/>
          <w:szCs w:val="27"/>
          <w:bdr w:val="none" w:color="auto" w:sz="0" w:space="0"/>
        </w:rPr>
        <w:t>http://yz.chsi.com.cn/</w:t>
      </w:r>
      <w:r>
        <w:rPr>
          <w:rFonts w:hint="eastAsia" w:ascii="仿宋" w:hAnsi="仿宋" w:eastAsia="仿宋" w:cs="仿宋"/>
          <w:color w:val="333333"/>
          <w:sz w:val="27"/>
          <w:szCs w:val="27"/>
          <w:bdr w:val="none" w:color="auto" w:sz="0" w:space="0"/>
          <w:lang w:eastAsia="zh-CN"/>
        </w:rPr>
        <w:t>），选择“</w:t>
      </w:r>
      <w:r>
        <w:rPr>
          <w:rFonts w:hint="eastAsia" w:ascii="仿宋" w:hAnsi="仿宋" w:eastAsia="仿宋" w:cs="仿宋"/>
          <w:color w:val="333333"/>
          <w:sz w:val="27"/>
          <w:szCs w:val="27"/>
          <w:bdr w:val="none" w:color="auto" w:sz="0" w:space="0"/>
        </w:rPr>
        <w:t>2024</w:t>
      </w:r>
      <w:r>
        <w:rPr>
          <w:rFonts w:hint="eastAsia" w:ascii="仿宋" w:hAnsi="仿宋" w:eastAsia="仿宋" w:cs="仿宋"/>
          <w:color w:val="333333"/>
          <w:sz w:val="27"/>
          <w:szCs w:val="27"/>
          <w:bdr w:val="none" w:color="auto" w:sz="0" w:space="0"/>
          <w:lang w:eastAsia="zh-CN"/>
        </w:rPr>
        <w:t>年学术学位博士研究生（第二批）及电子信息专博报名通道”；报考</w:t>
      </w:r>
      <w:r>
        <w:rPr>
          <w:rFonts w:hint="eastAsia" w:ascii="仿宋" w:hAnsi="仿宋" w:eastAsia="仿宋" w:cs="仿宋"/>
          <w:color w:val="333333"/>
          <w:sz w:val="27"/>
          <w:szCs w:val="27"/>
          <w:bdr w:val="none" w:color="auto" w:sz="0" w:space="0"/>
        </w:rPr>
        <w:t>2024</w:t>
      </w:r>
      <w:r>
        <w:rPr>
          <w:rFonts w:hint="eastAsia" w:ascii="仿宋" w:hAnsi="仿宋" w:eastAsia="仿宋" w:cs="仿宋"/>
          <w:color w:val="333333"/>
          <w:sz w:val="27"/>
          <w:szCs w:val="27"/>
          <w:bdr w:val="none" w:color="auto" w:sz="0" w:space="0"/>
          <w:lang w:eastAsia="zh-CN"/>
        </w:rPr>
        <w:t>年安徽高等研究院校企联合科研与人才培养项目的申请人登录中国研究生招生信息网（</w:t>
      </w:r>
      <w:r>
        <w:rPr>
          <w:rFonts w:hint="eastAsia" w:ascii="仿宋" w:hAnsi="仿宋" w:eastAsia="仿宋" w:cs="仿宋"/>
          <w:color w:val="333333"/>
          <w:sz w:val="27"/>
          <w:szCs w:val="27"/>
          <w:bdr w:val="none" w:color="auto" w:sz="0" w:space="0"/>
        </w:rPr>
        <w:t>http://yz.chsi.com.cn/</w:t>
      </w:r>
      <w:r>
        <w:rPr>
          <w:rFonts w:hint="eastAsia" w:ascii="仿宋" w:hAnsi="仿宋" w:eastAsia="仿宋" w:cs="仿宋"/>
          <w:color w:val="333333"/>
          <w:sz w:val="27"/>
          <w:szCs w:val="27"/>
          <w:bdr w:val="none" w:color="auto" w:sz="0" w:space="0"/>
          <w:lang w:eastAsia="zh-CN"/>
        </w:rPr>
        <w:t>），选择“安徽大学</w:t>
      </w:r>
      <w:r>
        <w:rPr>
          <w:rFonts w:hint="eastAsia" w:ascii="仿宋" w:hAnsi="仿宋" w:eastAsia="仿宋" w:cs="仿宋"/>
          <w:color w:val="333333"/>
          <w:sz w:val="27"/>
          <w:szCs w:val="27"/>
          <w:bdr w:val="none" w:color="auto" w:sz="0" w:space="0"/>
        </w:rPr>
        <w:t>2024</w:t>
      </w:r>
      <w:r>
        <w:rPr>
          <w:rFonts w:hint="eastAsia" w:ascii="仿宋" w:hAnsi="仿宋" w:eastAsia="仿宋" w:cs="仿宋"/>
          <w:color w:val="333333"/>
          <w:sz w:val="27"/>
          <w:szCs w:val="27"/>
          <w:bdr w:val="none" w:color="auto" w:sz="0" w:space="0"/>
          <w:lang w:eastAsia="zh-CN"/>
        </w:rPr>
        <w:t>年安徽高等研究院校企联合科研与人才培养项目通道”进行网上报名、缴费。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报名考试费用：</w:t>
      </w:r>
      <w:r>
        <w:rPr>
          <w:rFonts w:hint="eastAsia" w:ascii="仿宋" w:hAnsi="仿宋" w:eastAsia="仿宋" w:cs="仿宋"/>
          <w:color w:val="333333"/>
          <w:sz w:val="27"/>
          <w:szCs w:val="27"/>
          <w:bdr w:val="none" w:color="auto" w:sz="0" w:space="0"/>
        </w:rPr>
        <w:t>250</w:t>
      </w:r>
      <w:r>
        <w:rPr>
          <w:rFonts w:hint="eastAsia" w:ascii="仿宋" w:hAnsi="仿宋" w:eastAsia="仿宋" w:cs="仿宋"/>
          <w:color w:val="333333"/>
          <w:sz w:val="27"/>
          <w:szCs w:val="27"/>
          <w:bdr w:val="none" w:color="auto" w:sz="0" w:space="0"/>
          <w:lang w:eastAsia="zh-CN"/>
        </w:rPr>
        <w:t>元</w:t>
      </w:r>
      <w:r>
        <w:rPr>
          <w:rFonts w:hint="eastAsia" w:ascii="仿宋" w:hAnsi="仿宋" w:eastAsia="仿宋" w:cs="仿宋"/>
          <w:color w:val="333333"/>
          <w:sz w:val="27"/>
          <w:szCs w:val="27"/>
          <w:bdr w:val="none" w:color="auto" w:sz="0" w:space="0"/>
        </w:rPr>
        <w:t>/</w:t>
      </w:r>
      <w:r>
        <w:rPr>
          <w:rFonts w:hint="eastAsia" w:ascii="仿宋" w:hAnsi="仿宋" w:eastAsia="仿宋" w:cs="仿宋"/>
          <w:color w:val="333333"/>
          <w:sz w:val="27"/>
          <w:szCs w:val="27"/>
          <w:bdr w:val="none" w:color="auto" w:sz="0" w:space="0"/>
          <w:lang w:eastAsia="zh-CN"/>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缴费方式：网上缴费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五、资格审查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考生报名成功后，须在</w:t>
      </w:r>
      <w:r>
        <w:rPr>
          <w:rFonts w:hint="eastAsia" w:ascii="仿宋" w:hAnsi="仿宋" w:eastAsia="仿宋" w:cs="仿宋"/>
          <w:color w:val="333333"/>
          <w:sz w:val="27"/>
          <w:szCs w:val="27"/>
          <w:bdr w:val="none" w:color="auto" w:sz="0" w:space="0"/>
          <w:lang w:val="en-US"/>
        </w:rPr>
        <w:t>6</w:t>
      </w:r>
      <w:r>
        <w:rPr>
          <w:rFonts w:hint="eastAsia" w:ascii="仿宋" w:hAnsi="仿宋" w:eastAsia="仿宋" w:cs="仿宋"/>
          <w:color w:val="333333"/>
          <w:sz w:val="27"/>
          <w:szCs w:val="27"/>
          <w:bdr w:val="none" w:color="auto" w:sz="0" w:space="0"/>
        </w:rPr>
        <w:t>月1</w:t>
      </w:r>
      <w:r>
        <w:rPr>
          <w:rFonts w:hint="eastAsia" w:ascii="仿宋" w:hAnsi="仿宋" w:eastAsia="仿宋" w:cs="仿宋"/>
          <w:color w:val="333333"/>
          <w:sz w:val="27"/>
          <w:szCs w:val="27"/>
          <w:bdr w:val="none" w:color="auto" w:sz="0" w:space="0"/>
          <w:lang w:val="en-US"/>
        </w:rPr>
        <w:t>4</w:t>
      </w:r>
      <w:r>
        <w:rPr>
          <w:rFonts w:hint="eastAsia" w:ascii="仿宋" w:hAnsi="仿宋" w:eastAsia="仿宋" w:cs="仿宋"/>
          <w:color w:val="333333"/>
          <w:sz w:val="27"/>
          <w:szCs w:val="27"/>
          <w:bdr w:val="none" w:color="auto" w:sz="0" w:space="0"/>
          <w:lang w:eastAsia="zh-CN"/>
        </w:rPr>
        <w:t>日前提交相关材料至集成电路学院（须发顺丰或者</w:t>
      </w:r>
      <w:r>
        <w:rPr>
          <w:rFonts w:hint="eastAsia" w:ascii="仿宋" w:hAnsi="仿宋" w:eastAsia="仿宋" w:cs="仿宋"/>
          <w:color w:val="333333"/>
          <w:sz w:val="27"/>
          <w:szCs w:val="27"/>
          <w:bdr w:val="none" w:color="auto" w:sz="0" w:space="0"/>
        </w:rPr>
        <w:t>EMS</w:t>
      </w:r>
      <w:r>
        <w:rPr>
          <w:rFonts w:hint="eastAsia" w:ascii="仿宋" w:hAnsi="仿宋" w:eastAsia="仿宋" w:cs="仿宋"/>
          <w:color w:val="333333"/>
          <w:sz w:val="27"/>
          <w:szCs w:val="27"/>
          <w:bdr w:val="none" w:color="auto" w:sz="0" w:space="0"/>
          <w:lang w:eastAsia="zh-CN"/>
        </w:rPr>
        <w:t>）。邮寄地址：</w:t>
      </w:r>
      <w:r>
        <w:rPr>
          <w:rFonts w:hint="eastAsia" w:ascii="仿宋" w:hAnsi="仿宋" w:eastAsia="仿宋" w:cs="仿宋"/>
          <w:b w:val="0"/>
          <w:bCs w:val="0"/>
          <w:color w:val="333333"/>
          <w:sz w:val="27"/>
          <w:szCs w:val="27"/>
          <w:bdr w:val="none" w:color="auto" w:sz="0" w:space="0"/>
          <w:lang w:eastAsia="zh-CN"/>
        </w:rPr>
        <w:t>安徽省合肥市经开区九龙路</w:t>
      </w:r>
      <w:r>
        <w:rPr>
          <w:rFonts w:hint="eastAsia" w:ascii="仿宋" w:hAnsi="仿宋" w:eastAsia="仿宋" w:cs="仿宋"/>
          <w:b w:val="0"/>
          <w:bCs w:val="0"/>
          <w:color w:val="333333"/>
          <w:sz w:val="27"/>
          <w:szCs w:val="27"/>
          <w:bdr w:val="none" w:color="auto" w:sz="0" w:space="0"/>
          <w:lang w:val="en-US"/>
        </w:rPr>
        <w:t>111</w:t>
      </w:r>
      <w:r>
        <w:rPr>
          <w:rFonts w:hint="eastAsia" w:ascii="仿宋" w:hAnsi="仿宋" w:eastAsia="仿宋" w:cs="仿宋"/>
          <w:b w:val="0"/>
          <w:bCs w:val="0"/>
          <w:color w:val="333333"/>
          <w:sz w:val="27"/>
          <w:szCs w:val="27"/>
          <w:bdr w:val="none" w:color="auto" w:sz="0" w:space="0"/>
          <w:lang w:eastAsia="zh-CN"/>
        </w:rPr>
        <w:t>号安徽大学磬苑校区材料科学大楼</w:t>
      </w:r>
      <w:r>
        <w:rPr>
          <w:rFonts w:hint="eastAsia" w:ascii="仿宋" w:hAnsi="仿宋" w:eastAsia="仿宋" w:cs="仿宋"/>
          <w:b w:val="0"/>
          <w:bCs w:val="0"/>
          <w:color w:val="333333"/>
          <w:sz w:val="27"/>
          <w:szCs w:val="27"/>
          <w:bdr w:val="none" w:color="auto" w:sz="0" w:space="0"/>
          <w:lang w:val="en-US"/>
        </w:rPr>
        <w:t>H</w:t>
      </w:r>
      <w:r>
        <w:rPr>
          <w:rFonts w:hint="eastAsia" w:ascii="仿宋" w:hAnsi="仿宋" w:eastAsia="仿宋" w:cs="仿宋"/>
          <w:b w:val="0"/>
          <w:bCs w:val="0"/>
          <w:color w:val="333333"/>
          <w:sz w:val="27"/>
          <w:szCs w:val="27"/>
          <w:bdr w:val="none" w:color="auto" w:sz="0" w:space="0"/>
          <w:lang w:eastAsia="zh-CN"/>
        </w:rPr>
        <w:t>楼</w:t>
      </w:r>
      <w:r>
        <w:rPr>
          <w:rFonts w:hint="eastAsia" w:ascii="仿宋" w:hAnsi="仿宋" w:eastAsia="仿宋" w:cs="仿宋"/>
          <w:b w:val="0"/>
          <w:bCs w:val="0"/>
          <w:color w:val="333333"/>
          <w:sz w:val="27"/>
          <w:szCs w:val="27"/>
          <w:bdr w:val="none" w:color="auto" w:sz="0" w:space="0"/>
          <w:lang w:val="en-US"/>
        </w:rPr>
        <w:t>D309</w:t>
      </w:r>
      <w:r>
        <w:rPr>
          <w:rFonts w:hint="eastAsia" w:ascii="仿宋" w:hAnsi="仿宋" w:eastAsia="仿宋" w:cs="仿宋"/>
          <w:b w:val="0"/>
          <w:bCs w:val="0"/>
          <w:color w:val="333333"/>
          <w:sz w:val="27"/>
          <w:szCs w:val="27"/>
          <w:bdr w:val="none" w:color="auto" w:sz="0" w:space="0"/>
          <w:lang w:eastAsia="zh-CN"/>
        </w:rPr>
        <w:t>室</w:t>
      </w:r>
      <w:r>
        <w:rPr>
          <w:rFonts w:hint="eastAsia" w:ascii="仿宋" w:hAnsi="仿宋" w:eastAsia="仿宋" w:cs="仿宋"/>
          <w:color w:val="333333"/>
          <w:sz w:val="27"/>
          <w:szCs w:val="27"/>
          <w:bdr w:val="none" w:color="auto" w:sz="0" w:space="0"/>
          <w:lang w:eastAsia="zh-CN"/>
        </w:rPr>
        <w:t>；刘老师，电话：</w:t>
      </w:r>
      <w:r>
        <w:rPr>
          <w:rFonts w:hint="eastAsia" w:ascii="仿宋" w:hAnsi="仿宋" w:eastAsia="仿宋" w:cs="仿宋"/>
          <w:color w:val="333333"/>
          <w:sz w:val="27"/>
          <w:szCs w:val="27"/>
          <w:bdr w:val="none" w:color="auto" w:sz="0" w:space="0"/>
        </w:rPr>
        <w:t>0551-63861024。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考生报名需关注研究生院网站公布的2024</w:t>
      </w:r>
      <w:r>
        <w:rPr>
          <w:rFonts w:hint="eastAsia" w:ascii="仿宋" w:hAnsi="仿宋" w:eastAsia="仿宋" w:cs="仿宋"/>
          <w:color w:val="333333"/>
          <w:sz w:val="27"/>
          <w:szCs w:val="27"/>
          <w:bdr w:val="none" w:color="auto" w:sz="0" w:space="0"/>
          <w:lang w:eastAsia="zh-CN"/>
        </w:rPr>
        <w:t>年博士招生专业目录所列出的招生导师，选择并联系导师，征得导师同意。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b w:val="0"/>
          <w:bCs w:val="0"/>
          <w:color w:val="333333"/>
          <w:sz w:val="21"/>
          <w:szCs w:val="21"/>
        </w:rPr>
      </w:pPr>
      <w:r>
        <w:rPr>
          <w:rFonts w:hint="eastAsia" w:ascii="仿宋" w:hAnsi="仿宋" w:eastAsia="仿宋" w:cs="仿宋"/>
          <w:b w:val="0"/>
          <w:bCs w:val="0"/>
          <w:color w:val="333333"/>
          <w:sz w:val="27"/>
          <w:szCs w:val="27"/>
          <w:bdr w:val="none" w:color="auto" w:sz="0" w:space="0"/>
          <w:lang w:eastAsia="zh-CN"/>
        </w:rPr>
        <w:t>复试前，申请人须提交如下材料进行资格审查：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274"/>
        <w:rPr>
          <w:color w:val="333333"/>
          <w:sz w:val="21"/>
          <w:szCs w:val="21"/>
        </w:rPr>
      </w:pPr>
      <w:r>
        <w:rPr>
          <w:rFonts w:hint="eastAsia" w:ascii="仿宋" w:hAnsi="仿宋" w:eastAsia="仿宋" w:cs="仿宋"/>
          <w:color w:val="333333"/>
          <w:sz w:val="27"/>
          <w:szCs w:val="27"/>
          <w:bdr w:val="none" w:color="auto" w:sz="0" w:space="0"/>
        </w:rPr>
        <w:t>1.</w:t>
      </w:r>
      <w:r>
        <w:rPr>
          <w:rFonts w:hint="eastAsia" w:ascii="仿宋" w:hAnsi="仿宋" w:eastAsia="仿宋" w:cs="仿宋"/>
          <w:color w:val="333333"/>
          <w:sz w:val="27"/>
          <w:szCs w:val="27"/>
          <w:bdr w:val="none" w:color="auto" w:sz="0" w:space="0"/>
          <w:lang w:eastAsia="zh-CN"/>
        </w:rPr>
        <w:t>《博士学位研究生网上报名信息简表》（从报名系统下载打印，需考生本人签字、单位人事或政工部门盖章）；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274"/>
        <w:rPr>
          <w:color w:val="333333"/>
          <w:sz w:val="21"/>
          <w:szCs w:val="21"/>
        </w:rPr>
      </w:pPr>
      <w:r>
        <w:rPr>
          <w:rFonts w:hint="eastAsia" w:ascii="仿宋" w:hAnsi="仿宋" w:eastAsia="仿宋" w:cs="仿宋"/>
          <w:color w:val="333333"/>
          <w:sz w:val="27"/>
          <w:szCs w:val="27"/>
          <w:bdr w:val="none" w:color="auto" w:sz="0" w:space="0"/>
        </w:rPr>
        <w:t>2.</w:t>
      </w:r>
      <w:r>
        <w:rPr>
          <w:rFonts w:hint="eastAsia" w:ascii="仿宋" w:hAnsi="仿宋" w:eastAsia="仿宋" w:cs="仿宋"/>
          <w:color w:val="333333"/>
          <w:sz w:val="27"/>
          <w:szCs w:val="27"/>
          <w:bdr w:val="none" w:color="auto" w:sz="0" w:space="0"/>
          <w:lang w:eastAsia="zh-CN"/>
        </w:rPr>
        <w:t>《安徽大学硕博连读博士研究生申请表》或《安徽大学“申请</w:t>
      </w:r>
      <w:r>
        <w:rPr>
          <w:rFonts w:hint="eastAsia" w:ascii="仿宋" w:hAnsi="仿宋" w:eastAsia="仿宋" w:cs="仿宋"/>
          <w:color w:val="333333"/>
          <w:sz w:val="27"/>
          <w:szCs w:val="27"/>
          <w:bdr w:val="none" w:color="auto" w:sz="0" w:space="0"/>
        </w:rPr>
        <w:t>-</w:t>
      </w:r>
      <w:r>
        <w:rPr>
          <w:rFonts w:hint="eastAsia" w:ascii="仿宋" w:hAnsi="仿宋" w:eastAsia="仿宋" w:cs="仿宋"/>
          <w:color w:val="333333"/>
          <w:sz w:val="27"/>
          <w:szCs w:val="27"/>
          <w:bdr w:val="none" w:color="auto" w:sz="0" w:space="0"/>
          <w:lang w:eastAsia="zh-CN"/>
        </w:rPr>
        <w:t>考核”制博士研究生申请表》（从我校研究生院网站下载专区下载打印，需考生本人签字、单位人事或政工部门盖章）；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274"/>
        <w:rPr>
          <w:color w:val="333333"/>
          <w:sz w:val="21"/>
          <w:szCs w:val="21"/>
        </w:rPr>
      </w:pPr>
      <w:r>
        <w:rPr>
          <w:rFonts w:hint="eastAsia" w:ascii="仿宋" w:hAnsi="仿宋" w:eastAsia="仿宋" w:cs="仿宋"/>
          <w:color w:val="333333"/>
          <w:sz w:val="27"/>
          <w:szCs w:val="27"/>
          <w:bdr w:val="none" w:color="auto" w:sz="0" w:space="0"/>
        </w:rPr>
        <w:t>3.</w:t>
      </w:r>
      <w:r>
        <w:rPr>
          <w:rFonts w:hint="eastAsia" w:ascii="仿宋" w:hAnsi="仿宋" w:eastAsia="仿宋" w:cs="仿宋"/>
          <w:color w:val="333333"/>
          <w:sz w:val="27"/>
          <w:szCs w:val="27"/>
          <w:bdr w:val="none" w:color="auto" w:sz="0" w:space="0"/>
          <w:lang w:eastAsia="zh-CN"/>
        </w:rPr>
        <w:t>申请人本人身份证复印件；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274"/>
        <w:rPr>
          <w:color w:val="333333"/>
          <w:sz w:val="21"/>
          <w:szCs w:val="21"/>
        </w:rPr>
      </w:pPr>
      <w:r>
        <w:rPr>
          <w:rFonts w:hint="eastAsia" w:ascii="仿宋" w:hAnsi="仿宋" w:eastAsia="仿宋" w:cs="仿宋"/>
          <w:color w:val="333333"/>
          <w:sz w:val="27"/>
          <w:szCs w:val="27"/>
          <w:bdr w:val="none" w:color="auto" w:sz="0" w:space="0"/>
        </w:rPr>
        <w:t>4.</w:t>
      </w:r>
      <w:r>
        <w:rPr>
          <w:rFonts w:hint="eastAsia" w:ascii="仿宋" w:hAnsi="仿宋" w:eastAsia="仿宋" w:cs="仿宋"/>
          <w:color w:val="333333"/>
          <w:sz w:val="27"/>
          <w:szCs w:val="27"/>
          <w:bdr w:val="none" w:color="auto" w:sz="0" w:space="0"/>
          <w:lang w:eastAsia="zh-CN"/>
        </w:rPr>
        <w:t>本科毕业证、学位证和硕士研究生毕业证、学位证复印件（应届毕业硕士生提交所在学校研究生管理部门出具的在学证明）；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274"/>
        <w:rPr>
          <w:color w:val="333333"/>
          <w:sz w:val="21"/>
          <w:szCs w:val="21"/>
        </w:rPr>
      </w:pPr>
      <w:r>
        <w:rPr>
          <w:rFonts w:hint="eastAsia" w:ascii="仿宋" w:hAnsi="仿宋" w:eastAsia="仿宋" w:cs="仿宋"/>
          <w:color w:val="333333"/>
          <w:sz w:val="27"/>
          <w:szCs w:val="27"/>
          <w:bdr w:val="none" w:color="auto" w:sz="0" w:space="0"/>
        </w:rPr>
        <w:t>5.</w:t>
      </w:r>
      <w:r>
        <w:rPr>
          <w:rFonts w:hint="eastAsia" w:ascii="仿宋" w:hAnsi="仿宋" w:eastAsia="仿宋" w:cs="仿宋"/>
          <w:color w:val="333333"/>
          <w:sz w:val="27"/>
          <w:szCs w:val="27"/>
          <w:bdr w:val="none" w:color="auto" w:sz="0" w:space="0"/>
          <w:lang w:eastAsia="zh-CN"/>
        </w:rPr>
        <w:t>硕士研究生阶段成绩单；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274"/>
        <w:rPr>
          <w:color w:val="333333"/>
          <w:sz w:val="21"/>
          <w:szCs w:val="21"/>
        </w:rPr>
      </w:pPr>
      <w:r>
        <w:rPr>
          <w:rFonts w:hint="eastAsia" w:ascii="仿宋" w:hAnsi="仿宋" w:eastAsia="仿宋" w:cs="仿宋"/>
          <w:color w:val="333333"/>
          <w:sz w:val="27"/>
          <w:szCs w:val="27"/>
          <w:bdr w:val="none" w:color="auto" w:sz="0" w:space="0"/>
        </w:rPr>
        <w:t>6.</w:t>
      </w:r>
      <w:r>
        <w:rPr>
          <w:rFonts w:hint="eastAsia" w:ascii="仿宋" w:hAnsi="仿宋" w:eastAsia="仿宋" w:cs="仿宋"/>
          <w:color w:val="333333"/>
          <w:sz w:val="27"/>
          <w:szCs w:val="27"/>
          <w:bdr w:val="none" w:color="auto" w:sz="0" w:space="0"/>
          <w:lang w:eastAsia="zh-CN"/>
        </w:rPr>
        <w:t>申请学科或相近学科的两名正高职称《申请攻读安徽大学博士研究生专家推荐信》（从我校研究生院网站下载专区下载打印）；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274"/>
        <w:rPr>
          <w:color w:val="333333"/>
          <w:sz w:val="21"/>
          <w:szCs w:val="21"/>
        </w:rPr>
      </w:pPr>
      <w:r>
        <w:rPr>
          <w:rFonts w:hint="eastAsia" w:ascii="仿宋" w:hAnsi="仿宋" w:eastAsia="仿宋" w:cs="仿宋"/>
          <w:color w:val="333333"/>
          <w:sz w:val="27"/>
          <w:szCs w:val="27"/>
          <w:bdr w:val="none" w:color="auto" w:sz="0" w:space="0"/>
        </w:rPr>
        <w:t>7.</w:t>
      </w:r>
      <w:r>
        <w:rPr>
          <w:rFonts w:hint="eastAsia" w:ascii="仿宋" w:hAnsi="仿宋" w:eastAsia="仿宋" w:cs="仿宋"/>
          <w:color w:val="333333"/>
          <w:sz w:val="27"/>
          <w:szCs w:val="27"/>
          <w:bdr w:val="none" w:color="auto" w:sz="0" w:space="0"/>
          <w:lang w:eastAsia="zh-CN"/>
        </w:rPr>
        <w:t>科研成果及获奖证书等证明学术才能的材料及各招生单位要求提供的相关材料。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302"/>
        <w:rPr>
          <w:color w:val="333333"/>
          <w:sz w:val="21"/>
          <w:szCs w:val="21"/>
        </w:rPr>
      </w:pPr>
      <w:r>
        <w:rPr>
          <w:rStyle w:val="6"/>
          <w:rFonts w:hint="eastAsia" w:ascii="仿宋" w:hAnsi="仿宋" w:eastAsia="仿宋" w:cs="仿宋"/>
          <w:b/>
          <w:bCs/>
          <w:color w:val="333333"/>
          <w:sz w:val="30"/>
          <w:szCs w:val="30"/>
          <w:bdr w:val="none" w:color="auto" w:sz="0" w:space="0"/>
          <w:lang w:eastAsia="zh-CN"/>
        </w:rPr>
        <w:t>对不符合报考条件和要求的考生，不予参加复试。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六、考核选拔小组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学院成立专业面试考核小组（不少于</w:t>
      </w:r>
      <w:r>
        <w:rPr>
          <w:rFonts w:hint="eastAsia" w:ascii="仿宋" w:hAnsi="仿宋" w:eastAsia="仿宋" w:cs="仿宋"/>
          <w:color w:val="333333"/>
          <w:sz w:val="27"/>
          <w:szCs w:val="27"/>
          <w:bdr w:val="none" w:color="auto" w:sz="0" w:space="0"/>
          <w:lang w:val="en-US"/>
        </w:rPr>
        <w:t>7</w:t>
      </w:r>
      <w:r>
        <w:rPr>
          <w:rFonts w:hint="eastAsia" w:ascii="仿宋" w:hAnsi="仿宋" w:eastAsia="仿宋" w:cs="仿宋"/>
          <w:color w:val="333333"/>
          <w:sz w:val="27"/>
          <w:szCs w:val="27"/>
          <w:bdr w:val="none" w:color="auto" w:sz="0" w:space="0"/>
          <w:lang w:eastAsia="zh-CN"/>
        </w:rPr>
        <w:t>人，设组长</w:t>
      </w:r>
      <w:r>
        <w:rPr>
          <w:rFonts w:hint="eastAsia" w:ascii="仿宋" w:hAnsi="仿宋" w:eastAsia="仿宋" w:cs="仿宋"/>
          <w:color w:val="333333"/>
          <w:sz w:val="27"/>
          <w:szCs w:val="27"/>
          <w:bdr w:val="none" w:color="auto" w:sz="0" w:space="0"/>
          <w:lang w:val="en-US"/>
        </w:rPr>
        <w:t>1</w:t>
      </w:r>
      <w:r>
        <w:rPr>
          <w:rFonts w:hint="eastAsia" w:ascii="仿宋" w:hAnsi="仿宋" w:eastAsia="仿宋" w:cs="仿宋"/>
          <w:color w:val="333333"/>
          <w:sz w:val="27"/>
          <w:szCs w:val="27"/>
          <w:bdr w:val="none" w:color="auto" w:sz="0" w:space="0"/>
          <w:lang w:eastAsia="zh-CN"/>
        </w:rPr>
        <w:t>人，秘书</w:t>
      </w:r>
      <w:r>
        <w:rPr>
          <w:rFonts w:hint="eastAsia" w:ascii="仿宋" w:hAnsi="仿宋" w:eastAsia="仿宋" w:cs="仿宋"/>
          <w:color w:val="333333"/>
          <w:sz w:val="27"/>
          <w:szCs w:val="27"/>
          <w:bdr w:val="none" w:color="auto" w:sz="0" w:space="0"/>
          <w:lang w:val="en-US"/>
        </w:rPr>
        <w:t>1</w:t>
      </w:r>
      <w:r>
        <w:rPr>
          <w:rFonts w:hint="eastAsia" w:ascii="仿宋" w:hAnsi="仿宋" w:eastAsia="仿宋" w:cs="仿宋"/>
          <w:color w:val="333333"/>
          <w:sz w:val="27"/>
          <w:szCs w:val="27"/>
          <w:bdr w:val="none" w:color="auto" w:sz="0" w:space="0"/>
          <w:lang w:eastAsia="zh-CN"/>
        </w:rPr>
        <w:t>人，专家组由具有正高级职称的博士生导师担任）组成。纪委对选拔小组的工作进行全程监督，但不参与打分。若招生的博士生导师因病因事不能参加复试，可以全权委托本学科其他博士生导师代为对考生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七、考核选拔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1</w:t>
      </w:r>
      <w:r>
        <w:rPr>
          <w:rFonts w:hint="eastAsia" w:ascii="仿宋" w:hAnsi="仿宋" w:eastAsia="仿宋" w:cs="仿宋"/>
          <w:color w:val="333333"/>
          <w:sz w:val="27"/>
          <w:szCs w:val="27"/>
          <w:bdr w:val="none" w:color="auto" w:sz="0" w:space="0"/>
          <w:lang w:eastAsia="zh-CN"/>
        </w:rPr>
        <w:t>、考核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所有资格审查通过考生需参加两个环节的考核选拔，包括：材料评议、综合面试。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w:t>
      </w:r>
      <w:r>
        <w:rPr>
          <w:rFonts w:hint="eastAsia" w:ascii="仿宋" w:hAnsi="仿宋" w:eastAsia="仿宋" w:cs="仿宋"/>
          <w:color w:val="333333"/>
          <w:sz w:val="27"/>
          <w:szCs w:val="27"/>
          <w:bdr w:val="none" w:color="auto" w:sz="0" w:space="0"/>
        </w:rPr>
        <w:t>1</w:t>
      </w:r>
      <w:r>
        <w:rPr>
          <w:rFonts w:hint="eastAsia" w:ascii="仿宋" w:hAnsi="仿宋" w:eastAsia="仿宋" w:cs="仿宋"/>
          <w:color w:val="333333"/>
          <w:sz w:val="27"/>
          <w:szCs w:val="27"/>
          <w:bdr w:val="none" w:color="auto" w:sz="0" w:space="0"/>
          <w:lang w:eastAsia="zh-CN"/>
        </w:rPr>
        <w:t>）材料评议：材料评议专家组根据考生提交的申请材料，对考生的工作经历、承担重大工程项目情况、拟攻读博士的科研计划书、专家推荐意见书等材料进行综合评议和打分。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Style w:val="6"/>
          <w:rFonts w:hint="eastAsia" w:ascii="仿宋" w:hAnsi="仿宋" w:eastAsia="仿宋" w:cs="仿宋"/>
          <w:b/>
          <w:bCs/>
          <w:color w:val="333333"/>
          <w:sz w:val="27"/>
          <w:szCs w:val="27"/>
          <w:bdr w:val="none" w:color="auto" w:sz="0" w:space="0"/>
          <w:lang w:eastAsia="zh-CN"/>
        </w:rPr>
        <w:t>材料评议按照如下方式进行：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1</w:t>
      </w:r>
      <w:r>
        <w:rPr>
          <w:rFonts w:hint="eastAsia" w:ascii="仿宋" w:hAnsi="仿宋" w:eastAsia="仿宋" w:cs="仿宋"/>
          <w:color w:val="333333"/>
          <w:sz w:val="27"/>
          <w:szCs w:val="27"/>
          <w:bdr w:val="none" w:color="auto" w:sz="0" w:space="0"/>
          <w:lang w:eastAsia="zh-CN"/>
        </w:rPr>
        <w:t>）以第一作者（或导师为第一作者，学生为第二作者）发表（含录用）</w:t>
      </w:r>
      <w:r>
        <w:rPr>
          <w:rFonts w:hint="eastAsia" w:ascii="仿宋" w:hAnsi="仿宋" w:eastAsia="仿宋" w:cs="仿宋"/>
          <w:color w:val="333333"/>
          <w:sz w:val="27"/>
          <w:szCs w:val="27"/>
          <w:bdr w:val="none" w:color="auto" w:sz="0" w:space="0"/>
        </w:rPr>
        <w:t>A</w:t>
      </w:r>
      <w:r>
        <w:rPr>
          <w:rFonts w:hint="eastAsia" w:ascii="仿宋" w:hAnsi="仿宋" w:eastAsia="仿宋" w:cs="仿宋"/>
          <w:color w:val="333333"/>
          <w:sz w:val="27"/>
          <w:szCs w:val="27"/>
          <w:bdr w:val="none" w:color="auto" w:sz="0" w:space="0"/>
          <w:lang w:eastAsia="zh-CN"/>
        </w:rPr>
        <w:t>类论文</w:t>
      </w:r>
      <w:r>
        <w:rPr>
          <w:rFonts w:hint="eastAsia" w:ascii="仿宋" w:hAnsi="仿宋" w:eastAsia="仿宋" w:cs="仿宋"/>
          <w:color w:val="333333"/>
          <w:sz w:val="27"/>
          <w:szCs w:val="27"/>
          <w:bdr w:val="none" w:color="auto" w:sz="0" w:space="0"/>
        </w:rPr>
        <w:t>30</w:t>
      </w:r>
      <w:r>
        <w:rPr>
          <w:rFonts w:hint="eastAsia" w:ascii="仿宋" w:hAnsi="仿宋" w:eastAsia="仿宋" w:cs="仿宋"/>
          <w:color w:val="333333"/>
          <w:sz w:val="27"/>
          <w:szCs w:val="27"/>
          <w:bdr w:val="none" w:color="auto" w:sz="0" w:space="0"/>
          <w:lang w:eastAsia="zh-CN"/>
        </w:rPr>
        <w:t>分</w:t>
      </w:r>
      <w:r>
        <w:rPr>
          <w:rFonts w:hint="eastAsia" w:ascii="仿宋" w:hAnsi="仿宋" w:eastAsia="仿宋" w:cs="仿宋"/>
          <w:color w:val="333333"/>
          <w:sz w:val="27"/>
          <w:szCs w:val="27"/>
          <w:bdr w:val="none" w:color="auto" w:sz="0" w:space="0"/>
        </w:rPr>
        <w:t>/</w:t>
      </w:r>
      <w:r>
        <w:rPr>
          <w:rFonts w:hint="eastAsia" w:ascii="仿宋" w:hAnsi="仿宋" w:eastAsia="仿宋" w:cs="仿宋"/>
          <w:color w:val="333333"/>
          <w:sz w:val="27"/>
          <w:szCs w:val="27"/>
          <w:bdr w:val="none" w:color="auto" w:sz="0" w:space="0"/>
          <w:lang w:eastAsia="zh-CN"/>
        </w:rPr>
        <w:t>篇，进入大修环节</w:t>
      </w:r>
      <w:r>
        <w:rPr>
          <w:rFonts w:hint="eastAsia" w:ascii="仿宋" w:hAnsi="仿宋" w:eastAsia="仿宋" w:cs="仿宋"/>
          <w:color w:val="333333"/>
          <w:sz w:val="27"/>
          <w:szCs w:val="27"/>
          <w:bdr w:val="none" w:color="auto" w:sz="0" w:space="0"/>
        </w:rPr>
        <w:t>15</w:t>
      </w:r>
      <w:r>
        <w:rPr>
          <w:rFonts w:hint="eastAsia" w:ascii="仿宋" w:hAnsi="仿宋" w:eastAsia="仿宋" w:cs="仿宋"/>
          <w:color w:val="333333"/>
          <w:sz w:val="27"/>
          <w:szCs w:val="27"/>
          <w:bdr w:val="none" w:color="auto" w:sz="0" w:space="0"/>
          <w:lang w:eastAsia="zh-CN"/>
        </w:rPr>
        <w:t>分</w:t>
      </w:r>
      <w:r>
        <w:rPr>
          <w:rFonts w:hint="eastAsia" w:ascii="仿宋" w:hAnsi="仿宋" w:eastAsia="仿宋" w:cs="仿宋"/>
          <w:color w:val="333333"/>
          <w:sz w:val="27"/>
          <w:szCs w:val="27"/>
          <w:bdr w:val="none" w:color="auto" w:sz="0" w:space="0"/>
        </w:rPr>
        <w:t>/</w:t>
      </w:r>
      <w:r>
        <w:rPr>
          <w:rFonts w:hint="eastAsia" w:ascii="仿宋" w:hAnsi="仿宋" w:eastAsia="仿宋" w:cs="仿宋"/>
          <w:color w:val="333333"/>
          <w:sz w:val="27"/>
          <w:szCs w:val="27"/>
          <w:bdr w:val="none" w:color="auto" w:sz="0" w:space="0"/>
          <w:lang w:eastAsia="zh-CN"/>
        </w:rPr>
        <w:t>篇；其他排名作者</w:t>
      </w:r>
      <w:r>
        <w:rPr>
          <w:rFonts w:hint="eastAsia" w:ascii="仿宋" w:hAnsi="仿宋" w:eastAsia="仿宋" w:cs="仿宋"/>
          <w:color w:val="333333"/>
          <w:sz w:val="27"/>
          <w:szCs w:val="27"/>
          <w:bdr w:val="none" w:color="auto" w:sz="0" w:space="0"/>
        </w:rPr>
        <w:t>15</w:t>
      </w:r>
      <w:r>
        <w:rPr>
          <w:rFonts w:hint="eastAsia" w:ascii="仿宋" w:hAnsi="仿宋" w:eastAsia="仿宋" w:cs="仿宋"/>
          <w:color w:val="333333"/>
          <w:sz w:val="27"/>
          <w:szCs w:val="27"/>
          <w:bdr w:val="none" w:color="auto" w:sz="0" w:space="0"/>
          <w:lang w:eastAsia="zh-CN"/>
        </w:rPr>
        <w:t>分</w:t>
      </w:r>
      <w:r>
        <w:rPr>
          <w:rFonts w:hint="eastAsia" w:ascii="仿宋" w:hAnsi="仿宋" w:eastAsia="仿宋" w:cs="仿宋"/>
          <w:color w:val="333333"/>
          <w:sz w:val="27"/>
          <w:szCs w:val="27"/>
          <w:bdr w:val="none" w:color="auto" w:sz="0" w:space="0"/>
        </w:rPr>
        <w:t>/</w:t>
      </w:r>
      <w:r>
        <w:rPr>
          <w:rFonts w:hint="eastAsia" w:ascii="仿宋" w:hAnsi="仿宋" w:eastAsia="仿宋" w:cs="仿宋"/>
          <w:color w:val="333333"/>
          <w:sz w:val="27"/>
          <w:szCs w:val="27"/>
          <w:bdr w:val="none" w:color="auto" w:sz="0" w:space="0"/>
          <w:lang w:eastAsia="zh-CN"/>
        </w:rPr>
        <w:t>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2）以第一作者（或导师为第一作者，学生为第二作者）发表（含录用）B类论文15分/篇，进入大修环节8分/篇；其他排名作者8分/篇。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3）以第一作者（或导师为第一作者，学生为第二作者）发表（含录用）其他论文5分/篇（最多计算3篇）。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每人论文最高得分60分。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4）获得与本学科相关的发明专利10分/项（排名前两位）,进入实审阶段与本学科相关的发明专利5分/项（排名前两位）；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每人专利最高得分50分。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5）取得省部级科技奖励一等奖 (排名前五名)、或二等奖 (排名前三名)、或三等奖 (排名前两名)，30分/项。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6）主持一类科研项目，100分/项, 主持二类科研项目，60分/</w:t>
      </w:r>
      <w:r>
        <w:rPr>
          <w:rFonts w:hint="eastAsia" w:ascii="仿宋" w:hAnsi="仿宋" w:eastAsia="仿宋" w:cs="仿宋"/>
          <w:color w:val="333333"/>
          <w:sz w:val="27"/>
          <w:szCs w:val="27"/>
          <w:bdr w:val="none" w:color="auto" w:sz="0" w:space="0"/>
          <w:lang w:eastAsia="zh-CN"/>
        </w:rPr>
        <w:t>项。主持三类以上科研项目或企业自设重大项目（由考核选拔小组认定），</w:t>
      </w:r>
      <w:r>
        <w:rPr>
          <w:rFonts w:hint="eastAsia" w:ascii="仿宋" w:hAnsi="仿宋" w:eastAsia="仿宋" w:cs="仿宋"/>
          <w:color w:val="333333"/>
          <w:sz w:val="27"/>
          <w:szCs w:val="27"/>
          <w:bdr w:val="none" w:color="auto" w:sz="0" w:space="0"/>
        </w:rPr>
        <w:t>30分/项;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lang w:eastAsia="zh-CN"/>
        </w:rPr>
        <w:t>每人主持项目最高得分</w:t>
      </w:r>
      <w:r>
        <w:rPr>
          <w:rFonts w:hint="eastAsia" w:ascii="仿宋" w:hAnsi="仿宋" w:eastAsia="仿宋" w:cs="仿宋"/>
          <w:color w:val="333333"/>
          <w:sz w:val="27"/>
          <w:szCs w:val="27"/>
          <w:bdr w:val="none" w:color="auto" w:sz="0" w:space="0"/>
          <w:lang w:val="en-US"/>
        </w:rPr>
        <w:t>10</w:t>
      </w:r>
      <w:r>
        <w:rPr>
          <w:rFonts w:hint="eastAsia" w:ascii="仿宋" w:hAnsi="仿宋" w:eastAsia="仿宋" w:cs="仿宋"/>
          <w:color w:val="333333"/>
          <w:sz w:val="27"/>
          <w:szCs w:val="27"/>
          <w:bdr w:val="none" w:color="auto" w:sz="0" w:space="0"/>
        </w:rPr>
        <w:t>0分。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333333"/>
          <w:sz w:val="21"/>
          <w:szCs w:val="21"/>
        </w:rPr>
      </w:pPr>
      <w:r>
        <w:rPr>
          <w:rFonts w:hint="eastAsia" w:ascii="仿宋" w:hAnsi="仿宋" w:eastAsia="仿宋" w:cs="仿宋"/>
          <w:color w:val="333333"/>
          <w:sz w:val="27"/>
          <w:szCs w:val="27"/>
          <w:bdr w:val="none" w:color="auto" w:sz="0" w:space="0"/>
          <w:lang w:eastAsia="zh-CN"/>
        </w:rPr>
        <w:t>参与一类项目排名前五、二类项目排名前三、三类项目排名前二名、企业自设重大项目排名前五（由考核选拔小组认定），</w:t>
      </w:r>
      <w:r>
        <w:rPr>
          <w:rFonts w:hint="eastAsia" w:ascii="仿宋" w:hAnsi="仿宋" w:eastAsia="仿宋" w:cs="仿宋"/>
          <w:color w:val="333333"/>
          <w:sz w:val="27"/>
          <w:szCs w:val="27"/>
          <w:bdr w:val="none" w:color="auto" w:sz="0" w:space="0"/>
        </w:rPr>
        <w:t>20分/项;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lang w:eastAsia="zh-CN"/>
        </w:rPr>
        <w:t>每人参与项目最高得分</w:t>
      </w:r>
      <w:r>
        <w:rPr>
          <w:rFonts w:hint="eastAsia" w:ascii="仿宋" w:hAnsi="仿宋" w:eastAsia="仿宋" w:cs="仿宋"/>
          <w:color w:val="333333"/>
          <w:sz w:val="27"/>
          <w:szCs w:val="27"/>
          <w:bdr w:val="none" w:color="auto" w:sz="0" w:space="0"/>
          <w:lang w:val="en-US"/>
        </w:rPr>
        <w:t>8</w:t>
      </w:r>
      <w:r>
        <w:rPr>
          <w:rFonts w:hint="eastAsia" w:ascii="仿宋" w:hAnsi="仿宋" w:eastAsia="仿宋" w:cs="仿宋"/>
          <w:color w:val="333333"/>
          <w:sz w:val="27"/>
          <w:szCs w:val="27"/>
          <w:bdr w:val="none" w:color="auto" w:sz="0" w:space="0"/>
        </w:rPr>
        <w:t>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rPr>
        <w:t>8）社会任职，0-20分。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lang w:eastAsia="zh-CN"/>
        </w:rPr>
        <w:t>（考生</w:t>
      </w:r>
      <w:r>
        <w:rPr>
          <w:rFonts w:hint="eastAsia" w:ascii="仿宋" w:hAnsi="仿宋" w:eastAsia="仿宋" w:cs="仿宋"/>
          <w:color w:val="333333"/>
          <w:sz w:val="27"/>
          <w:szCs w:val="27"/>
          <w:bdr w:val="none" w:color="auto" w:sz="0" w:space="0"/>
        </w:rPr>
        <w:t>i</w:t>
      </w:r>
      <w:r>
        <w:rPr>
          <w:rFonts w:hint="eastAsia" w:ascii="仿宋" w:hAnsi="仿宋" w:eastAsia="仿宋" w:cs="仿宋"/>
          <w:color w:val="333333"/>
          <w:sz w:val="27"/>
          <w:szCs w:val="27"/>
          <w:bdr w:val="none" w:color="auto" w:sz="0" w:space="0"/>
          <w:lang w:eastAsia="zh-CN"/>
        </w:rPr>
        <w:t>上述得分累计</w:t>
      </w:r>
      <w:r>
        <w:rPr>
          <w:rFonts w:hint="eastAsia" w:ascii="仿宋" w:hAnsi="仿宋" w:eastAsia="仿宋" w:cs="仿宋"/>
          <w:color w:val="333333"/>
          <w:sz w:val="27"/>
          <w:szCs w:val="27"/>
          <w:bdr w:val="none" w:color="auto" w:sz="0" w:space="0"/>
        </w:rPr>
        <w:t>/</w:t>
      </w:r>
      <w:r>
        <w:rPr>
          <w:rFonts w:hint="eastAsia" w:ascii="仿宋" w:hAnsi="仿宋" w:eastAsia="仿宋" w:cs="仿宋"/>
          <w:color w:val="333333"/>
          <w:sz w:val="27"/>
          <w:szCs w:val="27"/>
          <w:bdr w:val="none" w:color="auto" w:sz="0" w:space="0"/>
          <w:lang w:eastAsia="zh-CN"/>
        </w:rPr>
        <w:t>得分最高的考生得分）</w:t>
      </w:r>
      <w:r>
        <w:rPr>
          <w:rFonts w:hint="eastAsia" w:ascii="仿宋" w:hAnsi="仿宋" w:eastAsia="仿宋" w:cs="仿宋"/>
          <w:color w:val="333333"/>
          <w:sz w:val="27"/>
          <w:szCs w:val="27"/>
          <w:bdr w:val="none" w:color="auto" w:sz="0" w:space="0"/>
        </w:rPr>
        <w:t>*100=</w:t>
      </w:r>
      <w:r>
        <w:rPr>
          <w:rFonts w:hint="eastAsia" w:ascii="仿宋" w:hAnsi="仿宋" w:eastAsia="仿宋" w:cs="仿宋"/>
          <w:color w:val="333333"/>
          <w:sz w:val="27"/>
          <w:szCs w:val="27"/>
          <w:bdr w:val="none" w:color="auto" w:sz="0" w:space="0"/>
          <w:lang w:eastAsia="zh-CN"/>
        </w:rPr>
        <w:t>考生</w:t>
      </w:r>
      <w:r>
        <w:rPr>
          <w:rFonts w:hint="eastAsia" w:ascii="仿宋" w:hAnsi="仿宋" w:eastAsia="仿宋" w:cs="仿宋"/>
          <w:color w:val="333333"/>
          <w:sz w:val="27"/>
          <w:szCs w:val="27"/>
          <w:bdr w:val="none" w:color="auto" w:sz="0" w:space="0"/>
        </w:rPr>
        <w:t>i</w:t>
      </w:r>
      <w:r>
        <w:rPr>
          <w:rFonts w:hint="eastAsia" w:ascii="仿宋" w:hAnsi="仿宋" w:eastAsia="仿宋" w:cs="仿宋"/>
          <w:color w:val="333333"/>
          <w:sz w:val="27"/>
          <w:szCs w:val="27"/>
          <w:bdr w:val="none" w:color="auto" w:sz="0" w:space="0"/>
          <w:lang w:eastAsia="zh-CN"/>
        </w:rPr>
        <w:t>最终得分。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w:t>
      </w:r>
      <w:r>
        <w:rPr>
          <w:rStyle w:val="6"/>
          <w:rFonts w:hint="eastAsia" w:ascii="仿宋" w:hAnsi="仿宋" w:eastAsia="仿宋" w:cs="仿宋"/>
          <w:b/>
          <w:bCs/>
          <w:color w:val="333333"/>
          <w:sz w:val="27"/>
          <w:szCs w:val="27"/>
          <w:bdr w:val="none" w:color="auto" w:sz="0" w:space="0"/>
        </w:rPr>
        <w:t>2</w:t>
      </w:r>
      <w:r>
        <w:rPr>
          <w:rStyle w:val="6"/>
          <w:rFonts w:hint="eastAsia" w:ascii="仿宋" w:hAnsi="仿宋" w:eastAsia="仿宋" w:cs="仿宋"/>
          <w:b/>
          <w:bCs/>
          <w:color w:val="333333"/>
          <w:sz w:val="27"/>
          <w:szCs w:val="27"/>
          <w:bdr w:val="none" w:color="auto" w:sz="0" w:space="0"/>
          <w:lang w:eastAsia="zh-CN"/>
        </w:rPr>
        <w:t>）综合面试：学院成立面试专家组对考生进行面试。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1</w:t>
      </w:r>
      <w:r>
        <w:rPr>
          <w:rFonts w:hint="eastAsia" w:ascii="仿宋" w:hAnsi="仿宋" w:eastAsia="仿宋" w:cs="仿宋"/>
          <w:color w:val="333333"/>
          <w:sz w:val="27"/>
          <w:szCs w:val="27"/>
          <w:bdr w:val="none" w:color="auto" w:sz="0" w:space="0"/>
          <w:lang w:eastAsia="zh-CN"/>
        </w:rPr>
        <w:t>）思想政治素质和品德考核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学院党委全面审查其思想政治素质和道德品质。主要内容包括考生的政治态度、思想表现、学习（工作）态度、道德品质、守法表现等方面。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2</w:t>
      </w:r>
      <w:r>
        <w:rPr>
          <w:rFonts w:hint="eastAsia" w:ascii="仿宋" w:hAnsi="仿宋" w:eastAsia="仿宋" w:cs="仿宋"/>
          <w:color w:val="333333"/>
          <w:sz w:val="27"/>
          <w:szCs w:val="27"/>
          <w:bdr w:val="none" w:color="auto" w:sz="0" w:space="0"/>
          <w:lang w:eastAsia="zh-CN"/>
        </w:rPr>
        <w:t>）英语水平：对考生进行英语的听、说能力的测试。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复试中还将参考考生提交的成果等材料，进行综合测评，判断考生是否具备博士生培养的潜能和素质。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3</w:t>
      </w:r>
      <w:r>
        <w:rPr>
          <w:rFonts w:hint="eastAsia" w:ascii="仿宋" w:hAnsi="仿宋" w:eastAsia="仿宋" w:cs="仿宋"/>
          <w:color w:val="333333"/>
          <w:sz w:val="27"/>
          <w:szCs w:val="27"/>
          <w:bdr w:val="none" w:color="auto" w:sz="0" w:space="0"/>
          <w:lang w:eastAsia="zh-CN"/>
        </w:rPr>
        <w:t>）业务能力考查：复试小组根据集成电路专业培养目标的要求，通过面试考查考生综合运用所学知识的能力，重点考查考生的科研创新能力、对本学科前沿领域及最新研究动态的掌握情况等；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w:t>
      </w:r>
      <w:r>
        <w:rPr>
          <w:rStyle w:val="6"/>
          <w:rFonts w:hint="eastAsia" w:ascii="仿宋" w:hAnsi="仿宋" w:eastAsia="仿宋" w:cs="仿宋"/>
          <w:b/>
          <w:bCs/>
          <w:color w:val="333333"/>
          <w:sz w:val="27"/>
          <w:szCs w:val="27"/>
          <w:bdr w:val="none" w:color="auto" w:sz="0" w:space="0"/>
        </w:rPr>
        <w:t>3</w:t>
      </w:r>
      <w:r>
        <w:rPr>
          <w:rStyle w:val="6"/>
          <w:rFonts w:hint="eastAsia" w:ascii="仿宋" w:hAnsi="仿宋" w:eastAsia="仿宋" w:cs="仿宋"/>
          <w:b/>
          <w:bCs/>
          <w:color w:val="333333"/>
          <w:sz w:val="27"/>
          <w:szCs w:val="27"/>
          <w:bdr w:val="none" w:color="auto" w:sz="0" w:space="0"/>
          <w:lang w:eastAsia="zh-CN"/>
        </w:rPr>
        <w:t>）总分计算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考生总成绩（百分制）=材料评议成绩（百分制）×40%+综合面试成绩（百分制）×60%。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2</w:t>
      </w:r>
      <w:r>
        <w:rPr>
          <w:rFonts w:hint="eastAsia" w:ascii="仿宋" w:hAnsi="仿宋" w:eastAsia="仿宋" w:cs="仿宋"/>
          <w:color w:val="333333"/>
          <w:sz w:val="27"/>
          <w:szCs w:val="27"/>
          <w:bdr w:val="none" w:color="auto" w:sz="0" w:space="0"/>
          <w:lang w:eastAsia="zh-CN"/>
        </w:rPr>
        <w:t>、录取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（1</w:t>
      </w:r>
      <w:r>
        <w:rPr>
          <w:rFonts w:hint="eastAsia" w:ascii="仿宋" w:hAnsi="仿宋" w:eastAsia="仿宋" w:cs="仿宋"/>
          <w:color w:val="333333"/>
          <w:sz w:val="27"/>
          <w:szCs w:val="27"/>
          <w:bdr w:val="none" w:color="auto" w:sz="0" w:space="0"/>
          <w:lang w:eastAsia="zh-CN"/>
        </w:rPr>
        <w:t>）录取按总成绩从高到低排序依次进行，单列指标的导师，名下报考考生进行单独排序。结合考生思想品德表现、身心状况全面衡量，并根据本年度专业博士考生计划和拟报考导师的意见等，确定拟录取人员学生名单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rPr>
        <w:t>（2</w:t>
      </w:r>
      <w:r>
        <w:rPr>
          <w:rFonts w:hint="eastAsia" w:ascii="仿宋" w:hAnsi="仿宋" w:eastAsia="仿宋" w:cs="仿宋"/>
          <w:color w:val="333333"/>
          <w:sz w:val="27"/>
          <w:szCs w:val="27"/>
          <w:bdr w:val="none" w:color="auto" w:sz="0" w:space="0"/>
          <w:lang w:eastAsia="zh-CN"/>
        </w:rPr>
        <w:t>）每位导师原则上最多只招</w:t>
      </w:r>
      <w:r>
        <w:rPr>
          <w:rFonts w:hint="eastAsia" w:ascii="仿宋" w:hAnsi="仿宋" w:eastAsia="仿宋" w:cs="仿宋"/>
          <w:color w:val="333333"/>
          <w:sz w:val="27"/>
          <w:szCs w:val="27"/>
          <w:bdr w:val="none" w:color="auto" w:sz="0" w:space="0"/>
        </w:rPr>
        <w:t>1</w:t>
      </w:r>
      <w:r>
        <w:rPr>
          <w:rFonts w:hint="eastAsia" w:ascii="仿宋" w:hAnsi="仿宋" w:eastAsia="仿宋" w:cs="仿宋"/>
          <w:color w:val="333333"/>
          <w:sz w:val="27"/>
          <w:szCs w:val="27"/>
          <w:bdr w:val="none" w:color="auto" w:sz="0" w:space="0"/>
          <w:lang w:eastAsia="zh-CN"/>
        </w:rPr>
        <w:t>名专业博士，若出现多名考生报考同一位导师时，则按照得分从高到低录取，如有考生放弃录取，则进行递补录取；总分排名在招生名额范围内未被录取的考生，在其他导师未录满时并征得其他导师同意，可以申请调剂至其他导师（调剂录取亦按照得分从高到低录取原则，如有考生放弃录取，则进行递补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lang w:eastAsia="zh-CN"/>
        </w:rPr>
        <w:t>（</w:t>
      </w:r>
      <w:r>
        <w:rPr>
          <w:rFonts w:hint="eastAsia" w:ascii="仿宋" w:hAnsi="仿宋" w:eastAsia="仿宋" w:cs="仿宋"/>
          <w:color w:val="333333"/>
          <w:sz w:val="27"/>
          <w:szCs w:val="27"/>
          <w:bdr w:val="none" w:color="auto" w:sz="0" w:space="0"/>
        </w:rPr>
        <w:t>3</w:t>
      </w:r>
      <w:r>
        <w:rPr>
          <w:rFonts w:hint="eastAsia" w:ascii="仿宋" w:hAnsi="仿宋" w:eastAsia="仿宋" w:cs="仿宋"/>
          <w:color w:val="333333"/>
          <w:sz w:val="27"/>
          <w:szCs w:val="27"/>
          <w:bdr w:val="none" w:color="auto" w:sz="0" w:space="0"/>
          <w:lang w:eastAsia="zh-CN"/>
        </w:rPr>
        <w:t>）学院公示：对所有参加复试考生的复试成绩等情况在本单位网站上公示不少于</w:t>
      </w:r>
      <w:r>
        <w:rPr>
          <w:rFonts w:hint="eastAsia" w:ascii="仿宋" w:hAnsi="仿宋" w:eastAsia="仿宋" w:cs="仿宋"/>
          <w:color w:val="333333"/>
          <w:sz w:val="27"/>
          <w:szCs w:val="27"/>
          <w:bdr w:val="none" w:color="auto" w:sz="0" w:space="0"/>
        </w:rPr>
        <w:t>5</w:t>
      </w:r>
      <w:r>
        <w:rPr>
          <w:rFonts w:hint="eastAsia" w:ascii="仿宋" w:hAnsi="仿宋" w:eastAsia="仿宋" w:cs="仿宋"/>
          <w:color w:val="333333"/>
          <w:sz w:val="27"/>
          <w:szCs w:val="27"/>
          <w:bdr w:val="none" w:color="auto" w:sz="0" w:space="0"/>
          <w:lang w:eastAsia="zh-CN"/>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lang w:eastAsia="zh-CN"/>
        </w:rPr>
        <w:t>（</w:t>
      </w:r>
      <w:r>
        <w:rPr>
          <w:rFonts w:hint="eastAsia" w:ascii="仿宋" w:hAnsi="仿宋" w:eastAsia="仿宋" w:cs="仿宋"/>
          <w:color w:val="333333"/>
          <w:sz w:val="27"/>
          <w:szCs w:val="27"/>
          <w:bdr w:val="none" w:color="auto" w:sz="0" w:space="0"/>
        </w:rPr>
        <w:t>4</w:t>
      </w:r>
      <w:r>
        <w:rPr>
          <w:rFonts w:hint="eastAsia" w:ascii="仿宋" w:hAnsi="仿宋" w:eastAsia="仿宋" w:cs="仿宋"/>
          <w:color w:val="333333"/>
          <w:sz w:val="27"/>
          <w:szCs w:val="27"/>
          <w:bdr w:val="none" w:color="auto" w:sz="0" w:space="0"/>
          <w:lang w:eastAsia="zh-CN"/>
        </w:rPr>
        <w:t>）将结果报送研究生院审定。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Style w:val="6"/>
          <w:rFonts w:hint="eastAsia" w:ascii="仿宋" w:hAnsi="仿宋" w:eastAsia="仿宋" w:cs="仿宋"/>
          <w:b/>
          <w:bCs/>
          <w:color w:val="333333"/>
          <w:sz w:val="27"/>
          <w:szCs w:val="27"/>
          <w:bdr w:val="none" w:color="auto" w:sz="0" w:space="0"/>
          <w:lang w:eastAsia="zh-CN"/>
        </w:rPr>
        <w:t>七、考核形式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color w:val="333333"/>
          <w:sz w:val="21"/>
          <w:szCs w:val="21"/>
        </w:rPr>
      </w:pPr>
      <w:r>
        <w:rPr>
          <w:rFonts w:hint="eastAsia" w:ascii="仿宋" w:hAnsi="仿宋" w:eastAsia="仿宋" w:cs="仿宋"/>
          <w:color w:val="333333"/>
          <w:sz w:val="27"/>
          <w:szCs w:val="27"/>
          <w:bdr w:val="none" w:color="auto" w:sz="0" w:space="0"/>
          <w:lang w:eastAsia="zh-CN"/>
        </w:rPr>
        <w:t>优先选择线下方式进行考核。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其他未尽事宜，可以查看安徽大学研究生院网站相关公告。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rPr>
          <w:color w:val="333333"/>
          <w:sz w:val="21"/>
          <w:szCs w:val="21"/>
        </w:rPr>
      </w:pPr>
      <w:r>
        <w:rPr>
          <w:rFonts w:hint="eastAsia" w:ascii="仿宋" w:hAnsi="仿宋" w:eastAsia="仿宋" w:cs="仿宋"/>
          <w:color w:val="333333"/>
          <w:sz w:val="27"/>
          <w:szCs w:val="27"/>
          <w:bdr w:val="none" w:color="auto" w:sz="0" w:space="0"/>
          <w:lang w:eastAsia="zh-CN"/>
        </w:rPr>
        <w:t>以上审核条件和程序解释权归安徽大学集成电路学院。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75" w:right="0" w:firstLine="562"/>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right"/>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right"/>
        <w:rPr>
          <w:color w:val="333333"/>
          <w:sz w:val="21"/>
          <w:szCs w:val="21"/>
        </w:rPr>
      </w:pPr>
      <w:r>
        <w:rPr>
          <w:rFonts w:hint="eastAsia" w:ascii="仿宋" w:hAnsi="仿宋" w:eastAsia="仿宋" w:cs="仿宋"/>
          <w:color w:val="333333"/>
          <w:sz w:val="27"/>
          <w:szCs w:val="27"/>
          <w:bdr w:val="none" w:color="auto" w:sz="0" w:space="0"/>
          <w:lang w:eastAsia="zh-CN"/>
        </w:rPr>
        <w:t>集成电路学院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right"/>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right"/>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2"/>
        <w:jc w:val="left"/>
        <w:rPr>
          <w:color w:val="333333"/>
          <w:sz w:val="21"/>
          <w:szCs w:val="21"/>
        </w:rPr>
      </w:pPr>
      <w:r>
        <w:rPr>
          <w:rFonts w:hint="eastAsia" w:ascii="仿宋" w:hAnsi="仿宋" w:eastAsia="仿宋" w:cs="仿宋"/>
          <w:color w:val="333333"/>
          <w:sz w:val="27"/>
          <w:szCs w:val="27"/>
          <w:bdr w:val="none" w:color="auto" w:sz="0" w:space="0"/>
          <w:lang w:eastAsia="zh-CN"/>
        </w:rPr>
        <w:t>附录：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rFonts w:hint="eastAsia" w:eastAsiaTheme="minorEastAsia"/>
          <w:color w:val="333333"/>
          <w:sz w:val="21"/>
          <w:szCs w:val="21"/>
          <w:lang w:eastAsia="zh-CN"/>
        </w:rPr>
      </w:pPr>
      <w:r>
        <w:rPr>
          <w:rFonts w:hint="eastAsia" w:eastAsiaTheme="minorEastAsia"/>
          <w:color w:val="333333"/>
          <w:sz w:val="21"/>
          <w:szCs w:val="21"/>
          <w:lang w:eastAsia="zh-CN"/>
        </w:rPr>
        <w:drawing>
          <wp:inline distT="0" distB="0" distL="114300" distR="114300">
            <wp:extent cx="4847590" cy="8860790"/>
            <wp:effectExtent l="0" t="0" r="10160" b="1651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4847590" cy="8860790"/>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F6DB4"/>
    <w:multiLevelType w:val="multilevel"/>
    <w:tmpl w:val="90DF6DB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B4258DE"/>
    <w:rsid w:val="07FC3326"/>
    <w:rsid w:val="21A03638"/>
    <w:rsid w:val="25BE697B"/>
    <w:rsid w:val="2D637F86"/>
    <w:rsid w:val="6B42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3</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2024-06-26T02:17:00Z</dcterms:created>
  <dc:creator>WPS_1663235086</dc:creator>
  <cp:lastModifiedBy>WPS_1663235086</cp:lastModifiedBy>
  <dcterms:modified xsi:type="dcterms:W3CDTF">2024-06-26T02:23:43Z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139ECD90D6F740C0BA6EF30FFAF5E594_13</vt:lpwstr>
  </property>
</Properties>
</file>