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CA0F2">
      <w:pPr>
        <w:rPr>
          <w:rFonts w:ascii="Helvetica" w:hAnsi="Helvetica" w:eastAsia="Helvetica" w:cs="Helvetica"/>
          <w:i w:val="0"/>
          <w:iCs w:val="0"/>
          <w:caps w:val="0"/>
          <w:color w:val="333333"/>
          <w:spacing w:val="0"/>
          <w:sz w:val="33"/>
          <w:szCs w:val="33"/>
          <w:shd w:val="clear" w:fill="FFFFFF"/>
        </w:rPr>
      </w:pPr>
      <w:r>
        <w:rPr>
          <w:rFonts w:ascii="Helvetica" w:hAnsi="Helvetica" w:eastAsia="Helvetica" w:cs="Helvetica"/>
          <w:i w:val="0"/>
          <w:iCs w:val="0"/>
          <w:caps w:val="0"/>
          <w:color w:val="333333"/>
          <w:spacing w:val="0"/>
          <w:sz w:val="33"/>
          <w:szCs w:val="33"/>
          <w:shd w:val="clear" w:fill="FFFFFF"/>
        </w:rPr>
        <w:t>西南大学物理科学与技术学院2025年博士研究生“申请-考核制”招生工作实施细则</w:t>
      </w:r>
    </w:p>
    <w:p w14:paraId="52693315">
      <w:pPr>
        <w:pStyle w:val="6"/>
        <w:keepNext w:val="0"/>
        <w:keepLines w:val="0"/>
        <w:widowControl/>
        <w:suppressLineNumbers w:val="0"/>
        <w:shd w:val="clear" w:fill="FFFFFF"/>
        <w:spacing w:before="0" w:beforeAutospacing="0" w:after="0" w:afterAutospacing="0" w:line="420" w:lineRule="atLeast"/>
        <w:ind w:left="0" w:right="0" w:firstLine="555"/>
        <w:jc w:val="both"/>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的有关规定，结合学科发展情况，制定本细则。</w:t>
      </w:r>
    </w:p>
    <w:p w14:paraId="21719C48">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一、选拔原则</w:t>
      </w:r>
    </w:p>
    <w:p w14:paraId="1028E062">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543B2951">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二、组织管理</w:t>
      </w:r>
    </w:p>
    <w:p w14:paraId="119D0E33">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（一）研究生招生工作领导小组</w:t>
      </w:r>
    </w:p>
    <w:p w14:paraId="004756E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负责制定学院的“申请考核制”实施细则并组织实施。</w:t>
      </w:r>
    </w:p>
    <w:p w14:paraId="65B29A1B">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（二）研究生招生工作监督检查小组</w:t>
      </w:r>
    </w:p>
    <w:p w14:paraId="4C337E38">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负责材料审核、综合考核、录取过程的监督检查和考生的申诉释疑工作。</w:t>
      </w:r>
    </w:p>
    <w:p w14:paraId="01F54A6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（三）材料审核小组</w:t>
      </w:r>
    </w:p>
    <w:p w14:paraId="4921142B">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负责对报考考生所提交的材料进行全面审核。</w:t>
      </w:r>
    </w:p>
    <w:p w14:paraId="1AD4020A">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（四）综合考核小组</w:t>
      </w:r>
    </w:p>
    <w:p w14:paraId="791ABDA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具体负责博士研究生综合考核的各项工作。</w:t>
      </w:r>
    </w:p>
    <w:p w14:paraId="799A0A82">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三、招生专业及其计划</w:t>
      </w:r>
    </w:p>
    <w:tbl>
      <w:tblPr>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6"/>
        <w:gridCol w:w="2556"/>
        <w:gridCol w:w="2778"/>
      </w:tblGrid>
      <w:tr w14:paraId="34BB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83D5819">
            <w:pPr>
              <w:pStyle w:val="6"/>
              <w:keepNext w:val="0"/>
              <w:keepLines w:val="0"/>
              <w:widowControl/>
              <w:suppressLineNumbers w:val="0"/>
              <w:spacing w:before="0" w:beforeAutospacing="0" w:after="150" w:afterAutospacing="0" w:line="420" w:lineRule="atLeast"/>
              <w:ind w:left="0" w:right="0"/>
              <w:jc w:val="center"/>
            </w:pPr>
            <w:r>
              <w:rPr>
                <w:sz w:val="27"/>
                <w:szCs w:val="27"/>
              </w:rPr>
              <w:t>招生类别</w:t>
            </w:r>
          </w:p>
        </w:tc>
        <w:tc>
          <w:tcPr>
            <w:tcW w:w="22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B4CA440">
            <w:pPr>
              <w:pStyle w:val="6"/>
              <w:keepNext w:val="0"/>
              <w:keepLines w:val="0"/>
              <w:widowControl/>
              <w:suppressLineNumbers w:val="0"/>
              <w:spacing w:before="0" w:beforeAutospacing="0" w:after="150" w:afterAutospacing="0" w:line="420" w:lineRule="atLeast"/>
              <w:ind w:left="0" w:right="0"/>
              <w:jc w:val="center"/>
            </w:pPr>
            <w:r>
              <w:rPr>
                <w:sz w:val="27"/>
                <w:szCs w:val="27"/>
              </w:rPr>
              <w:t>招生专业代码及名称</w:t>
            </w:r>
          </w:p>
        </w:tc>
        <w:tc>
          <w:tcPr>
            <w:tcW w:w="24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84D0366">
            <w:pPr>
              <w:pStyle w:val="6"/>
              <w:keepNext w:val="0"/>
              <w:keepLines w:val="0"/>
              <w:widowControl/>
              <w:suppressLineNumbers w:val="0"/>
              <w:spacing w:before="0" w:beforeAutospacing="0" w:after="150" w:afterAutospacing="0" w:line="420" w:lineRule="atLeast"/>
              <w:ind w:left="0" w:right="0"/>
              <w:jc w:val="center"/>
            </w:pPr>
            <w:r>
              <w:rPr>
                <w:sz w:val="27"/>
                <w:szCs w:val="27"/>
              </w:rPr>
              <w:t>拟招收人数</w:t>
            </w:r>
          </w:p>
        </w:tc>
      </w:tr>
      <w:tr w14:paraId="6E81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63C6141">
            <w:pPr>
              <w:pStyle w:val="6"/>
              <w:keepNext w:val="0"/>
              <w:keepLines w:val="0"/>
              <w:widowControl/>
              <w:suppressLineNumbers w:val="0"/>
              <w:spacing w:before="0" w:beforeAutospacing="0" w:after="150" w:afterAutospacing="0" w:line="420" w:lineRule="atLeast"/>
              <w:ind w:left="0" w:right="0"/>
              <w:jc w:val="center"/>
            </w:pPr>
            <w:r>
              <w:rPr>
                <w:sz w:val="27"/>
                <w:szCs w:val="27"/>
              </w:rPr>
              <w:t>普通计划</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08E87822">
            <w:pPr>
              <w:pStyle w:val="6"/>
              <w:keepNext w:val="0"/>
              <w:keepLines w:val="0"/>
              <w:widowControl/>
              <w:suppressLineNumbers w:val="0"/>
              <w:spacing w:before="0" w:beforeAutospacing="0" w:after="150" w:afterAutospacing="0" w:line="420" w:lineRule="atLeast"/>
              <w:ind w:left="0" w:right="0"/>
              <w:jc w:val="center"/>
            </w:pPr>
            <w:r>
              <w:rPr>
                <w:sz w:val="27"/>
                <w:szCs w:val="27"/>
              </w:rPr>
              <w:t>0702物理学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0C8A5507">
            <w:pPr>
              <w:pStyle w:val="6"/>
              <w:keepNext w:val="0"/>
              <w:keepLines w:val="0"/>
              <w:widowControl/>
              <w:suppressLineNumbers w:val="0"/>
              <w:spacing w:before="0" w:beforeAutospacing="0" w:after="150" w:afterAutospacing="0" w:line="420" w:lineRule="atLeast"/>
              <w:ind w:left="0" w:right="0"/>
              <w:jc w:val="center"/>
            </w:pPr>
            <w:r>
              <w:rPr>
                <w:sz w:val="27"/>
                <w:szCs w:val="27"/>
              </w:rPr>
              <w:t>10</w:t>
            </w:r>
          </w:p>
        </w:tc>
      </w:tr>
      <w:tr w14:paraId="29CF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9E17241">
            <w:pPr>
              <w:pStyle w:val="6"/>
              <w:keepNext w:val="0"/>
              <w:keepLines w:val="0"/>
              <w:widowControl/>
              <w:suppressLineNumbers w:val="0"/>
              <w:spacing w:before="0" w:beforeAutospacing="0" w:after="150" w:afterAutospacing="0" w:line="420" w:lineRule="atLeast"/>
              <w:ind w:left="0" w:right="0"/>
              <w:jc w:val="center"/>
            </w:pPr>
            <w:r>
              <w:rPr>
                <w:sz w:val="27"/>
                <w:szCs w:val="27"/>
              </w:rPr>
              <w:t>少民骨干</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25FBA44D">
            <w:pPr>
              <w:pStyle w:val="6"/>
              <w:keepNext w:val="0"/>
              <w:keepLines w:val="0"/>
              <w:widowControl/>
              <w:suppressLineNumbers w:val="0"/>
              <w:spacing w:before="0" w:beforeAutospacing="0" w:after="150" w:afterAutospacing="0" w:line="420" w:lineRule="atLeast"/>
              <w:ind w:left="0" w:right="0"/>
              <w:jc w:val="center"/>
            </w:pPr>
            <w:r>
              <w:rPr>
                <w:sz w:val="27"/>
                <w:szCs w:val="27"/>
              </w:rPr>
              <w:t>0702物理学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534FB251">
            <w:pPr>
              <w:pStyle w:val="6"/>
              <w:keepNext w:val="0"/>
              <w:keepLines w:val="0"/>
              <w:widowControl/>
              <w:suppressLineNumbers w:val="0"/>
              <w:spacing w:before="0" w:beforeAutospacing="0" w:after="150" w:afterAutospacing="0" w:line="420" w:lineRule="atLeast"/>
              <w:ind w:left="0" w:right="0"/>
              <w:jc w:val="center"/>
            </w:pPr>
            <w:r>
              <w:rPr>
                <w:sz w:val="27"/>
                <w:szCs w:val="27"/>
              </w:rPr>
              <w:t>1</w:t>
            </w:r>
          </w:p>
        </w:tc>
      </w:tr>
      <w:tr w14:paraId="74A5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12D75B8">
            <w:pPr>
              <w:pStyle w:val="6"/>
              <w:keepNext w:val="0"/>
              <w:keepLines w:val="0"/>
              <w:widowControl/>
              <w:suppressLineNumbers w:val="0"/>
              <w:spacing w:before="0" w:beforeAutospacing="0" w:after="150" w:afterAutospacing="0" w:line="420" w:lineRule="atLeast"/>
              <w:ind w:left="0" w:right="0"/>
              <w:jc w:val="center"/>
            </w:pPr>
            <w:r>
              <w:rPr>
                <w:sz w:val="27"/>
                <w:szCs w:val="27"/>
              </w:rPr>
              <w:t>对口支援</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60E65B20">
            <w:pPr>
              <w:pStyle w:val="6"/>
              <w:keepNext w:val="0"/>
              <w:keepLines w:val="0"/>
              <w:widowControl/>
              <w:suppressLineNumbers w:val="0"/>
              <w:spacing w:before="0" w:beforeAutospacing="0" w:after="150" w:afterAutospacing="0" w:line="420" w:lineRule="atLeast"/>
              <w:ind w:left="0" w:right="0"/>
              <w:jc w:val="center"/>
            </w:pPr>
            <w:r>
              <w:rPr>
                <w:sz w:val="27"/>
                <w:szCs w:val="27"/>
              </w:rPr>
              <w:t>0702物理学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09607EAF">
            <w:pPr>
              <w:pStyle w:val="6"/>
              <w:keepNext w:val="0"/>
              <w:keepLines w:val="0"/>
              <w:widowControl/>
              <w:suppressLineNumbers w:val="0"/>
              <w:spacing w:before="0" w:beforeAutospacing="0" w:after="150" w:afterAutospacing="0" w:line="420" w:lineRule="atLeast"/>
              <w:ind w:left="0" w:right="0"/>
              <w:jc w:val="center"/>
            </w:pPr>
            <w:r>
              <w:rPr>
                <w:sz w:val="27"/>
                <w:szCs w:val="27"/>
              </w:rPr>
              <w:t>1</w:t>
            </w:r>
          </w:p>
        </w:tc>
      </w:tr>
    </w:tbl>
    <w:p w14:paraId="5172B371">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招生计划为参考数，最终计划以教育部下达学校计划后确定的实际计划为准。具体招生计划在综合考核办法中明确。</w:t>
      </w:r>
    </w:p>
    <w:p w14:paraId="6D569D49">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四、报名条件</w:t>
      </w:r>
    </w:p>
    <w:p w14:paraId="4C32810F">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（一）中华人民共和国公民，拥护中国共产党领导，具有正确的政治方向，热爱祖国，愿意为社会主义现代化建设服务，遵纪守法，品行端正。</w:t>
      </w:r>
    </w:p>
    <w:p w14:paraId="5FE58045">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（二）具有硕士学位。应届硕士毕业生须在入学报到前取得硕士学位，境外获得的硕士学位须在入学报到前通过教育部留学服务中心国外（境外）学历学位认证。</w:t>
      </w:r>
    </w:p>
    <w:p w14:paraId="4FB5EA9E">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（三）有扎实的专业基础、较强的科学研究能力，发表过一定水平的专业学术论文。</w:t>
      </w:r>
    </w:p>
    <w:p w14:paraId="46B13819">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（四）英语水平应达到下述规定的要求。</w:t>
      </w:r>
    </w:p>
    <w:p w14:paraId="103F823E">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1.英语水平应达到下列要求之一：</w:t>
      </w:r>
    </w:p>
    <w:p w14:paraId="2D25E4BE">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全国大学英语六级考试CET-6≥425分；托福TOEFL≥80/550分；雅思IELTS≥6.0；GRE≥260/1300分；WSK (PETS5) ≥60分；英语专业本科毕业。</w:t>
      </w:r>
    </w:p>
    <w:p w14:paraId="5BC34D83">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2.符合下列条件之一者，可认定为达到要求：</w:t>
      </w:r>
    </w:p>
    <w:p w14:paraId="7C1B7544">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以第一作者身份在外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183C10F2">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3.少数民族骨干人才计划考生、对口支援计划考生特别优秀者外语要求可放宽至CET-4≥425分。</w:t>
      </w:r>
    </w:p>
    <w:p w14:paraId="6F9A67C6">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（五）身心健康。</w:t>
      </w:r>
    </w:p>
    <w:p w14:paraId="091567F1">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（六）报考专项计划的考生，还需符合的其它报考条件。</w:t>
      </w:r>
    </w:p>
    <w:p w14:paraId="0D905D62">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五、报名</w:t>
      </w:r>
    </w:p>
    <w:p w14:paraId="25428464">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21645ED5">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（二）报名成功后，下载《博士学位研究生网上报名信息简表》，确认无误并签字盖章。</w:t>
      </w:r>
    </w:p>
    <w:p w14:paraId="09362FAF">
      <w:pPr>
        <w:pStyle w:val="6"/>
        <w:keepNext w:val="0"/>
        <w:keepLines w:val="0"/>
        <w:widowControl/>
        <w:suppressLineNumbers w:val="0"/>
        <w:shd w:val="clear" w:fill="FFFFFF"/>
        <w:spacing w:before="0" w:beforeAutospacing="0" w:after="0" w:afterAutospacing="0" w:line="420" w:lineRule="atLeast"/>
        <w:ind w:left="0" w:right="0" w:firstLine="555"/>
        <w:jc w:val="both"/>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六、提交材料</w:t>
      </w:r>
    </w:p>
    <w:p w14:paraId="7FA3C6D3">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1.博士学位研究生网上报名信息简表。</w:t>
      </w:r>
    </w:p>
    <w:p w14:paraId="1C62E59E">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2.考生本人签字确认的有效身份证正反面复印件。</w:t>
      </w:r>
    </w:p>
    <w:p w14:paraId="0C98E2D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3.政治思想情况审核表。</w:t>
      </w:r>
    </w:p>
    <w:p w14:paraId="09569A6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4.学籍学历材料。</w:t>
      </w:r>
    </w:p>
    <w:p w14:paraId="3BABF81C">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应届硕士毕业生提交《教育部学籍在线验证报告》，入学前须补交《教育部学历证书电子注册备案表》；</w:t>
      </w:r>
    </w:p>
    <w:p w14:paraId="7A0B28D3">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毕业生提交最高学历、学位证书复印件；</w:t>
      </w:r>
    </w:p>
    <w:p w14:paraId="315DF8A4">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网上报名未通过学历校验的考生，还需提交《中国高等教育学历认证报告》或《教育部学历证书电子注册备案表》；</w:t>
      </w:r>
    </w:p>
    <w:p w14:paraId="79089A10">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只有学位证书而无毕业证书者，还需提交硕士学位认证报告；</w:t>
      </w:r>
    </w:p>
    <w:p w14:paraId="66CC597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国（境）外获得学位考生还需提交教育部留学服务中心出具的《国（境）外学历学位认证书》复印件或提交能够在入学前取得该认证书的承诺书。</w:t>
      </w:r>
    </w:p>
    <w:p w14:paraId="0D94B5E8">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5.硕士阶段正式成绩单原件。</w:t>
      </w:r>
    </w:p>
    <w:p w14:paraId="5AFF53BB">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6.硕士学位论文全文，或应届毕业生硕士学位论文详细摘要。</w:t>
      </w:r>
    </w:p>
    <w:p w14:paraId="051A8FD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7.代表性学术成果复印件。</w:t>
      </w:r>
    </w:p>
    <w:p w14:paraId="553E4947">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8.外语水平证明材料复印件。</w:t>
      </w:r>
    </w:p>
    <w:p w14:paraId="18CCD00F">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9.个人陈述。</w:t>
      </w:r>
    </w:p>
    <w:p w14:paraId="6CCAC4B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包括研究计划、学术背景、研究经历、申请理由、参与的科研项目简介及自己在其中的贡献等，不少于3000字。</w:t>
      </w:r>
    </w:p>
    <w:p w14:paraId="71B6D94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10.两名所报考学科专业领域内的教授(或相当专业技术职称的专家)的书面推荐信，须分别密封并由推荐专家在封口骑缝处签字。</w:t>
      </w:r>
    </w:p>
    <w:p w14:paraId="44BF372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申请材料须全部用A4纸打印或复印，按材料顺序一并装订成册，在2025年3月20日前用EMS或顺丰快递寄送至西南大学物理科学与技术学院，并在邮件封面上注明“考生姓名+博士申请考核制材料”。收件地址：重庆市北碚区物理科学与技术学院127办公室，收件人：龙老师，邮编：400715,联系电话：023-68367423。</w:t>
      </w:r>
    </w:p>
    <w:p w14:paraId="59CDFE07">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所有材料必须扫描转成pdf格式，按材料顺序命名（例如01.考生姓名+博士学位研究生网上报名信息简表，02.考生姓名+身份证复印件，.....）于2025年3月20日前将电子版材料以考生姓名+报考专业命名打包压缩发送至邮箱：yjsbgs@swu.edu.cn，联系人：龙老师，电话：023-68367423。</w:t>
      </w:r>
    </w:p>
    <w:p w14:paraId="7869D6C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七、材料审核</w:t>
      </w:r>
    </w:p>
    <w:p w14:paraId="4B403B6A">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（一）材料审核小组具体负责考生材料审核。</w:t>
      </w:r>
    </w:p>
    <w:p w14:paraId="46A2DA9F">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根据材料审核成绩由高到低排序，按照一定比例择优确定进入综合考核的考生名单。</w:t>
      </w:r>
    </w:p>
    <w:p w14:paraId="241F90B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材料审核成绩=外语成绩×20%+专业基础×80%</w:t>
      </w:r>
    </w:p>
    <w:p w14:paraId="1676AA5E">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（二）申请者必须保证申请材料的真实性和准确性，如发现申请者提供的材料有弄虚作假情况，将取消其申请资格、录取资格。</w:t>
      </w:r>
    </w:p>
    <w:p w14:paraId="72AAFF5A">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（三）学院完成材料审核工作后，将在学院网站公布进入综合考核的考生名单，公示期不少于3个工作日。公示无异议者进入综合考核环节。</w:t>
      </w:r>
    </w:p>
    <w:p w14:paraId="74E6ED93">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八、综合考核</w:t>
      </w:r>
    </w:p>
    <w:p w14:paraId="61FDEF82">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通过材料审查评价的“硕博连读”、“申请-考核制”考生，统一参加综合考核。</w:t>
      </w:r>
    </w:p>
    <w:p w14:paraId="59C9A559">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进入综合考核阶段的考生，综合考核时需向学院提交核验以下材料原件：身份证原件；最高学历、学位证书原件；外语水平证明材料原件；代表性学术成果原件。</w:t>
      </w:r>
    </w:p>
    <w:p w14:paraId="2C8536CC">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（一）综合考核内容</w:t>
      </w:r>
    </w:p>
    <w:p w14:paraId="6E2C3CAC">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为科学、公平、公正地进行博士生招生考试的综合考核和录取，综合考核成绩采用量化的方式进行。综合考核内容包括外语，专业知识，创新能力，综合素质（含思想品德及身心健康）。</w:t>
      </w:r>
    </w:p>
    <w:p w14:paraId="6A818C6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（二）综合考核方式</w:t>
      </w:r>
    </w:p>
    <w:p w14:paraId="3FED63AB">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综合考核采用综合面试形式进行。</w:t>
      </w:r>
    </w:p>
    <w:p w14:paraId="15BF545A">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（三）综合考核成绩</w:t>
      </w:r>
    </w:p>
    <w:p w14:paraId="35E074CB">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综合考核总成绩满分为100分。</w:t>
      </w:r>
    </w:p>
    <w:p w14:paraId="10D67310">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综合考核成绩=外语水平*30%+专业知识、创新能力与综合素质*70%</w:t>
      </w:r>
    </w:p>
    <w:p w14:paraId="08CF88EC">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九、拟录取名单确定及公示</w:t>
      </w:r>
    </w:p>
    <w:p w14:paraId="2D71BD3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（一）拟录取方式</w:t>
      </w:r>
    </w:p>
    <w:p w14:paraId="48CB618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学院在综合评定申请人思想品德和政治素质基础上，按照申请人综合考核成绩由高到低的顺序依次录取。</w:t>
      </w:r>
    </w:p>
    <w:p w14:paraId="57A10E3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（二）调剂</w:t>
      </w:r>
    </w:p>
    <w:p w14:paraId="05D6A8C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无合格生源但愿意接收调剂生的导师，优先调剂综合成绩排名靠前的考生。如考生不同意调剂，则视为自动放弃录取资格，由后面的依次递补。</w:t>
      </w:r>
    </w:p>
    <w:p w14:paraId="0F2BB661">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无合格生源且不同意接收调剂生的导师，其招生计划由学院招生工作领导小组和综合考核小组讨论后分配到合格生源较多的导师名下。</w:t>
      </w:r>
    </w:p>
    <w:p w14:paraId="019BDE98">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2AE678FB">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（四）凡有下列情况之一者，不得录取：</w:t>
      </w:r>
    </w:p>
    <w:p w14:paraId="23389851">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1.思想品德素质考核不合格者；</w:t>
      </w:r>
    </w:p>
    <w:p w14:paraId="7B4709A6">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2.体检等身心健康检查不合格者；</w:t>
      </w:r>
    </w:p>
    <w:p w14:paraId="3C17A8ED">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3.报考资格不符合规定；</w:t>
      </w:r>
    </w:p>
    <w:p w14:paraId="773159B2">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4.未通过或未完成学历（学籍）审核的考生；</w:t>
      </w:r>
    </w:p>
    <w:p w14:paraId="66E2212E">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5.报考、考核及录取过程中弄虚作假的；</w:t>
      </w:r>
    </w:p>
    <w:p w14:paraId="7C00766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6.应届硕士毕业生入学报到时未取得硕士学位的；</w:t>
      </w:r>
    </w:p>
    <w:p w14:paraId="3EC8A879">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7.报考定向就业的考生未按规定签订就业协议的；</w:t>
      </w:r>
    </w:p>
    <w:p w14:paraId="521E70E7">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8.非定向就业考生未按要求将个人人事档案等转入学校的；</w:t>
      </w:r>
    </w:p>
    <w:p w14:paraId="5D4EE6B7">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9.教育部、学校相关文件明确规定不予录取、取消录取资格或取消入学资格的其它情形；</w:t>
      </w:r>
    </w:p>
    <w:p w14:paraId="4FC1FA21">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10.综合考核成绩低于60分者。</w:t>
      </w:r>
    </w:p>
    <w:p w14:paraId="37605B53">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Style w:val="9"/>
          <w:rFonts w:hint="default" w:ascii="Helvetica" w:hAnsi="Helvetica" w:eastAsia="Helvetica" w:cs="Helvetica"/>
          <w:b/>
          <w:bCs/>
          <w:i w:val="0"/>
          <w:iCs w:val="0"/>
          <w:caps w:val="0"/>
          <w:color w:val="333333"/>
          <w:spacing w:val="0"/>
          <w:sz w:val="28"/>
          <w:szCs w:val="28"/>
          <w:shd w:val="clear" w:fill="FFFFFF"/>
        </w:rPr>
        <w:t>十、招生咨询与联系电话</w:t>
      </w:r>
    </w:p>
    <w:p w14:paraId="44154790">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招生信息请查询西南大学研究生招生（http://yz.swu.edu.cn/）和学院官网（http://physics.swu.edu.cn/）。</w:t>
      </w:r>
    </w:p>
    <w:p w14:paraId="3139AE6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咨询电话：023-68367423， 联系人：龙薇</w:t>
      </w:r>
    </w:p>
    <w:p w14:paraId="7BDBE965">
      <w:pPr>
        <w:pStyle w:val="6"/>
        <w:keepNext w:val="0"/>
        <w:keepLines w:val="0"/>
        <w:widowControl/>
        <w:suppressLineNumbers w:val="0"/>
        <w:shd w:val="clear" w:fill="FFFFFF"/>
        <w:spacing w:before="0" w:beforeAutospacing="0" w:after="150" w:afterAutospacing="0" w:line="420" w:lineRule="atLeast"/>
        <w:ind w:left="0" w:right="0" w:firstLine="555"/>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7"/>
          <w:szCs w:val="27"/>
          <w:shd w:val="clear" w:fill="FFFFFF"/>
        </w:rPr>
        <w:t>办公地点：西南大学物理科学与技术学院127办公室。</w:t>
      </w:r>
    </w:p>
    <w:p w14:paraId="5879E7D7">
      <w:pPr>
        <w:rPr>
          <w:rFonts w:hint="eastAsia" w:ascii="Helvetica" w:hAnsi="Helvetica" w:eastAsia="Helvetica" w:cs="Helvetica"/>
          <w:i w:val="0"/>
          <w:iCs w:val="0"/>
          <w:caps w:val="0"/>
          <w:color w:val="333333"/>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9B5733A"/>
    <w:rsid w:val="20F2001C"/>
    <w:rsid w:val="2F3D0B11"/>
    <w:rsid w:val="34DC77C8"/>
    <w:rsid w:val="3541716C"/>
    <w:rsid w:val="42251994"/>
    <w:rsid w:val="46D92C4C"/>
    <w:rsid w:val="50082A59"/>
    <w:rsid w:val="50D40EA8"/>
    <w:rsid w:val="599154FE"/>
    <w:rsid w:val="5A1225D4"/>
    <w:rsid w:val="5E2D1110"/>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52C2170D87AB4917BF76C01DC117B2B3_13</vt:lpwstr>
  </property>
  <property fmtid="{D5CDD505-2E9C-101B-9397-08002B2CF9AE}" pid="4" name="KSOTemplateDocerSaveRecord">
    <vt:lpwstr>eyJoZGlkIjoiYTFmNmVhOTkxNjMwODU5NTJlYjI4NDc1ZWVjNjRhZWUiLCJ1c2VySWQiOiIxNDE1NTEzMzA2In0=</vt:lpwstr>
  </property>
</Properties>
</file>