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65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西安电子科技大学-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JK院</w:t>
      </w:r>
    </w:p>
    <w:p w14:paraId="03823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联合培养博士研究生专项计划</w:t>
      </w:r>
    </w:p>
    <w:p w14:paraId="52A0BCD0">
      <w:pPr>
        <w:spacing w:line="52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770D4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、招生规模</w:t>
      </w:r>
    </w:p>
    <w:p w14:paraId="55E33473">
      <w:pPr>
        <w:spacing w:line="560" w:lineRule="exact"/>
        <w:ind w:firstLine="643"/>
        <w:rPr>
          <w:rFonts w:hint="default" w:ascii="仿宋_GB2312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仿宋_GB2312"/>
          <w:sz w:val="32"/>
          <w:szCs w:val="32"/>
          <w:highlight w:val="none"/>
          <w:lang w:val="en-US" w:eastAsia="zh-CN"/>
        </w:rPr>
        <w:t>2026年拟</w:t>
      </w:r>
      <w:r>
        <w:rPr>
          <w:rFonts w:hint="default" w:ascii="仿宋_GB2312" w:hAnsi="Times New Roman" w:eastAsia="仿宋_GB2312" w:cs="仿宋_GB2312"/>
          <w:sz w:val="32"/>
          <w:szCs w:val="32"/>
          <w:highlight w:val="none"/>
        </w:rPr>
        <w:t>计划招收学术博士</w:t>
      </w:r>
      <w:r>
        <w:rPr>
          <w:rFonts w:hint="eastAsia" w:ascii="仿宋_GB2312" w:hAnsi="Times New Roman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仿宋_GB2312" w:hAnsi="Times New Roman" w:eastAsia="仿宋_GB2312" w:cs="仿宋_GB2312"/>
          <w:sz w:val="32"/>
          <w:szCs w:val="32"/>
          <w:highlight w:val="none"/>
        </w:rPr>
        <w:t>人。</w:t>
      </w:r>
    </w:p>
    <w:p w14:paraId="60793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、学习方式、学制</w:t>
      </w:r>
    </w:p>
    <w:p w14:paraId="4D54332D">
      <w:pPr>
        <w:spacing w:line="560" w:lineRule="exact"/>
        <w:ind w:firstLine="643"/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本次专项招生限录取全日制非定向类型，学制4年。</w:t>
      </w:r>
    </w:p>
    <w:p w14:paraId="60D26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、申请流程</w:t>
      </w:r>
    </w:p>
    <w:p w14:paraId="0A6B7777">
      <w:pPr>
        <w:spacing w:line="560" w:lineRule="exact"/>
        <w:ind w:firstLine="643"/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（一）报考条件。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申请人需符合《西安电子科技大学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2026年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博士研究生招生简章</w:t>
      </w:r>
      <w:bookmarkStart w:id="0" w:name="_GoBack"/>
      <w:bookmarkEnd w:id="0"/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》及其相关申请考核实施细则中的报考条件。</w:t>
      </w:r>
    </w:p>
    <w:p w14:paraId="5888C4F2">
      <w:pPr>
        <w:spacing w:line="560" w:lineRule="exact"/>
        <w:ind w:firstLine="643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（二）申请时间及报名流程。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按照2026年博士研究生招生的通知进行操作，专项计划选择“JK联培”。</w:t>
      </w:r>
    </w:p>
    <w:p w14:paraId="6237D7BE">
      <w:pPr>
        <w:spacing w:line="560" w:lineRule="exact"/>
        <w:ind w:firstLine="643"/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（三）申请材料。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考生须提交《西安电子科技大学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2026年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博士研究生招生简章》及学院报考方案中要求的申请材料，纸质材料直接寄送报名学院。</w:t>
      </w:r>
    </w:p>
    <w:p w14:paraId="77A74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、招生考核</w:t>
      </w:r>
    </w:p>
    <w:p w14:paraId="60FF02DC">
      <w:pPr>
        <w:spacing w:line="560" w:lineRule="exact"/>
        <w:ind w:firstLine="643"/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招生考核分为材料评议和复试考核两个阶段，由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报考学院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组织。</w:t>
      </w:r>
    </w:p>
    <w:p w14:paraId="754B8FDA">
      <w:pPr>
        <w:spacing w:line="560" w:lineRule="exact"/>
        <w:ind w:firstLine="643"/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（一）材料评议。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对考生的报名材料进行审查评议，根据综合评议结果择优确定参加复试考核名单，并通知考生参加复试考核。</w:t>
      </w:r>
    </w:p>
    <w:p w14:paraId="024B1D0D">
      <w:pPr>
        <w:spacing w:line="560" w:lineRule="exact"/>
        <w:ind w:firstLine="643"/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（二）复试考核。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复试综合考核以面试考核为主，按照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报考学院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复试安排进行。根据考核需要，可安排其他形式的考核，包括但不限于笔试、机试等。</w:t>
      </w:r>
    </w:p>
    <w:p w14:paraId="28EFF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、录取</w:t>
      </w:r>
    </w:p>
    <w:p w14:paraId="51645814">
      <w:pPr>
        <w:spacing w:line="560" w:lineRule="exact"/>
        <w:ind w:firstLine="643"/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以考生的复试考核成绩为主要依据，综合考虑材料评议结果及导师招生培养情况，择优确定拟录取名单。</w:t>
      </w:r>
    </w:p>
    <w:p w14:paraId="47FB3FD1">
      <w:pPr>
        <w:spacing w:line="560" w:lineRule="exact"/>
        <w:ind w:firstLine="643"/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本专项博士研究生录取类别为非定向就业，考生拟录取后须将人事档案、组织关系转入学校，入学后全脱产学习。</w:t>
      </w:r>
    </w:p>
    <w:p w14:paraId="48296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、培养、授位</w:t>
      </w:r>
    </w:p>
    <w:p w14:paraId="1E56F059">
      <w:pPr>
        <w:spacing w:line="560" w:lineRule="exact"/>
        <w:ind w:firstLine="643"/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1.学生按照培养计划，课程学习在西安电子科技大学进行，科研实践在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JK院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进行，学位（毕业）论文工作结合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JK院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 xml:space="preserve">承担的科研任务完成。 </w:t>
      </w:r>
    </w:p>
    <w:p w14:paraId="0C775D23">
      <w:pPr>
        <w:spacing w:line="560" w:lineRule="exact"/>
        <w:ind w:firstLine="643"/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2.西安电子科技大学根据修业年限、学业成绩等，按照国家和学校有关规定发放相应的、注明学习方式（全日制）的毕业证书；其学业水平达到国家和学校规定的学位标准，可以申请授予相应的学位证书。</w:t>
      </w:r>
    </w:p>
    <w:p w14:paraId="0BF8A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、其他</w:t>
      </w:r>
    </w:p>
    <w:p w14:paraId="209765B1">
      <w:pPr>
        <w:spacing w:line="560" w:lineRule="exact"/>
        <w:ind w:firstLine="643"/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未尽事宜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请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参见《西安电子科技大学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2026年</w:t>
      </w:r>
      <w:r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  <w:t>博士研究生招生简章》及其相关的实施细则。</w:t>
      </w:r>
    </w:p>
    <w:p w14:paraId="2512B29C">
      <w:pPr>
        <w:spacing w:line="560" w:lineRule="exact"/>
        <w:ind w:firstLine="643"/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</w:pPr>
    </w:p>
    <w:p w14:paraId="310AE91F">
      <w:pPr>
        <w:spacing w:line="560" w:lineRule="exact"/>
        <w:ind w:firstLine="643"/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</w:pPr>
    </w:p>
    <w:p w14:paraId="3ED428C0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kern w:val="0"/>
          <w:sz w:val="40"/>
          <w:szCs w:val="36"/>
        </w:rPr>
      </w:pPr>
    </w:p>
    <w:p w14:paraId="00C5DBC0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kern w:val="0"/>
          <w:sz w:val="40"/>
          <w:szCs w:val="36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36"/>
        </w:rPr>
        <w:t>西安电子科技大学-JK院联合培养博士专项计划</w:t>
      </w:r>
    </w:p>
    <w:p w14:paraId="5E29EC2D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kern w:val="0"/>
          <w:sz w:val="40"/>
          <w:szCs w:val="36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36"/>
          <w:lang w:eastAsia="zh-CN"/>
        </w:rPr>
        <w:t>2026年</w:t>
      </w:r>
      <w:r>
        <w:rPr>
          <w:rFonts w:hint="eastAsia" w:ascii="Times New Roman" w:hAnsi="Times New Roman" w:eastAsia="方正小标宋简体" w:cs="Times New Roman"/>
          <w:kern w:val="0"/>
          <w:sz w:val="40"/>
          <w:szCs w:val="36"/>
        </w:rPr>
        <w:t>招生导师名单</w:t>
      </w:r>
    </w:p>
    <w:p w14:paraId="42B668FC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kern w:val="0"/>
          <w:sz w:val="40"/>
          <w:szCs w:val="36"/>
        </w:rPr>
      </w:pPr>
    </w:p>
    <w:tbl>
      <w:tblPr>
        <w:tblStyle w:val="3"/>
        <w:tblW w:w="94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2880"/>
        <w:gridCol w:w="2378"/>
        <w:gridCol w:w="1363"/>
        <w:gridCol w:w="1350"/>
      </w:tblGrid>
      <w:tr w14:paraId="4A917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96" w:type="dxa"/>
            <w:tcBorders>
              <w:tl2br w:val="nil"/>
              <w:tr2bl w:val="nil"/>
            </w:tcBorders>
            <w:noWrap w:val="0"/>
            <w:vAlign w:val="center"/>
          </w:tcPr>
          <w:p w14:paraId="5DC961C8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学位类别</w:t>
            </w: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/学习方式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noWrap w:val="0"/>
            <w:vAlign w:val="center"/>
          </w:tcPr>
          <w:p w14:paraId="73FF6921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招生学院</w:t>
            </w:r>
          </w:p>
        </w:tc>
        <w:tc>
          <w:tcPr>
            <w:tcW w:w="2378" w:type="dxa"/>
            <w:tcBorders>
              <w:tl2br w:val="nil"/>
              <w:tr2bl w:val="nil"/>
            </w:tcBorders>
            <w:noWrap w:val="0"/>
            <w:vAlign w:val="center"/>
          </w:tcPr>
          <w:p w14:paraId="453F590D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招生学科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 w14:paraId="17D5CF6E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校内</w:t>
            </w:r>
            <w:r>
              <w:rPr>
                <w:rFonts w:hint="eastAsia" w:ascii="黑体" w:hAnsi="黑体" w:eastAsia="黑体" w:cs="Times New Roman"/>
                <w:sz w:val="24"/>
              </w:rPr>
              <w:t>导师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2170E4E6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JK院</w:t>
            </w: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导师</w:t>
            </w:r>
          </w:p>
        </w:tc>
      </w:tr>
      <w:tr w14:paraId="66B54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96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70E23C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学术学位</w:t>
            </w:r>
          </w:p>
          <w:p w14:paraId="51679E4B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/全日制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50F97B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电子工程学院</w:t>
            </w:r>
          </w:p>
        </w:tc>
        <w:tc>
          <w:tcPr>
            <w:tcW w:w="237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F7D1CC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电子科学与技术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D851C3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王新怀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2A397C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马  天</w:t>
            </w:r>
          </w:p>
        </w:tc>
      </w:tr>
      <w:tr w14:paraId="1E807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96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75F932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D42B0B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电子工程学院</w:t>
            </w:r>
          </w:p>
        </w:tc>
        <w:tc>
          <w:tcPr>
            <w:tcW w:w="237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3EE259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信息与通信工程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3F5FC2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陈  渤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39DB13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张  静</w:t>
            </w:r>
          </w:p>
        </w:tc>
      </w:tr>
      <w:tr w14:paraId="1813C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96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F9B06B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1E2A76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计算机科学与技术学院</w:t>
            </w:r>
          </w:p>
        </w:tc>
        <w:tc>
          <w:tcPr>
            <w:tcW w:w="237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0243C2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计算机科学与技术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91050B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马建峰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835D26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杨  林</w:t>
            </w:r>
          </w:p>
        </w:tc>
      </w:tr>
      <w:tr w14:paraId="46463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96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CED7F3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95E75D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计算机科学与技术学院</w:t>
            </w:r>
          </w:p>
        </w:tc>
        <w:tc>
          <w:tcPr>
            <w:tcW w:w="237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343D1A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计算机科学与技术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309FD6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董学文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15BA6C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肖  刚</w:t>
            </w:r>
          </w:p>
        </w:tc>
      </w:tr>
      <w:tr w14:paraId="55D5C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96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CFACA9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08712C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计算机科学与技术学院</w:t>
            </w:r>
          </w:p>
        </w:tc>
        <w:tc>
          <w:tcPr>
            <w:tcW w:w="237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0B1CA5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计算机科学与技术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126226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沈玉龙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A5FA42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尹  浩</w:t>
            </w:r>
          </w:p>
        </w:tc>
      </w:tr>
      <w:tr w14:paraId="19DB0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96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061FF5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8DCCD8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计算机科学与技术学院</w:t>
            </w:r>
          </w:p>
        </w:tc>
        <w:tc>
          <w:tcPr>
            <w:tcW w:w="237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7B1C3A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计算机科学与技术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35E724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刘锦辉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621482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汪  生</w:t>
            </w:r>
          </w:p>
        </w:tc>
      </w:tr>
      <w:tr w14:paraId="19CE1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96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C03769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794D61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空间科学与技术学院</w:t>
            </w:r>
          </w:p>
        </w:tc>
        <w:tc>
          <w:tcPr>
            <w:tcW w:w="237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BF60A9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仪器科学与技术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51A8C3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王莹麟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831624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田老师</w:t>
            </w:r>
          </w:p>
        </w:tc>
      </w:tr>
      <w:tr w14:paraId="62A63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96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DC64B1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058F4F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网络与信息安全学院</w:t>
            </w:r>
          </w:p>
        </w:tc>
        <w:tc>
          <w:tcPr>
            <w:tcW w:w="237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633533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网络空间安全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A97F65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付玉龙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1EFCAE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赵  刚</w:t>
            </w:r>
          </w:p>
        </w:tc>
      </w:tr>
      <w:tr w14:paraId="6BFBAF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96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B187FB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BE9A04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信息力学与感知工程学院</w:t>
            </w:r>
          </w:p>
        </w:tc>
        <w:tc>
          <w:tcPr>
            <w:tcW w:w="237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BABF98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力学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F14CE0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金  科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AA774F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袁老师</w:t>
            </w:r>
          </w:p>
        </w:tc>
      </w:tr>
    </w:tbl>
    <w:p w14:paraId="59D5B528">
      <w:pPr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43722A3B">
      <w:pPr>
        <w:spacing w:line="520" w:lineRule="exact"/>
        <w:ind w:right="1920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367B97CF"/>
    <w:sectPr>
      <w:footerReference r:id="rId3" w:type="default"/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4D472">
    <w:pPr>
      <w:widowControl w:val="0"/>
      <w:tabs>
        <w:tab w:val="center" w:pos="4153"/>
        <w:tab w:val="right" w:pos="8306"/>
      </w:tabs>
      <w:snapToGrid w:val="0"/>
      <w:ind w:right="305"/>
      <w:jc w:val="right"/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17228"/>
    <w:rsid w:val="1CFF74A6"/>
    <w:rsid w:val="3E2B4605"/>
    <w:rsid w:val="7DFE2A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rPr>
      <w:lang w:val="en-US" w:eastAsia="zh-CN" w:bidi="ar-SA"/>
    </w:rPr>
    <w:tblPr>
      <w:tblStyle w:val="2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945</Words>
  <Characters>973</Characters>
  <Lines>0</Lines>
  <Paragraphs>0</Paragraphs>
  <TotalTime>0</TotalTime>
  <ScaleCrop>false</ScaleCrop>
  <LinksUpToDate>false</LinksUpToDate>
  <CharactersWithSpaces>992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2026-03-18T08:05:04Z</dcterms:created>
  <dc:creator>chaoyue</dc:creator>
  <cp:lastModifiedBy>郭泽琦</cp:lastModifiedBy>
  <dcterms:modified xsi:type="dcterms:W3CDTF">2026-03-18T00:44:01Z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2DF77256D32445059C012DFBA8F8D000_13</vt:lpwstr>
  </property>
  <property fmtid="{D5CDD505-2E9C-101B-9397-08002B2CF9AE}" pid="4" name="KSOTemplateDocerSaveRecord">
    <vt:lpwstr>eyJoZGlkIjoiZmU5MTBlOWE2NmUyZDZjZGRjNzE2ZWI0ZGIzMjQwMDkiLCJ1c2VySWQiOiIxMTM1NTcxMTA1In0=</vt:lpwstr>
  </property>
</Properties>
</file>